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B982" w14:textId="6F1F29B8" w:rsidR="00FB7F0F" w:rsidRPr="00FB7F0F" w:rsidRDefault="00967DD6" w:rsidP="00FB7F0F">
      <w:pPr>
        <w:pageBreakBefore/>
        <w:widowControl w:val="0"/>
        <w:spacing w:after="0" w:line="240" w:lineRule="auto"/>
        <w:ind w:left="5670" w:right="-3"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Раздел </w:t>
      </w:r>
      <w:r w:rsidR="00D2345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5</w:t>
      </w:r>
    </w:p>
    <w:p w14:paraId="65F520B2" w14:textId="590FDCE2" w:rsidR="00FB7F0F" w:rsidRPr="00FB7F0F" w:rsidRDefault="00FB7F0F" w:rsidP="00FB7F0F">
      <w:pPr>
        <w:spacing w:after="0" w:line="240" w:lineRule="auto"/>
        <w:ind w:left="5103"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B7F0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Положени</w:t>
      </w:r>
      <w:r w:rsidR="00967DD6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я </w:t>
      </w:r>
      <w:r w:rsidRPr="00FB7F0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о муниципальном</w:t>
      </w:r>
      <w:r w:rsidR="00967DD6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B7F0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земельном контроле</w:t>
      </w:r>
      <w:r w:rsidR="00967DD6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B7F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 территории муниципального образования Ломоносовский муниципальный район Ленинградской области, утвержденно</w:t>
      </w:r>
      <w:r w:rsidR="00967D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го</w:t>
      </w:r>
      <w:r w:rsidRPr="00FB7F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B7F0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Решением Совета депутатов</w:t>
      </w:r>
      <w:r w:rsidR="00967DD6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B7F0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Ломоносовского муниципального района Ленинградской области от 28.05.2025 № 25</w:t>
      </w:r>
    </w:p>
    <w:p w14:paraId="07F436B1" w14:textId="77777777" w:rsidR="00FB7F0F" w:rsidRPr="00FB7F0F" w:rsidRDefault="00FB7F0F" w:rsidP="00FB7F0F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14:paraId="3EE2D89A" w14:textId="77777777" w:rsidR="00FB7F0F" w:rsidRPr="00FB7F0F" w:rsidRDefault="00FB7F0F" w:rsidP="00FB7F0F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  <w14:ligatures w14:val="none"/>
        </w:rPr>
      </w:pPr>
      <w:bookmarkStart w:id="0" w:name="P252"/>
      <w:bookmarkEnd w:id="0"/>
    </w:p>
    <w:p w14:paraId="5DCB975C" w14:textId="50433F7D" w:rsidR="00E4779F" w:rsidRDefault="00A472CD" w:rsidP="00A472CD">
      <w:pPr>
        <w:pStyle w:val="ConsPlusNormal"/>
        <w:tabs>
          <w:tab w:val="left" w:pos="1134"/>
        </w:tabs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 w:rsidRPr="00A472CD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Сведения о порядке досудебного обжалования решений Контрольного органа, действий (бездействия) его должностных лиц</w:t>
      </w:r>
    </w:p>
    <w:p w14:paraId="507BA6BE" w14:textId="77777777" w:rsidR="00A472CD" w:rsidRDefault="00A472CD" w:rsidP="00967DD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</w:p>
    <w:p w14:paraId="19905D4D" w14:textId="610B35CE" w:rsidR="00D23453" w:rsidRPr="002711EA" w:rsidRDefault="00D23453" w:rsidP="00D23453">
      <w:pPr>
        <w:pStyle w:val="s26"/>
        <w:widowControl w:val="0"/>
        <w:spacing w:before="0" w:beforeAutospacing="0" w:after="0" w:afterAutospacing="0"/>
        <w:ind w:firstLine="709"/>
        <w:jc w:val="both"/>
        <w:rPr>
          <w:rStyle w:val="bumpedfont15"/>
        </w:rPr>
      </w:pPr>
      <w:r w:rsidRPr="002711EA">
        <w:rPr>
          <w:rStyle w:val="bumpedfont15"/>
        </w:rPr>
        <w:t xml:space="preserve">Действия (бездействие) должностных лиц </w:t>
      </w:r>
      <w:r>
        <w:rPr>
          <w:rStyle w:val="bumpedfont15"/>
        </w:rPr>
        <w:t>К</w:t>
      </w:r>
      <w:r w:rsidRPr="002711EA">
        <w:rPr>
          <w:rStyle w:val="bumpedfont15"/>
        </w:rPr>
        <w:t xml:space="preserve">онтрольного органа, решения, принятые </w:t>
      </w:r>
      <w:r>
        <w:rPr>
          <w:rStyle w:val="bumpedfont15"/>
        </w:rPr>
        <w:t>К</w:t>
      </w:r>
      <w:r w:rsidRPr="002711EA">
        <w:rPr>
          <w:rStyle w:val="bumpedfont15"/>
        </w:rPr>
        <w:t xml:space="preserve">онтрольным органом в ходе осуществления муниципального контроля, могут быть обжалованы контролируемым лицом в порядке, установленном главой 9 Федерального закона </w:t>
      </w:r>
      <w:r w:rsidRPr="00D23453">
        <w:rPr>
          <w:rStyle w:val="bumpedfont15"/>
        </w:rPr>
        <w:t xml:space="preserve">от 31.07.2020 </w:t>
      </w:r>
      <w:r>
        <w:rPr>
          <w:rStyle w:val="bumpedfont15"/>
        </w:rPr>
        <w:t>№</w:t>
      </w:r>
      <w:r w:rsidRPr="00D23453">
        <w:rPr>
          <w:rStyle w:val="bumpedfont15"/>
        </w:rPr>
        <w:t xml:space="preserve"> 248-ФЗ "О государственном контроле (надзоре) и муниципальном контроле в Российской Федерации"</w:t>
      </w:r>
      <w:r w:rsidRPr="002711EA">
        <w:rPr>
          <w:rStyle w:val="bumpedfont15"/>
        </w:rPr>
        <w:t>.</w:t>
      </w:r>
    </w:p>
    <w:p w14:paraId="5258045A" w14:textId="0991A48A" w:rsidR="00D23453" w:rsidRPr="002711EA" w:rsidRDefault="00D23453" w:rsidP="00D23453">
      <w:pPr>
        <w:pStyle w:val="s26"/>
        <w:widowControl w:val="0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>Жалоба на решение К</w:t>
      </w:r>
      <w:r w:rsidRPr="002711EA">
        <w:rPr>
          <w:rStyle w:val="bumpedfont15"/>
        </w:rPr>
        <w:t xml:space="preserve">онтрольного органа, действия (бездействие) его должностных лиц рассматривается руководителем </w:t>
      </w:r>
      <w:r>
        <w:rPr>
          <w:rStyle w:val="bumpedfont15"/>
        </w:rPr>
        <w:t>К</w:t>
      </w:r>
      <w:r w:rsidRPr="002711EA">
        <w:rPr>
          <w:rStyle w:val="bumpedfont15"/>
        </w:rPr>
        <w:t xml:space="preserve">онтрольного органа. При обжаловании решений, принятых руководителем </w:t>
      </w:r>
      <w:r>
        <w:rPr>
          <w:rStyle w:val="bumpedfont15"/>
        </w:rPr>
        <w:t>К</w:t>
      </w:r>
      <w:r w:rsidRPr="002711EA">
        <w:rPr>
          <w:rStyle w:val="bumpedfont15"/>
        </w:rPr>
        <w:t xml:space="preserve">онтрольного органа, его действий (бездействия) жалоба рассматривается руководителем </w:t>
      </w:r>
      <w:r>
        <w:rPr>
          <w:rStyle w:val="bumpedfont15"/>
        </w:rPr>
        <w:t>Администрации (заместителем руководителя Администрации, курирующим деятельность Контрольного органа)</w:t>
      </w:r>
      <w:r w:rsidRPr="002711EA">
        <w:rPr>
          <w:rStyle w:val="bumpedfont15"/>
        </w:rPr>
        <w:t>.</w:t>
      </w:r>
    </w:p>
    <w:p w14:paraId="15ABBF13" w14:textId="28FCB1C3" w:rsidR="00D23453" w:rsidRPr="002711EA" w:rsidRDefault="00D23453" w:rsidP="00D23453">
      <w:pPr>
        <w:pStyle w:val="s26"/>
        <w:widowControl w:val="0"/>
        <w:spacing w:before="0" w:beforeAutospacing="0" w:after="0" w:afterAutospacing="0"/>
        <w:ind w:firstLine="709"/>
        <w:jc w:val="both"/>
        <w:rPr>
          <w:rStyle w:val="bumpedfont15"/>
        </w:rPr>
      </w:pPr>
      <w:r w:rsidRPr="002711EA">
        <w:rPr>
          <w:rStyle w:val="bumpedfont15"/>
        </w:rPr>
        <w:t xml:space="preserve">Жалоба подается в порядке, по форме и содержанию, установленным </w:t>
      </w:r>
      <w:hyperlink r:id="rId7" w:history="1">
        <w:r w:rsidRPr="002711EA">
          <w:rPr>
            <w:rStyle w:val="bumpedfont15"/>
          </w:rPr>
          <w:t>статьями 40</w:t>
        </w:r>
      </w:hyperlink>
      <w:r w:rsidRPr="002711EA">
        <w:rPr>
          <w:rStyle w:val="bumpedfont15"/>
        </w:rPr>
        <w:t xml:space="preserve"> и </w:t>
      </w:r>
      <w:hyperlink r:id="rId8" w:history="1">
        <w:r w:rsidRPr="002711EA">
          <w:rPr>
            <w:rStyle w:val="bumpedfont15"/>
          </w:rPr>
          <w:t>41</w:t>
        </w:r>
      </w:hyperlink>
      <w:r w:rsidRPr="002711EA">
        <w:rPr>
          <w:rStyle w:val="bumpedfont15"/>
        </w:rPr>
        <w:t xml:space="preserve"> Федерального закона № 248-ФЗ.</w:t>
      </w:r>
    </w:p>
    <w:p w14:paraId="78CDEF3A" w14:textId="3B2AE3AD" w:rsidR="00D23453" w:rsidRPr="002711EA" w:rsidRDefault="00D23453" w:rsidP="00D23453">
      <w:pPr>
        <w:pStyle w:val="s26"/>
        <w:widowControl w:val="0"/>
        <w:spacing w:before="0" w:beforeAutospacing="0" w:after="0" w:afterAutospacing="0"/>
        <w:ind w:firstLine="709"/>
        <w:jc w:val="both"/>
        <w:rPr>
          <w:rStyle w:val="bumpedfont15"/>
        </w:rPr>
      </w:pPr>
      <w:r w:rsidRPr="002711EA">
        <w:rPr>
          <w:rStyle w:val="bumpedfont15"/>
        </w:rPr>
        <w:t xml:space="preserve">Жалоба рассматривается в порядке, установленном </w:t>
      </w:r>
      <w:hyperlink r:id="rId9" w:history="1">
        <w:r w:rsidRPr="002711EA">
          <w:rPr>
            <w:rStyle w:val="bumpedfont15"/>
          </w:rPr>
          <w:t>статьями 42 и 43</w:t>
        </w:r>
      </w:hyperlink>
      <w:r w:rsidRPr="002711EA">
        <w:rPr>
          <w:rStyle w:val="bumpedfont15"/>
        </w:rPr>
        <w:t xml:space="preserve"> Федерального закона № 248-ФЗ.</w:t>
      </w:r>
    </w:p>
    <w:p w14:paraId="6EABF98E" w14:textId="77777777" w:rsidR="00FB7F0F" w:rsidRPr="00FB7F0F" w:rsidRDefault="00FB7F0F" w:rsidP="00FB7F0F">
      <w:pPr>
        <w:tabs>
          <w:tab w:val="left" w:pos="1134"/>
        </w:tabs>
        <w:spacing w:after="0" w:line="240" w:lineRule="auto"/>
        <w:ind w:left="3615"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FB7F0F" w:rsidRPr="00FB7F0F" w:rsidSect="00FB7F0F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5FC02" w14:textId="77777777" w:rsidR="00F44186" w:rsidRDefault="00F44186" w:rsidP="00967DD6">
      <w:pPr>
        <w:spacing w:after="0" w:line="240" w:lineRule="auto"/>
      </w:pPr>
      <w:r>
        <w:separator/>
      </w:r>
    </w:p>
  </w:endnote>
  <w:endnote w:type="continuationSeparator" w:id="0">
    <w:p w14:paraId="131D3983" w14:textId="77777777" w:rsidR="00F44186" w:rsidRDefault="00F44186" w:rsidP="00967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78E0D" w14:textId="77777777" w:rsidR="00F44186" w:rsidRDefault="00F44186" w:rsidP="00967DD6">
      <w:pPr>
        <w:spacing w:after="0" w:line="240" w:lineRule="auto"/>
      </w:pPr>
      <w:r>
        <w:separator/>
      </w:r>
    </w:p>
  </w:footnote>
  <w:footnote w:type="continuationSeparator" w:id="0">
    <w:p w14:paraId="713FDDC8" w14:textId="77777777" w:rsidR="00F44186" w:rsidRDefault="00F44186" w:rsidP="00967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C74EF"/>
    <w:multiLevelType w:val="hybridMultilevel"/>
    <w:tmpl w:val="49A2552E"/>
    <w:lvl w:ilvl="0" w:tplc="5164F86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82F2B71"/>
    <w:multiLevelType w:val="hybridMultilevel"/>
    <w:tmpl w:val="F8E869A0"/>
    <w:lvl w:ilvl="0" w:tplc="58D4553A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15103580">
    <w:abstractNumId w:val="0"/>
  </w:num>
  <w:num w:numId="2" w16cid:durableId="2034988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0F"/>
    <w:rsid w:val="00694BDF"/>
    <w:rsid w:val="00923C2B"/>
    <w:rsid w:val="00967DD6"/>
    <w:rsid w:val="009F7E0F"/>
    <w:rsid w:val="00A472CD"/>
    <w:rsid w:val="00C94846"/>
    <w:rsid w:val="00CF262D"/>
    <w:rsid w:val="00D02E0F"/>
    <w:rsid w:val="00D15079"/>
    <w:rsid w:val="00D23453"/>
    <w:rsid w:val="00E4779F"/>
    <w:rsid w:val="00F44186"/>
    <w:rsid w:val="00FB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24A3"/>
  <w15:chartTrackingRefBased/>
  <w15:docId w15:val="{4E5B2914-DFEF-4168-8E1A-A7DBDE43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7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F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F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F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7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7F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7F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7F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7F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7F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7F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7F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7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7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7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7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7F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7F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7F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7F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7F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7F0F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967DD6"/>
    <w:rPr>
      <w:color w:val="0563C1"/>
      <w:u w:val="single"/>
    </w:rPr>
  </w:style>
  <w:style w:type="paragraph" w:customStyle="1" w:styleId="ConsPlusNormal">
    <w:name w:val="ConsPlusNormal"/>
    <w:rsid w:val="00967D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4"/>
      <w:lang w:eastAsia="ru-RU"/>
      <w14:ligatures w14:val="none"/>
    </w:rPr>
  </w:style>
  <w:style w:type="character" w:styleId="ad">
    <w:name w:val="footnote reference"/>
    <w:uiPriority w:val="99"/>
    <w:semiHidden/>
    <w:unhideWhenUsed/>
    <w:rsid w:val="00967DD6"/>
    <w:rPr>
      <w:vertAlign w:val="superscript"/>
    </w:rPr>
  </w:style>
  <w:style w:type="character" w:customStyle="1" w:styleId="bumpedfont15">
    <w:name w:val="bumpedfont15"/>
    <w:basedOn w:val="a0"/>
    <w:rsid w:val="00D23453"/>
  </w:style>
  <w:style w:type="paragraph" w:customStyle="1" w:styleId="s26">
    <w:name w:val="s26"/>
    <w:basedOn w:val="a"/>
    <w:rsid w:val="00D2345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001&amp;dst=1004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001&amp;dst=1004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001&amp;dst=1004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Качалова Надежда Антоновна</dc:creator>
  <cp:keywords/>
  <dc:description/>
  <cp:lastModifiedBy>Качалова Надежда Антоновна</cp:lastModifiedBy>
  <cp:revision>3</cp:revision>
  <dcterms:created xsi:type="dcterms:W3CDTF">2025-06-18T07:14:00Z</dcterms:created>
  <dcterms:modified xsi:type="dcterms:W3CDTF">2025-06-18T07:17:00Z</dcterms:modified>
</cp:coreProperties>
</file>