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C9" w:rsidRPr="007E30C9" w:rsidRDefault="007E30C9" w:rsidP="007E30C9">
      <w:pPr>
        <w:shd w:val="clear" w:color="auto" w:fill="FFFFFF"/>
        <w:spacing w:before="312" w:after="100" w:afterAutospacing="1"/>
        <w:outlineLvl w:val="1"/>
        <w:rPr>
          <w:b/>
          <w:color w:val="757575"/>
          <w:u w:val="single"/>
        </w:rPr>
      </w:pPr>
      <w:r w:rsidRPr="007E30C9">
        <w:rPr>
          <w:b/>
          <w:color w:val="757575"/>
          <w:u w:val="single"/>
        </w:rPr>
        <w:t xml:space="preserve">Как государство будет выявлять нелегальную занятость в 2025 </w:t>
      </w:r>
      <w:r w:rsidR="00F9706A">
        <w:rPr>
          <w:b/>
          <w:color w:val="757575"/>
          <w:u w:val="single"/>
        </w:rPr>
        <w:t xml:space="preserve"> </w:t>
      </w:r>
      <w:r w:rsidRPr="007E30C9">
        <w:rPr>
          <w:b/>
          <w:color w:val="757575"/>
          <w:u w:val="single"/>
        </w:rPr>
        <w:t>году</w:t>
      </w:r>
    </w:p>
    <w:p w:rsidR="007E30C9" w:rsidRPr="007E30C9" w:rsidRDefault="007E30C9" w:rsidP="007E30C9">
      <w:pPr>
        <w:shd w:val="clear" w:color="auto" w:fill="FFFFFF"/>
        <w:spacing w:before="240" w:after="240"/>
        <w:rPr>
          <w:color w:val="464646"/>
        </w:rPr>
      </w:pPr>
      <w:r>
        <w:rPr>
          <w:color w:val="464646"/>
        </w:rPr>
        <w:t xml:space="preserve">В регионах межведомственные комиссии </w:t>
      </w:r>
      <w:r w:rsidRPr="007E30C9">
        <w:rPr>
          <w:color w:val="464646"/>
        </w:rPr>
        <w:t>наделены достаточно широкими полномочиями, включая:</w:t>
      </w:r>
      <w:r w:rsidRPr="007E30C9">
        <w:rPr>
          <w:color w:val="464646"/>
        </w:rPr>
        <w:br/>
        <w:t>– получение персональных данных, в том числе составляющих налоговую тайну;</w:t>
      </w:r>
      <w:r w:rsidRPr="007E30C9">
        <w:rPr>
          <w:color w:val="464646"/>
        </w:rPr>
        <w:br/>
        <w:t>– инициирование надзорных мероприятий по пресечению нелегальной занятости и т.д.</w:t>
      </w:r>
    </w:p>
    <w:p w:rsidR="007E30C9" w:rsidRPr="007E30C9" w:rsidRDefault="007E30C9" w:rsidP="007E30C9">
      <w:pPr>
        <w:shd w:val="clear" w:color="auto" w:fill="FFFFFF"/>
        <w:spacing w:before="240" w:after="240"/>
        <w:rPr>
          <w:color w:val="464646"/>
        </w:rPr>
      </w:pPr>
      <w:r>
        <w:rPr>
          <w:color w:val="464646"/>
        </w:rPr>
        <w:t>При этом учитывают</w:t>
      </w:r>
      <w:r w:rsidRPr="007E30C9">
        <w:rPr>
          <w:color w:val="464646"/>
        </w:rPr>
        <w:t xml:space="preserve"> новые признаки, свидетельствующие о теневой занятости. При выявлении таких фактов </w:t>
      </w:r>
      <w:r>
        <w:rPr>
          <w:color w:val="464646"/>
        </w:rPr>
        <w:t>используют</w:t>
      </w:r>
      <w:r w:rsidRPr="007E30C9">
        <w:rPr>
          <w:color w:val="464646"/>
        </w:rPr>
        <w:t xml:space="preserve"> информацию:</w:t>
      </w:r>
      <w:r w:rsidRPr="007E30C9">
        <w:rPr>
          <w:color w:val="464646"/>
        </w:rPr>
        <w:br/>
        <w:t xml:space="preserve">– о работодателях, которые каждый месяц выплачивают вознаграждения не менее 10 </w:t>
      </w:r>
      <w:proofErr w:type="spellStart"/>
      <w:r w:rsidRPr="007E30C9">
        <w:rPr>
          <w:color w:val="464646"/>
        </w:rPr>
        <w:t>физлицам</w:t>
      </w:r>
      <w:proofErr w:type="spellEnd"/>
      <w:r w:rsidRPr="007E30C9">
        <w:rPr>
          <w:color w:val="464646"/>
        </w:rPr>
        <w:t>, а доля таких лиц в компании составляет больше 10 процентов от общего числа сотрудников;</w:t>
      </w:r>
      <w:r w:rsidRPr="007E30C9">
        <w:rPr>
          <w:color w:val="464646"/>
        </w:rPr>
        <w:br/>
        <w:t xml:space="preserve">– </w:t>
      </w:r>
      <w:r w:rsidR="0062785D">
        <w:rPr>
          <w:color w:val="464646"/>
        </w:rPr>
        <w:t xml:space="preserve">о </w:t>
      </w:r>
      <w:r w:rsidRPr="007E30C9">
        <w:rPr>
          <w:color w:val="464646"/>
        </w:rPr>
        <w:t xml:space="preserve">заключении работодателями договоров ГПХ с </w:t>
      </w:r>
      <w:proofErr w:type="spellStart"/>
      <w:r w:rsidRPr="007E30C9">
        <w:rPr>
          <w:color w:val="464646"/>
        </w:rPr>
        <w:t>физлицами</w:t>
      </w:r>
      <w:proofErr w:type="spellEnd"/>
      <w:r w:rsidRPr="007E30C9">
        <w:rPr>
          <w:color w:val="464646"/>
        </w:rPr>
        <w:t>, которые в то же время состоят у этих работодателей в штате;</w:t>
      </w:r>
      <w:r w:rsidRPr="007E30C9">
        <w:rPr>
          <w:color w:val="464646"/>
        </w:rPr>
        <w:br/>
        <w:t xml:space="preserve">– </w:t>
      </w:r>
      <w:proofErr w:type="gramStart"/>
      <w:r w:rsidRPr="007E30C9">
        <w:rPr>
          <w:color w:val="464646"/>
        </w:rPr>
        <w:t>работодателях</w:t>
      </w:r>
      <w:proofErr w:type="gramEnd"/>
      <w:r w:rsidRPr="007E30C9">
        <w:rPr>
          <w:color w:val="464646"/>
        </w:rPr>
        <w:t>, у которых среднемесячная сумма оплаты труда отклоняется более чем на 35 процентов от среднего значения данного показателя в регионе, где зарегистрированы и ведут свой бизнес компания или ИП;</w:t>
      </w:r>
      <w:r w:rsidRPr="007E30C9">
        <w:rPr>
          <w:color w:val="464646"/>
        </w:rPr>
        <w:br/>
        <w:t>– компаниях и ИП, которые работают с ККТ.</w:t>
      </w:r>
    </w:p>
    <w:sectPr w:rsidR="007E30C9" w:rsidRPr="007E30C9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06AE"/>
    <w:multiLevelType w:val="hybridMultilevel"/>
    <w:tmpl w:val="5C56B65E"/>
    <w:lvl w:ilvl="0" w:tplc="B68A7B52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E2A0B"/>
    <w:multiLevelType w:val="hybridMultilevel"/>
    <w:tmpl w:val="12F6D14C"/>
    <w:lvl w:ilvl="0" w:tplc="4FEC6C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B5B60BF"/>
    <w:multiLevelType w:val="multilevel"/>
    <w:tmpl w:val="884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D7F40"/>
    <w:rsid w:val="002831CE"/>
    <w:rsid w:val="005961A3"/>
    <w:rsid w:val="0062785D"/>
    <w:rsid w:val="007E30C9"/>
    <w:rsid w:val="00852A52"/>
    <w:rsid w:val="008D7F40"/>
    <w:rsid w:val="009837E1"/>
    <w:rsid w:val="0099718A"/>
    <w:rsid w:val="00F9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E30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8D7F40"/>
    <w:rPr>
      <w:rFonts w:ascii="Calibri" w:eastAsia="Calibri" w:hAnsi="Calibri" w:cs="Times New Roman"/>
    </w:rPr>
  </w:style>
  <w:style w:type="paragraph" w:customStyle="1" w:styleId="ConsPlusNormal">
    <w:name w:val="ConsPlusNormal"/>
    <w:rsid w:val="008D7F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8D7F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8D7F40"/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E3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7E30C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E30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3</cp:revision>
  <dcterms:created xsi:type="dcterms:W3CDTF">2025-01-28T12:10:00Z</dcterms:created>
  <dcterms:modified xsi:type="dcterms:W3CDTF">2025-01-28T12:11:00Z</dcterms:modified>
</cp:coreProperties>
</file>