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18A5" w14:textId="77777777" w:rsidR="00B96A4D" w:rsidRPr="00B96A4D" w:rsidRDefault="00B96A4D" w:rsidP="00B96A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A4D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ЛОМОНОСОВСКОГО МУНИЦИПАЛЬНОГО РАЙОНА ЛЕНИНГРАДСКОЙ ОБЛАСТИ</w:t>
      </w:r>
    </w:p>
    <w:p w14:paraId="79591707" w14:textId="77777777" w:rsidR="00B96A4D" w:rsidRPr="00B96A4D" w:rsidRDefault="00B96A4D" w:rsidP="00B96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A4D">
        <w:rPr>
          <w:rFonts w:ascii="Times New Roman" w:hAnsi="Times New Roman" w:cs="Times New Roman"/>
          <w:sz w:val="24"/>
          <w:szCs w:val="24"/>
        </w:rPr>
        <w:t xml:space="preserve">Санкт-Петербург, г. Ломоносов, пр. Дворцовый, дом 30; </w:t>
      </w:r>
    </w:p>
    <w:p w14:paraId="69D5645F" w14:textId="77777777" w:rsidR="00B96A4D" w:rsidRPr="00B96A4D" w:rsidRDefault="00B96A4D" w:rsidP="00B96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A4D">
        <w:rPr>
          <w:rFonts w:ascii="Times New Roman" w:hAnsi="Times New Roman" w:cs="Times New Roman"/>
          <w:sz w:val="24"/>
          <w:szCs w:val="24"/>
        </w:rPr>
        <w:t>телефон: 8 (812) 423-27-71, 423-03-67 _____________________________________________________________________________</w:t>
      </w:r>
    </w:p>
    <w:p w14:paraId="3A788207" w14:textId="77777777" w:rsidR="00B96A4D" w:rsidRPr="00B96A4D" w:rsidRDefault="00B96A4D" w:rsidP="00B96A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A4D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14:paraId="5EF534FC" w14:textId="77777777" w:rsidR="00B96A4D" w:rsidRPr="00B96A4D" w:rsidRDefault="00B96A4D" w:rsidP="00B96A4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A4D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МУНИЦИПАЛЬНЫЙ ЗЕМЕЛЬНЫЙ КОНТРОЛЬ </w:t>
      </w:r>
    </w:p>
    <w:p w14:paraId="535D6A71" w14:textId="77777777" w:rsidR="00B96A4D" w:rsidRDefault="00B96A4D" w:rsidP="000C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28E6D19" w14:textId="2E281940" w:rsidR="00FB344B" w:rsidRPr="00FB344B" w:rsidRDefault="00FB344B" w:rsidP="000C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B34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Порядок освоения земельных участков из состава земель населенных пунктов</w:t>
      </w:r>
      <w:r w:rsidR="000C19B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садовых и огородных земельных участков, </w:t>
      </w:r>
      <w:r w:rsidRPr="00FB34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 их использования с 01.03.2025</w:t>
      </w:r>
    </w:p>
    <w:p w14:paraId="5E39AFC0" w14:textId="77777777" w:rsidR="00FB344B" w:rsidRPr="00FB344B" w:rsidRDefault="00FB344B" w:rsidP="00FB3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551AF" w14:textId="77777777" w:rsidR="00A43443" w:rsidRDefault="000C19B0" w:rsidP="00A4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</w:t>
      </w:r>
    </w:p>
    <w:p w14:paraId="0CFC54EA" w14:textId="65B93BC6" w:rsidR="00FB344B" w:rsidRPr="000C19B0" w:rsidRDefault="000C19B0" w:rsidP="00A4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Перечень таких мероприятий</w:t>
      </w:r>
      <w:r w:rsidR="00A43443">
        <w:rPr>
          <w:rFonts w:ascii="Times New Roman" w:hAnsi="Times New Roman" w:cs="Times New Roman"/>
          <w:kern w:val="0"/>
          <w:sz w:val="24"/>
          <w:szCs w:val="24"/>
        </w:rPr>
        <w:t xml:space="preserve">, признаки неиспользования земельных участков из состава земель населенных пунктов </w:t>
      </w:r>
      <w:r>
        <w:rPr>
          <w:rFonts w:ascii="Times New Roman" w:hAnsi="Times New Roman" w:cs="Times New Roman"/>
          <w:kern w:val="0"/>
          <w:sz w:val="24"/>
          <w:szCs w:val="24"/>
        </w:rPr>
        <w:t>устанавливается Правительством Российской Федерации</w:t>
      </w:r>
      <w:r w:rsidR="00FB344B" w:rsidRPr="00FB344B">
        <w:rPr>
          <w:rFonts w:ascii="Times New Roman" w:hAnsi="Times New Roman" w:cs="Times New Roman"/>
          <w:sz w:val="24"/>
          <w:szCs w:val="24"/>
        </w:rPr>
        <w:t>.</w:t>
      </w:r>
    </w:p>
    <w:p w14:paraId="47526003" w14:textId="77777777" w:rsidR="00FB344B" w:rsidRPr="00FB344B" w:rsidRDefault="00FB344B" w:rsidP="00FB3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Срок освоения земельного участка по общему правилу </w:t>
      </w:r>
      <w:hyperlink r:id="rId4" w:history="1">
        <w:r w:rsidRPr="00FB344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составляет</w:t>
        </w:r>
      </w:hyperlink>
      <w:r w:rsidRPr="00FB344B">
        <w:rPr>
          <w:rFonts w:ascii="Times New Roman" w:hAnsi="Times New Roman" w:cs="Times New Roman"/>
          <w:sz w:val="24"/>
          <w:szCs w:val="24"/>
        </w:rPr>
        <w:t xml:space="preserve"> 3 года.</w:t>
      </w:r>
    </w:p>
    <w:p w14:paraId="598A435D" w14:textId="77777777" w:rsidR="00A43443" w:rsidRDefault="00A43443" w:rsidP="00A4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Если перечень мероприятий по освоению земельного участка из состава земель населенных пунктов предусматривается проектом рекультивации земель, срок освоения этого земельного участка устанавливается в соответствии с таким проектом. Правообладатель земельного участка из состава земель населенных пунктов в течение срока рекультивации не считается лицом, которое не использует этот земельный участок в соответствии с целевым назначением и разрешенным использованием, при условии своевременного выполнения таких мероприятий в соответствии с перечнем, предусмотренным проектом рекультивации земель</w:t>
      </w:r>
    </w:p>
    <w:p w14:paraId="57D4E3E6" w14:textId="77777777" w:rsidR="00FB344B" w:rsidRPr="00FB344B" w:rsidRDefault="00FB344B" w:rsidP="00FB3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Правообладатель земельного участка </w:t>
      </w:r>
      <w:hyperlink r:id="rId5" w:history="1">
        <w:r w:rsidRPr="00FB344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приступает</w:t>
        </w:r>
      </w:hyperlink>
      <w:r w:rsidRPr="00FB344B">
        <w:rPr>
          <w:rFonts w:ascii="Times New Roman" w:hAnsi="Times New Roman" w:cs="Times New Roman"/>
          <w:sz w:val="24"/>
          <w:szCs w:val="24"/>
        </w:rPr>
        <w:t xml:space="preserve">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- не позднее трех лет с указанной даты.</w:t>
      </w:r>
    </w:p>
    <w:p w14:paraId="2E8E07C2" w14:textId="77777777" w:rsidR="00A43443" w:rsidRDefault="00A43443" w:rsidP="00164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К садовым земельным участкам и огородным земельным участкам независимо от их принадлежности к определенной категории земель применяются предусмотренные Земельным </w:t>
      </w:r>
      <w:hyperlink r:id="rId6" w:history="1">
        <w:r w:rsidRPr="00B96A4D">
          <w:rPr>
            <w:rFonts w:ascii="Times New Roman" w:hAnsi="Times New Roman" w:cs="Times New Roman"/>
            <w:kern w:val="0"/>
            <w:sz w:val="24"/>
            <w:szCs w:val="24"/>
          </w:rPr>
          <w:t>кодексом</w:t>
        </w:r>
      </w:hyperlink>
      <w:r w:rsidRPr="00B96A4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Российской Федерации положения об освоении земельных участков, расположенных в границах населенных пунктов.</w:t>
      </w:r>
    </w:p>
    <w:p w14:paraId="0F7CDE9A" w14:textId="77777777" w:rsidR="00A43443" w:rsidRDefault="00A43443" w:rsidP="00A4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Правительством Российской Федерации.</w:t>
      </w:r>
    </w:p>
    <w:p w14:paraId="43487D6F" w14:textId="5FB8373A" w:rsidR="00FB344B" w:rsidRPr="00FB344B" w:rsidRDefault="00FB344B" w:rsidP="00FB3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>Уточнены требования к использованию земельных участков</w:t>
      </w:r>
      <w:r w:rsidR="00B96A4D">
        <w:rPr>
          <w:rFonts w:ascii="Times New Roman" w:hAnsi="Times New Roman" w:cs="Times New Roman"/>
          <w:sz w:val="24"/>
          <w:szCs w:val="24"/>
        </w:rPr>
        <w:t>.</w:t>
      </w:r>
    </w:p>
    <w:p w14:paraId="4F00D713" w14:textId="31BC1BF7" w:rsidR="00FB344B" w:rsidRPr="00A43443" w:rsidRDefault="00FB344B" w:rsidP="00A43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Собственники земельных участков и лица, не являющиеся собственниками земельных участков, </w:t>
      </w:r>
      <w:hyperlink r:id="rId7" w:history="1">
        <w:r w:rsidRPr="00FB344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обязаны</w:t>
        </w:r>
      </w:hyperlink>
      <w:r w:rsidR="00A43443">
        <w:rPr>
          <w:rFonts w:ascii="Times New Roman" w:hAnsi="Times New Roman" w:cs="Times New Roman"/>
          <w:sz w:val="24"/>
          <w:szCs w:val="24"/>
        </w:rPr>
        <w:t xml:space="preserve"> </w:t>
      </w:r>
      <w:r w:rsidR="00A43443">
        <w:rPr>
          <w:rFonts w:ascii="Times New Roman" w:hAnsi="Times New Roman" w:cs="Times New Roman"/>
          <w:kern w:val="0"/>
          <w:sz w:val="24"/>
          <w:szCs w:val="24"/>
        </w:rPr>
        <w:t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</w:t>
      </w:r>
      <w:r w:rsidRPr="00FB344B">
        <w:rPr>
          <w:rFonts w:ascii="Times New Roman" w:hAnsi="Times New Roman" w:cs="Times New Roman"/>
          <w:sz w:val="24"/>
          <w:szCs w:val="24"/>
        </w:rPr>
        <w:t>.</w:t>
      </w:r>
    </w:p>
    <w:p w14:paraId="6E47E63E" w14:textId="77777777" w:rsidR="00FB344B" w:rsidRPr="00FB344B" w:rsidRDefault="00FB344B" w:rsidP="008A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Право постоянного (бессрочного) пользования земельным участком, право пожизненного наследуемого владения земельным участком принудительно </w:t>
      </w:r>
      <w:hyperlink r:id="rId8" w:history="1">
        <w:r w:rsidRPr="00FB344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прекращаются</w:t>
        </w:r>
      </w:hyperlink>
      <w:r w:rsidRPr="00FB344B">
        <w:rPr>
          <w:rFonts w:ascii="Times New Roman" w:hAnsi="Times New Roman" w:cs="Times New Roman"/>
          <w:sz w:val="24"/>
          <w:szCs w:val="24"/>
        </w:rPr>
        <w:t xml:space="preserve"> также:</w:t>
      </w:r>
    </w:p>
    <w:p w14:paraId="5758B968" w14:textId="16E89EDF" w:rsidR="00FB344B" w:rsidRPr="00FB344B" w:rsidRDefault="00FB344B" w:rsidP="008A2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- </w:t>
      </w:r>
      <w:r w:rsidR="008A20FB">
        <w:rPr>
          <w:rFonts w:ascii="Times New Roman" w:hAnsi="Times New Roman" w:cs="Times New Roman"/>
          <w:sz w:val="24"/>
          <w:szCs w:val="24"/>
        </w:rPr>
        <w:t xml:space="preserve">при </w:t>
      </w:r>
      <w:r w:rsidR="008A20FB">
        <w:rPr>
          <w:rFonts w:ascii="Times New Roman" w:hAnsi="Times New Roman" w:cs="Times New Roman"/>
          <w:kern w:val="0"/>
          <w:sz w:val="24"/>
          <w:szCs w:val="24"/>
        </w:rPr>
        <w:t>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</w:t>
      </w:r>
      <w:r w:rsidRPr="00FB344B">
        <w:rPr>
          <w:rFonts w:ascii="Times New Roman" w:hAnsi="Times New Roman" w:cs="Times New Roman"/>
          <w:sz w:val="24"/>
          <w:szCs w:val="24"/>
        </w:rPr>
        <w:t>;</w:t>
      </w:r>
    </w:p>
    <w:p w14:paraId="01CD9F61" w14:textId="42DE112A" w:rsidR="00FB344B" w:rsidRPr="008A20FB" w:rsidRDefault="00FB344B" w:rsidP="008A2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344B">
        <w:rPr>
          <w:rFonts w:ascii="Times New Roman" w:hAnsi="Times New Roman" w:cs="Times New Roman"/>
          <w:sz w:val="24"/>
          <w:szCs w:val="24"/>
        </w:rPr>
        <w:t xml:space="preserve">- при </w:t>
      </w:r>
      <w:r w:rsidR="008A20FB">
        <w:rPr>
          <w:rFonts w:ascii="Times New Roman" w:hAnsi="Times New Roman" w:cs="Times New Roman"/>
          <w:kern w:val="0"/>
          <w:sz w:val="24"/>
          <w:szCs w:val="24"/>
        </w:rPr>
        <w:t>невыполнении обязанностей по приведению земель в состояние, пригодное для использования по целевому назначению и в соответствии с разрешенным использованием</w:t>
      </w:r>
      <w:r w:rsidRPr="00FB344B">
        <w:rPr>
          <w:rFonts w:ascii="Times New Roman" w:hAnsi="Times New Roman" w:cs="Times New Roman"/>
          <w:sz w:val="24"/>
          <w:szCs w:val="24"/>
        </w:rPr>
        <w:t>.</w:t>
      </w:r>
    </w:p>
    <w:sectPr w:rsidR="00FB344B" w:rsidRPr="008A20FB" w:rsidSect="00B96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4B"/>
    <w:rsid w:val="000C19B0"/>
    <w:rsid w:val="0016407B"/>
    <w:rsid w:val="00605A0C"/>
    <w:rsid w:val="00694BDF"/>
    <w:rsid w:val="006F7D3C"/>
    <w:rsid w:val="008A20FB"/>
    <w:rsid w:val="00A43443"/>
    <w:rsid w:val="00B96A4D"/>
    <w:rsid w:val="00CF262D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E70F"/>
  <w15:chartTrackingRefBased/>
  <w15:docId w15:val="{A3E992CE-086C-4185-91EE-9A6B4FC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4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3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3141&amp;dst=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83141&amp;dst=27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3141&amp;dst=2710" TargetMode="External"/><Relationship Id="rId5" Type="http://schemas.openxmlformats.org/officeDocument/2006/relationships/hyperlink" Target="https://login.consultant.ru/link/?req=doc&amp;base=RZR&amp;n=483141&amp;dst=27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83141&amp;dst=27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Надежда Антоновна</dc:creator>
  <cp:keywords/>
  <dc:description/>
  <cp:lastModifiedBy>Качалова Надежда Антоновна</cp:lastModifiedBy>
  <cp:revision>4</cp:revision>
  <dcterms:created xsi:type="dcterms:W3CDTF">2025-02-26T14:10:00Z</dcterms:created>
  <dcterms:modified xsi:type="dcterms:W3CDTF">2025-03-31T07:04:00Z</dcterms:modified>
</cp:coreProperties>
</file>