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4B" w:rsidRPr="007E30C9" w:rsidRDefault="00AD224B" w:rsidP="00AD224B">
      <w:pPr>
        <w:shd w:val="clear" w:color="auto" w:fill="FFFFFF"/>
        <w:spacing w:before="312" w:after="100" w:afterAutospacing="1"/>
        <w:outlineLvl w:val="1"/>
        <w:rPr>
          <w:b/>
          <w:color w:val="757575"/>
          <w:u w:val="single"/>
        </w:rPr>
      </w:pPr>
      <w:r w:rsidRPr="007E30C9">
        <w:rPr>
          <w:b/>
          <w:color w:val="757575"/>
          <w:u w:val="single"/>
        </w:rPr>
        <w:t>Закон о борьбе с нелегальной занятостью</w:t>
      </w:r>
    </w:p>
    <w:p w:rsidR="00AD224B" w:rsidRPr="00FF372D" w:rsidRDefault="00AD224B" w:rsidP="00FF372D">
      <w:pPr>
        <w:shd w:val="clear" w:color="auto" w:fill="FFFFFF"/>
        <w:spacing w:before="240" w:after="240"/>
        <w:jc w:val="both"/>
        <w:rPr>
          <w:color w:val="464646"/>
        </w:rPr>
      </w:pPr>
      <w:r w:rsidRPr="007E30C9">
        <w:rPr>
          <w:color w:val="464646"/>
        </w:rPr>
        <w:t xml:space="preserve">С 2024 года вступили в силу отдельные положения Федерального закона от 12.12.2023 № 565-ФЗ «О занятости населения в Российской Федерации», в числе которых статья 66 «Организационные основы противодействия нелегальной занятости в Российской Федерации». </w:t>
      </w:r>
    </w:p>
    <w:p w:rsidR="00AD224B" w:rsidRDefault="00AD224B" w:rsidP="00FF372D">
      <w:pPr>
        <w:shd w:val="clear" w:color="auto" w:fill="FFFFFF"/>
        <w:spacing w:before="240" w:after="240"/>
        <w:jc w:val="both"/>
        <w:rPr>
          <w:color w:val="464646"/>
        </w:rPr>
      </w:pPr>
      <w:r w:rsidRPr="00FF372D">
        <w:rPr>
          <w:color w:val="464646"/>
        </w:rPr>
        <w:t>В</w:t>
      </w:r>
      <w:r w:rsidRPr="007E30C9">
        <w:rPr>
          <w:color w:val="464646"/>
        </w:rPr>
        <w:t xml:space="preserve"> регионах</w:t>
      </w:r>
      <w:r w:rsidRPr="00FF372D">
        <w:rPr>
          <w:color w:val="464646"/>
        </w:rPr>
        <w:t xml:space="preserve"> д</w:t>
      </w:r>
      <w:r w:rsidRPr="007E30C9">
        <w:rPr>
          <w:color w:val="464646"/>
        </w:rPr>
        <w:t>ля этого созданы специальные межведомственные комиссии.</w:t>
      </w:r>
    </w:p>
    <w:p w:rsidR="00955A33" w:rsidRPr="00955A33" w:rsidRDefault="00955A33" w:rsidP="00FF372D">
      <w:pPr>
        <w:shd w:val="clear" w:color="auto" w:fill="FFFFFF"/>
        <w:spacing w:before="240" w:after="240"/>
        <w:jc w:val="both"/>
      </w:pPr>
      <w:r w:rsidRPr="00955A33">
        <w:rPr>
          <w:color w:val="333333"/>
          <w:shd w:val="clear" w:color="auto" w:fill="FFFFFF"/>
        </w:rPr>
        <w:t xml:space="preserve">Установлен порядок создания и деятельности региональных межведомственных комиссий по противодействию нелегальной занятости. Они будут координировать деятельность федеральных, региональных и муниципальных органов, государственных внебюджетных фондов, а также профсоюзов, работодателей и их объединений </w:t>
      </w:r>
      <w:r w:rsidRPr="00955A33">
        <w:rPr>
          <w:shd w:val="clear" w:color="auto" w:fill="FFFFFF"/>
        </w:rPr>
        <w:t>(</w:t>
      </w:r>
      <w:hyperlink r:id="rId4" w:history="1">
        <w:r w:rsidRPr="00955A33">
          <w:rPr>
            <w:rStyle w:val="a3"/>
            <w:color w:val="auto"/>
            <w:bdr w:val="none" w:sz="0" w:space="0" w:color="auto" w:frame="1"/>
            <w:shd w:val="clear" w:color="auto" w:fill="FFFFFF"/>
          </w:rPr>
          <w:t>Постановление Правительства РФ от 3 мая 2024 г. № 571</w:t>
        </w:r>
      </w:hyperlink>
      <w:r w:rsidRPr="00955A33">
        <w:rPr>
          <w:shd w:val="clear" w:color="auto" w:fill="FFFFFF"/>
        </w:rPr>
        <w:t>).</w:t>
      </w:r>
    </w:p>
    <w:p w:rsidR="00AD224B" w:rsidRPr="00FF372D" w:rsidRDefault="00AD224B" w:rsidP="00FF372D">
      <w:pPr>
        <w:shd w:val="clear" w:color="auto" w:fill="FFFFFF"/>
        <w:spacing w:before="240" w:after="240"/>
        <w:jc w:val="both"/>
        <w:rPr>
          <w:color w:val="464646"/>
        </w:rPr>
      </w:pPr>
      <w:r w:rsidRPr="007E30C9">
        <w:rPr>
          <w:color w:val="464646"/>
        </w:rPr>
        <w:t xml:space="preserve">Налоговые органы будут передавать в МВК, а также в </w:t>
      </w:r>
      <w:proofErr w:type="spellStart"/>
      <w:r w:rsidRPr="007E30C9">
        <w:rPr>
          <w:color w:val="464646"/>
        </w:rPr>
        <w:t>Роструд</w:t>
      </w:r>
      <w:proofErr w:type="spellEnd"/>
      <w:r w:rsidRPr="007E30C9">
        <w:rPr>
          <w:color w:val="464646"/>
        </w:rPr>
        <w:t>, информацию и сведения по утвержденному перечню.</w:t>
      </w:r>
    </w:p>
    <w:p w:rsidR="00AD224B" w:rsidRPr="007E30C9" w:rsidRDefault="00AD224B" w:rsidP="00FF372D">
      <w:pPr>
        <w:shd w:val="clear" w:color="auto" w:fill="FFFFFF"/>
        <w:spacing w:before="240" w:after="240"/>
        <w:jc w:val="both"/>
        <w:rPr>
          <w:color w:val="464646"/>
        </w:rPr>
      </w:pPr>
      <w:r w:rsidRPr="007E30C9">
        <w:rPr>
          <w:color w:val="464646"/>
        </w:rPr>
        <w:t xml:space="preserve">Минтруд и </w:t>
      </w:r>
      <w:proofErr w:type="spellStart"/>
      <w:r w:rsidRPr="007E30C9">
        <w:rPr>
          <w:color w:val="464646"/>
        </w:rPr>
        <w:t>кабмин</w:t>
      </w:r>
      <w:proofErr w:type="spellEnd"/>
      <w:r w:rsidRPr="007E30C9">
        <w:rPr>
          <w:color w:val="464646"/>
        </w:rPr>
        <w:t xml:space="preserve"> утвердят перечень сведений, составляющих налоговую тайну, которые налоговые инспекции будут передавать в межведомственные комиссии.</w:t>
      </w:r>
    </w:p>
    <w:p w:rsidR="00AD224B" w:rsidRPr="007E30C9" w:rsidRDefault="00AD224B" w:rsidP="00FF372D">
      <w:pPr>
        <w:shd w:val="clear" w:color="auto" w:fill="FFFFFF"/>
        <w:spacing w:before="240" w:after="240"/>
        <w:jc w:val="both"/>
        <w:rPr>
          <w:color w:val="464646"/>
        </w:rPr>
      </w:pPr>
      <w:r w:rsidRPr="00FF372D">
        <w:rPr>
          <w:color w:val="464646"/>
        </w:rPr>
        <w:t>М</w:t>
      </w:r>
      <w:r w:rsidRPr="007E30C9">
        <w:rPr>
          <w:color w:val="464646"/>
        </w:rPr>
        <w:t>ежведомственные комиссии субъектов РФ по противодействию нелегальной занятости не привлекают к ответственности, но могут, например, направить в ГИТ или налоговые органы информацию для проведения контрольных (надзорных) мероприятий.</w:t>
      </w:r>
    </w:p>
    <w:p w:rsidR="00AD224B" w:rsidRPr="007E30C9" w:rsidRDefault="00AD224B" w:rsidP="00AD224B">
      <w:pPr>
        <w:shd w:val="clear" w:color="auto" w:fill="FFFFFF"/>
        <w:spacing w:before="240" w:after="240"/>
        <w:rPr>
          <w:color w:val="464646"/>
        </w:rPr>
      </w:pPr>
      <w:r w:rsidRPr="007E30C9">
        <w:rPr>
          <w:color w:val="464646"/>
        </w:rPr>
        <w:t xml:space="preserve">Кроме того, </w:t>
      </w:r>
      <w:proofErr w:type="spellStart"/>
      <w:r w:rsidRPr="007E30C9">
        <w:rPr>
          <w:b/>
          <w:color w:val="464646"/>
          <w:u w:val="single"/>
        </w:rPr>
        <w:t>Роструд</w:t>
      </w:r>
      <w:proofErr w:type="spellEnd"/>
      <w:r w:rsidRPr="007E30C9">
        <w:rPr>
          <w:b/>
          <w:color w:val="464646"/>
          <w:u w:val="single"/>
        </w:rPr>
        <w:t xml:space="preserve"> будет вести реестр работодателей, у которых выявлены факты нелегальной занятости</w:t>
      </w:r>
      <w:r w:rsidRPr="007E30C9">
        <w:rPr>
          <w:color w:val="464646"/>
        </w:rPr>
        <w:t>. Этот реестр будет общедоступным.</w:t>
      </w:r>
    </w:p>
    <w:p w:rsidR="002831CE" w:rsidRPr="00FF372D" w:rsidRDefault="002831CE"/>
    <w:sectPr w:rsidR="002831CE" w:rsidRPr="00FF372D" w:rsidSect="0028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D224B"/>
    <w:rsid w:val="002831CE"/>
    <w:rsid w:val="00955A33"/>
    <w:rsid w:val="00AD224B"/>
    <w:rsid w:val="00B54467"/>
    <w:rsid w:val="00FD6AB1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5A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4089774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перова_оа</dc:creator>
  <cp:lastModifiedBy>перова_оа</cp:lastModifiedBy>
  <cp:revision>3</cp:revision>
  <dcterms:created xsi:type="dcterms:W3CDTF">2025-01-28T12:02:00Z</dcterms:created>
  <dcterms:modified xsi:type="dcterms:W3CDTF">2025-01-28T12:13:00Z</dcterms:modified>
</cp:coreProperties>
</file>