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E5" w:rsidRDefault="00BB26E5" w:rsidP="00BB26E5">
      <w:pPr>
        <w:pStyle w:val="2"/>
        <w:ind w:right="-348"/>
      </w:pPr>
    </w:p>
    <w:p w:rsidR="00BB26E5" w:rsidRDefault="00BB26E5" w:rsidP="00BB26E5">
      <w:pPr>
        <w:pStyle w:val="2"/>
        <w:ind w:right="-348"/>
      </w:pPr>
    </w:p>
    <w:p w:rsidR="00895A1C" w:rsidRDefault="00895A1C" w:rsidP="00895A1C">
      <w:pPr>
        <w:pStyle w:val="2"/>
        <w:ind w:right="-348"/>
      </w:pPr>
      <w:r w:rsidRPr="00EC22BA">
        <w:t>Приложение 2</w:t>
      </w:r>
      <w:r>
        <w:t>. Процентные ставки</w:t>
      </w:r>
      <w:r w:rsidRPr="00EC22BA">
        <w:t xml:space="preserve"> </w:t>
      </w:r>
      <w:r>
        <w:t>по продуктам Фонда</w:t>
      </w:r>
      <w:r w:rsidRPr="00EC22BA">
        <w:t xml:space="preserve">  </w:t>
      </w:r>
    </w:p>
    <w:p w:rsidR="00895A1C" w:rsidRPr="009D3E1B" w:rsidRDefault="00895A1C" w:rsidP="00895A1C"/>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805"/>
        <w:gridCol w:w="3087"/>
      </w:tblGrid>
      <w:tr w:rsidR="00895A1C" w:rsidRPr="00F86E70" w:rsidTr="00782F17">
        <w:trPr>
          <w:trHeight w:val="1134"/>
        </w:trPr>
        <w:tc>
          <w:tcPr>
            <w:tcW w:w="0" w:type="auto"/>
            <w:shd w:val="clear" w:color="auto" w:fill="auto"/>
            <w:vAlign w:val="center"/>
          </w:tcPr>
          <w:p w:rsidR="00895A1C" w:rsidRPr="00F86E70" w:rsidRDefault="00895A1C" w:rsidP="00782F17">
            <w:pPr>
              <w:rPr>
                <w:rFonts w:eastAsia="Calibri"/>
                <w:b/>
              </w:rPr>
            </w:pPr>
            <w:r w:rsidRPr="00F86E70">
              <w:rPr>
                <w:rFonts w:eastAsia="Calibri"/>
                <w:b/>
              </w:rPr>
              <w:t>№</w:t>
            </w:r>
          </w:p>
        </w:tc>
        <w:tc>
          <w:tcPr>
            <w:tcW w:w="0" w:type="auto"/>
            <w:shd w:val="clear" w:color="auto" w:fill="auto"/>
            <w:vAlign w:val="center"/>
          </w:tcPr>
          <w:p w:rsidR="00895A1C" w:rsidRPr="00F86E70" w:rsidRDefault="00895A1C" w:rsidP="00782F17">
            <w:pPr>
              <w:jc w:val="center"/>
              <w:rPr>
                <w:rFonts w:eastAsia="Calibri"/>
                <w:b/>
              </w:rPr>
            </w:pPr>
            <w:r w:rsidRPr="00F86E70">
              <w:rPr>
                <w:rFonts w:eastAsia="Calibri"/>
                <w:b/>
              </w:rPr>
              <w:t>Программа микрофинансирования</w:t>
            </w:r>
          </w:p>
        </w:tc>
        <w:tc>
          <w:tcPr>
            <w:tcW w:w="0" w:type="auto"/>
            <w:shd w:val="clear" w:color="auto" w:fill="auto"/>
            <w:vAlign w:val="center"/>
          </w:tcPr>
          <w:p w:rsidR="00895A1C" w:rsidRPr="00F86E70" w:rsidRDefault="00895A1C" w:rsidP="00782F17">
            <w:pPr>
              <w:jc w:val="center"/>
              <w:rPr>
                <w:rFonts w:eastAsia="Calibri"/>
                <w:b/>
              </w:rPr>
            </w:pPr>
            <w:r w:rsidRPr="00F86E70">
              <w:rPr>
                <w:rFonts w:eastAsia="Calibri"/>
                <w:b/>
              </w:rPr>
              <w:t>Процентная ставка</w:t>
            </w:r>
            <w:r w:rsidRPr="00AA0796">
              <w:rPr>
                <w:rFonts w:eastAsia="Calibri"/>
                <w:b/>
                <w:vertAlign w:val="superscript"/>
              </w:rPr>
              <w:t>19</w:t>
            </w:r>
            <w:r w:rsidRPr="009D3E1B">
              <w:rPr>
                <w:rStyle w:val="a5"/>
                <w:rFonts w:eastAsia="Calibri"/>
                <w:b/>
                <w:color w:val="FFFFFF"/>
              </w:rPr>
              <w:footnoteReference w:id="1"/>
            </w:r>
            <w:r w:rsidRPr="009D3E1B">
              <w:rPr>
                <w:rFonts w:eastAsia="Calibri"/>
                <w:b/>
                <w:color w:val="FFFFFF"/>
              </w:rPr>
              <w:t xml:space="preserve"> </w:t>
            </w:r>
            <w:r w:rsidRPr="00F86E70">
              <w:rPr>
                <w:rFonts w:eastAsia="Calibri"/>
                <w:b/>
              </w:rPr>
              <w:t>на дату заключения договора микрозайма</w:t>
            </w:r>
          </w:p>
        </w:tc>
      </w:tr>
      <w:tr w:rsidR="00895A1C" w:rsidRPr="00F86E70" w:rsidTr="00782F17">
        <w:trPr>
          <w:trHeight w:val="1213"/>
        </w:trPr>
        <w:tc>
          <w:tcPr>
            <w:tcW w:w="0" w:type="auto"/>
            <w:shd w:val="clear" w:color="auto" w:fill="auto"/>
            <w:vAlign w:val="center"/>
          </w:tcPr>
          <w:p w:rsidR="00895A1C" w:rsidRPr="00F86E70" w:rsidRDefault="00895A1C" w:rsidP="00782F17">
            <w:pPr>
              <w:jc w:val="center"/>
              <w:rPr>
                <w:rFonts w:eastAsia="Calibri"/>
              </w:rPr>
            </w:pPr>
            <w:r w:rsidRPr="00F86E70">
              <w:rPr>
                <w:rFonts w:eastAsia="Calibri"/>
              </w:rPr>
              <w:t>1</w:t>
            </w:r>
          </w:p>
        </w:tc>
        <w:tc>
          <w:tcPr>
            <w:tcW w:w="0" w:type="auto"/>
            <w:shd w:val="clear" w:color="auto" w:fill="auto"/>
            <w:vAlign w:val="center"/>
          </w:tcPr>
          <w:p w:rsidR="00895A1C" w:rsidRPr="003E50E6" w:rsidRDefault="00895A1C" w:rsidP="00782F17">
            <w:pPr>
              <w:jc w:val="center"/>
              <w:rPr>
                <w:rFonts w:eastAsia="Calibri"/>
              </w:rPr>
            </w:pPr>
            <w:r w:rsidRPr="00F86E70">
              <w:rPr>
                <w:rFonts w:eastAsia="Calibri"/>
              </w:rPr>
              <w:t>«Моногород + приоритет», «Тендер», «Социальная ипотека», «Моногород + Приоритет для самозанятых»</w:t>
            </w:r>
            <w:r>
              <w:rPr>
                <w:rFonts w:eastAsia="Calibri"/>
              </w:rPr>
              <w:t>, «Экспорт», «Социальный»</w:t>
            </w:r>
          </w:p>
        </w:tc>
        <w:tc>
          <w:tcPr>
            <w:tcW w:w="0" w:type="auto"/>
            <w:shd w:val="clear" w:color="auto" w:fill="auto"/>
            <w:vAlign w:val="center"/>
          </w:tcPr>
          <w:p w:rsidR="00895A1C" w:rsidRPr="00A279F8" w:rsidRDefault="00895A1C" w:rsidP="00782F17">
            <w:pPr>
              <w:spacing w:line="256" w:lineRule="auto"/>
              <w:jc w:val="center"/>
              <w:rPr>
                <w:rFonts w:eastAsia="Calibri"/>
              </w:rPr>
            </w:pPr>
            <w:r w:rsidRPr="00A279F8">
              <w:rPr>
                <w:rFonts w:eastAsia="Calibri"/>
              </w:rPr>
              <w:t>2.5%</w:t>
            </w:r>
          </w:p>
        </w:tc>
      </w:tr>
      <w:tr w:rsidR="00895A1C" w:rsidRPr="00F86E70" w:rsidTr="00782F17">
        <w:trPr>
          <w:trHeight w:val="1134"/>
        </w:trPr>
        <w:tc>
          <w:tcPr>
            <w:tcW w:w="0" w:type="auto"/>
            <w:shd w:val="clear" w:color="auto" w:fill="auto"/>
            <w:vAlign w:val="center"/>
          </w:tcPr>
          <w:p w:rsidR="00895A1C" w:rsidRPr="00F86E70" w:rsidRDefault="00895A1C" w:rsidP="00782F17">
            <w:pPr>
              <w:jc w:val="center"/>
              <w:rPr>
                <w:rFonts w:eastAsia="Calibri"/>
              </w:rPr>
            </w:pPr>
            <w:r w:rsidRPr="00F86E70">
              <w:rPr>
                <w:rFonts w:eastAsia="Calibri"/>
              </w:rPr>
              <w:t>2</w:t>
            </w:r>
          </w:p>
        </w:tc>
        <w:tc>
          <w:tcPr>
            <w:tcW w:w="0" w:type="auto"/>
            <w:shd w:val="clear" w:color="auto" w:fill="auto"/>
            <w:vAlign w:val="center"/>
          </w:tcPr>
          <w:p w:rsidR="00895A1C" w:rsidRPr="00F86E70" w:rsidRDefault="00895A1C" w:rsidP="00782F17">
            <w:pPr>
              <w:jc w:val="center"/>
              <w:rPr>
                <w:rFonts w:eastAsia="Calibri"/>
              </w:rPr>
            </w:pPr>
            <w:r w:rsidRPr="00F86E70">
              <w:rPr>
                <w:rFonts w:eastAsia="Calibri"/>
              </w:rPr>
              <w:t>«Приоритет»</w:t>
            </w:r>
            <w:r>
              <w:rPr>
                <w:rFonts w:eastAsia="Calibri"/>
              </w:rPr>
              <w:t xml:space="preserve">, </w:t>
            </w:r>
            <w:r w:rsidRPr="00F86E70">
              <w:rPr>
                <w:rFonts w:eastAsia="Calibri"/>
              </w:rPr>
              <w:t>«на создание рабочих мест для инвалидов»</w:t>
            </w:r>
          </w:p>
        </w:tc>
        <w:tc>
          <w:tcPr>
            <w:tcW w:w="0" w:type="auto"/>
            <w:shd w:val="clear" w:color="auto" w:fill="auto"/>
            <w:vAlign w:val="center"/>
          </w:tcPr>
          <w:p w:rsidR="00895A1C" w:rsidRPr="00A279F8" w:rsidRDefault="00895A1C" w:rsidP="00782F17">
            <w:pPr>
              <w:spacing w:line="256" w:lineRule="auto"/>
              <w:jc w:val="center"/>
              <w:rPr>
                <w:rFonts w:eastAsia="Calibri"/>
              </w:rPr>
            </w:pPr>
            <w:r w:rsidRPr="00A279F8">
              <w:rPr>
                <w:rFonts w:eastAsia="Calibri"/>
              </w:rPr>
              <w:t>4.25%</w:t>
            </w:r>
          </w:p>
        </w:tc>
      </w:tr>
      <w:tr w:rsidR="00895A1C" w:rsidRPr="00F86E70" w:rsidTr="00782F17">
        <w:trPr>
          <w:trHeight w:val="1134"/>
        </w:trPr>
        <w:tc>
          <w:tcPr>
            <w:tcW w:w="0" w:type="auto"/>
            <w:shd w:val="clear" w:color="auto" w:fill="auto"/>
            <w:vAlign w:val="center"/>
          </w:tcPr>
          <w:p w:rsidR="00895A1C" w:rsidRPr="00F86E70" w:rsidRDefault="00895A1C" w:rsidP="00782F17">
            <w:pPr>
              <w:jc w:val="center"/>
              <w:rPr>
                <w:rFonts w:eastAsia="Calibri"/>
              </w:rPr>
            </w:pPr>
            <w:r w:rsidRPr="00F86E70">
              <w:rPr>
                <w:rFonts w:eastAsia="Calibri"/>
              </w:rPr>
              <w:t>3</w:t>
            </w:r>
          </w:p>
        </w:tc>
        <w:tc>
          <w:tcPr>
            <w:tcW w:w="0" w:type="auto"/>
            <w:shd w:val="clear" w:color="auto" w:fill="auto"/>
            <w:vAlign w:val="center"/>
          </w:tcPr>
          <w:p w:rsidR="00895A1C" w:rsidRPr="00F86E70" w:rsidRDefault="00895A1C" w:rsidP="00782F17">
            <w:pPr>
              <w:jc w:val="center"/>
              <w:rPr>
                <w:rFonts w:eastAsia="Calibri"/>
              </w:rPr>
            </w:pPr>
            <w:r w:rsidRPr="00F86E70">
              <w:rPr>
                <w:rFonts w:eastAsia="Calibri"/>
              </w:rPr>
              <w:t>«Стандарт», «Доверие», «</w:t>
            </w:r>
            <w:proofErr w:type="spellStart"/>
            <w:r w:rsidRPr="00F86E70">
              <w:rPr>
                <w:rFonts w:eastAsia="Calibri"/>
              </w:rPr>
              <w:t>Микрозайм</w:t>
            </w:r>
            <w:proofErr w:type="spellEnd"/>
            <w:r w:rsidRPr="00F86E70">
              <w:rPr>
                <w:rFonts w:eastAsia="Calibri"/>
              </w:rPr>
              <w:t xml:space="preserve"> для самозанятых», «Старт», «Франшиза»</w:t>
            </w:r>
          </w:p>
        </w:tc>
        <w:tc>
          <w:tcPr>
            <w:tcW w:w="0" w:type="auto"/>
            <w:shd w:val="clear" w:color="auto" w:fill="auto"/>
            <w:vAlign w:val="center"/>
          </w:tcPr>
          <w:p w:rsidR="00895A1C" w:rsidRPr="00A279F8" w:rsidRDefault="00895A1C" w:rsidP="00782F17">
            <w:pPr>
              <w:spacing w:line="256" w:lineRule="auto"/>
              <w:jc w:val="center"/>
              <w:rPr>
                <w:rFonts w:eastAsia="Calibri"/>
              </w:rPr>
            </w:pPr>
            <w:r w:rsidRPr="00A279F8">
              <w:rPr>
                <w:rFonts w:eastAsia="Calibri"/>
              </w:rPr>
              <w:t>5%</w:t>
            </w:r>
          </w:p>
        </w:tc>
      </w:tr>
    </w:tbl>
    <w:p w:rsidR="00895A1C" w:rsidRPr="009D3E1B" w:rsidRDefault="00895A1C" w:rsidP="00895A1C">
      <w:bookmarkStart w:id="1" w:name="_GoBack"/>
      <w:bookmarkEnd w:id="1"/>
    </w:p>
    <w:p w:rsidR="00895A1C" w:rsidRPr="009D3E1B" w:rsidRDefault="00895A1C" w:rsidP="00745B47"/>
    <w:p w:rsidR="00BB26E5" w:rsidRPr="0042379F" w:rsidRDefault="00BB26E5" w:rsidP="00BB26E5"/>
    <w:p w:rsidR="00BB26E5" w:rsidRPr="00EC22BA" w:rsidRDefault="00BB26E5" w:rsidP="00BB26E5">
      <w:pPr>
        <w:rPr>
          <w:rFonts w:eastAsia="Calibri"/>
        </w:rPr>
      </w:pPr>
    </w:p>
    <w:p w:rsidR="00BB26E5" w:rsidRPr="00EC22BA"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BB26E5" w:rsidRDefault="00BB26E5" w:rsidP="00BB26E5">
      <w:pPr>
        <w:rPr>
          <w:rFonts w:eastAsia="Calibri"/>
        </w:rPr>
      </w:pPr>
    </w:p>
    <w:p w:rsidR="002064BA" w:rsidRDefault="002064BA"/>
    <w:sectPr w:rsidR="002064B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479" w:rsidRDefault="00132479" w:rsidP="00BB26E5">
      <w:r>
        <w:separator/>
      </w:r>
    </w:p>
  </w:endnote>
  <w:endnote w:type="continuationSeparator" w:id="0">
    <w:p w:rsidR="00132479" w:rsidRDefault="00132479" w:rsidP="00BB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479" w:rsidRDefault="00132479" w:rsidP="00BB26E5">
      <w:bookmarkStart w:id="0" w:name="_Hlk68690602"/>
      <w:bookmarkEnd w:id="0"/>
      <w:r>
        <w:separator/>
      </w:r>
    </w:p>
  </w:footnote>
  <w:footnote w:type="continuationSeparator" w:id="0">
    <w:p w:rsidR="00132479" w:rsidRDefault="00132479" w:rsidP="00BB26E5">
      <w:r>
        <w:continuationSeparator/>
      </w:r>
    </w:p>
  </w:footnote>
  <w:footnote w:id="1">
    <w:p w:rsidR="00895A1C" w:rsidRPr="00DA430E" w:rsidRDefault="00895A1C" w:rsidP="00895A1C">
      <w:pPr>
        <w:pStyle w:val="a3"/>
      </w:pPr>
      <w:r>
        <w:rPr>
          <w:rStyle w:val="a5"/>
        </w:rPr>
        <w:t>19</w:t>
      </w:r>
      <w:r>
        <w:t xml:space="preserve"> </w:t>
      </w:r>
      <w:r>
        <w:rPr>
          <w:color w:val="000000"/>
          <w:shd w:val="clear" w:color="auto" w:fill="FFFFFF"/>
        </w:rPr>
        <w:t xml:space="preserve">При определении процентной ставки её размер округляется </w:t>
      </w:r>
      <w:r w:rsidRPr="00207054">
        <w:rPr>
          <w:color w:val="000000"/>
          <w:shd w:val="clear" w:color="auto" w:fill="FFFFFF"/>
        </w:rPr>
        <w:t>кратно 0,05 в меньшую</w:t>
      </w:r>
      <w:r>
        <w:rPr>
          <w:color w:val="000000"/>
          <w:shd w:val="clear" w:color="auto" w:fill="FFFFFF"/>
        </w:rPr>
        <w:t xml:space="preserve"> сторону от расчётной.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6" w:type="dxa"/>
      <w:jc w:val="center"/>
      <w:tblLayout w:type="fixed"/>
      <w:tblLook w:val="04A0" w:firstRow="1" w:lastRow="0" w:firstColumn="1" w:lastColumn="0" w:noHBand="0" w:noVBand="1"/>
    </w:tblPr>
    <w:tblGrid>
      <w:gridCol w:w="846"/>
      <w:gridCol w:w="7246"/>
      <w:gridCol w:w="1417"/>
      <w:gridCol w:w="617"/>
    </w:tblGrid>
    <w:tr w:rsidR="00BB26E5" w:rsidTr="00BB26E5">
      <w:trPr>
        <w:cantSplit/>
        <w:trHeight w:val="5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BB26E5" w:rsidRDefault="00BB26E5" w:rsidP="00967900">
          <w:pPr>
            <w:ind w:left="-903"/>
            <w:jc w:val="center"/>
            <w:rPr>
              <w:rFonts w:ascii="Arial Narrow" w:hAnsi="Arial Narrow"/>
              <w:color w:val="000000"/>
              <w:sz w:val="20"/>
              <w:szCs w:val="22"/>
            </w:rPr>
          </w:pPr>
          <w:r>
            <w:rPr>
              <w:noProof/>
              <w:color w:val="548DD4"/>
            </w:rPr>
            <w:drawing>
              <wp:inline distT="0" distB="0" distL="0" distR="0">
                <wp:extent cx="302260" cy="356235"/>
                <wp:effectExtent l="0" t="0" r="254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56235"/>
                        </a:xfrm>
                        <a:prstGeom prst="rect">
                          <a:avLst/>
                        </a:prstGeom>
                        <a:noFill/>
                      </pic:spPr>
                    </pic:pic>
                  </a:graphicData>
                </a:graphic>
              </wp:inline>
            </w:drawing>
          </w:r>
          <w:r>
            <w:rPr>
              <w:noProof/>
              <w:color w:val="548DD4"/>
            </w:rPr>
            <w:drawing>
              <wp:inline distT="0" distB="0" distL="0" distR="0">
                <wp:extent cx="302260" cy="356235"/>
                <wp:effectExtent l="0" t="0" r="254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56235"/>
                        </a:xfrm>
                        <a:prstGeom prst="rect">
                          <a:avLst/>
                        </a:prstGeom>
                        <a:noFill/>
                      </pic:spPr>
                    </pic:pic>
                  </a:graphicData>
                </a:graphic>
              </wp:inline>
            </w:drawing>
          </w:r>
        </w:p>
      </w:tc>
      <w:tc>
        <w:tcPr>
          <w:tcW w:w="7246" w:type="dxa"/>
          <w:tcBorders>
            <w:top w:val="single" w:sz="4" w:space="0" w:color="auto"/>
            <w:left w:val="single" w:sz="4" w:space="0" w:color="auto"/>
            <w:bottom w:val="single" w:sz="4" w:space="0" w:color="auto"/>
            <w:right w:val="single" w:sz="4" w:space="0" w:color="auto"/>
          </w:tcBorders>
          <w:vAlign w:val="center"/>
          <w:hideMark/>
        </w:tcPr>
        <w:p w:rsidR="00BB26E5" w:rsidRPr="00486C5D" w:rsidRDefault="00BB26E5" w:rsidP="00BB26E5">
          <w:pPr>
            <w:autoSpaceDE w:val="0"/>
            <w:autoSpaceDN w:val="0"/>
            <w:adjustRightInd w:val="0"/>
            <w:jc w:val="both"/>
            <w:rPr>
              <w:b/>
              <w:sz w:val="18"/>
              <w:szCs w:val="18"/>
            </w:rPr>
          </w:pPr>
          <w:r w:rsidRPr="00244998">
            <w:rPr>
              <w:rFonts w:ascii="Arial Narrow" w:hAnsi="Arial Narrow"/>
              <w:sz w:val="18"/>
              <w:szCs w:val="18"/>
            </w:rPr>
            <w:t>П</w:t>
          </w:r>
          <w:r>
            <w:rPr>
              <w:rFonts w:ascii="Arial Narrow" w:hAnsi="Arial Narrow"/>
              <w:sz w:val="18"/>
              <w:szCs w:val="18"/>
            </w:rPr>
            <w:t>равила п</w:t>
          </w:r>
          <w:r w:rsidRPr="00244998">
            <w:rPr>
              <w:rFonts w:ascii="Arial Narrow" w:hAnsi="Arial Narrow"/>
              <w:sz w:val="18"/>
              <w:szCs w:val="18"/>
            </w:rPr>
            <w:t>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Narrow" w:hAnsi="Arial Narrow"/>
              <w:sz w:val="18"/>
              <w:szCs w:val="18"/>
            </w:rPr>
            <w:t>, и физическим лицам, применяющим специальный налоговый режим «Налог на профессиональный доход»,</w:t>
          </w:r>
          <w:r w:rsidRPr="00244998">
            <w:rPr>
              <w:rFonts w:ascii="Arial Narrow" w:hAnsi="Arial Narrow"/>
              <w:sz w:val="18"/>
              <w:szCs w:val="18"/>
            </w:rPr>
            <w:t xml:space="preserve"> Ленинградской области</w:t>
          </w:r>
          <w:r>
            <w:rPr>
              <w:rFonts w:ascii="Arial Narrow" w:hAnsi="Arial Narrow"/>
              <w:sz w:val="18"/>
              <w:szCs w:val="18"/>
            </w:rPr>
            <w:t xml:space="preserve"> Фондом «Фонд поддержки предпринимательства и </w:t>
          </w:r>
          <w:proofErr w:type="gramStart"/>
          <w:r>
            <w:rPr>
              <w:rFonts w:ascii="Arial Narrow" w:hAnsi="Arial Narrow"/>
              <w:sz w:val="18"/>
              <w:szCs w:val="18"/>
            </w:rPr>
            <w:t>промышленности  Ленинградской</w:t>
          </w:r>
          <w:proofErr w:type="gramEnd"/>
          <w:r>
            <w:rPr>
              <w:rFonts w:ascii="Arial Narrow" w:hAnsi="Arial Narrow"/>
              <w:sz w:val="18"/>
              <w:szCs w:val="18"/>
            </w:rPr>
            <w:t xml:space="preserve"> области, </w:t>
          </w:r>
          <w:proofErr w:type="spellStart"/>
          <w:r>
            <w:rPr>
              <w:rFonts w:ascii="Arial Narrow" w:hAnsi="Arial Narrow"/>
              <w:sz w:val="18"/>
              <w:szCs w:val="18"/>
            </w:rPr>
            <w:t>микрокредитная</w:t>
          </w:r>
          <w:proofErr w:type="spellEnd"/>
          <w:r>
            <w:rPr>
              <w:rFonts w:ascii="Arial Narrow" w:hAnsi="Arial Narrow"/>
              <w:sz w:val="18"/>
              <w:szCs w:val="18"/>
            </w:rPr>
            <w:t xml:space="preserve"> компания».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26E5" w:rsidRPr="00486C5D" w:rsidRDefault="00BB26E5" w:rsidP="00BB26E5">
          <w:pPr>
            <w:suppressAutoHyphens/>
            <w:spacing w:after="200" w:line="200" w:lineRule="exact"/>
            <w:jc w:val="center"/>
            <w:rPr>
              <w:rFonts w:ascii="Arial Narrow" w:hAnsi="Arial Narrow"/>
              <w:sz w:val="18"/>
              <w:szCs w:val="18"/>
            </w:rPr>
          </w:pPr>
          <w:r>
            <w:rPr>
              <w:rFonts w:ascii="Arial Narrow" w:hAnsi="Arial Narrow"/>
              <w:sz w:val="18"/>
              <w:szCs w:val="18"/>
            </w:rPr>
            <w:t xml:space="preserve">Действует с </w:t>
          </w:r>
          <w:r w:rsidR="00745B47">
            <w:rPr>
              <w:rFonts w:ascii="Arial Narrow" w:hAnsi="Arial Narrow"/>
              <w:sz w:val="18"/>
              <w:szCs w:val="18"/>
            </w:rPr>
            <w:t>2</w:t>
          </w:r>
          <w:r w:rsidR="00895A1C">
            <w:rPr>
              <w:rFonts w:ascii="Arial Narrow" w:hAnsi="Arial Narrow"/>
              <w:sz w:val="18"/>
              <w:szCs w:val="18"/>
            </w:rPr>
            <w:t>5</w:t>
          </w:r>
          <w:r>
            <w:rPr>
              <w:rFonts w:ascii="Arial Narrow" w:hAnsi="Arial Narrow"/>
              <w:sz w:val="18"/>
              <w:szCs w:val="18"/>
            </w:rPr>
            <w:t>.0</w:t>
          </w:r>
          <w:r w:rsidR="00895A1C">
            <w:rPr>
              <w:rFonts w:ascii="Arial Narrow" w:hAnsi="Arial Narrow"/>
              <w:sz w:val="18"/>
              <w:szCs w:val="18"/>
            </w:rPr>
            <w:t>8</w:t>
          </w:r>
          <w:r>
            <w:rPr>
              <w:rFonts w:ascii="Arial Narrow" w:hAnsi="Arial Narrow"/>
              <w:sz w:val="18"/>
              <w:szCs w:val="18"/>
            </w:rPr>
            <w:t>.2021</w:t>
          </w:r>
        </w:p>
      </w:tc>
      <w:tc>
        <w:tcPr>
          <w:tcW w:w="617" w:type="dxa"/>
          <w:tcBorders>
            <w:top w:val="single" w:sz="4" w:space="0" w:color="auto"/>
            <w:left w:val="single" w:sz="4" w:space="0" w:color="auto"/>
            <w:bottom w:val="single" w:sz="4" w:space="0" w:color="auto"/>
            <w:right w:val="single" w:sz="4" w:space="0" w:color="auto"/>
          </w:tcBorders>
          <w:vAlign w:val="center"/>
          <w:hideMark/>
        </w:tcPr>
        <w:p w:rsidR="00BB26E5" w:rsidRPr="00486C5D" w:rsidRDefault="00967900" w:rsidP="00BB26E5">
          <w:pPr>
            <w:suppressAutoHyphens/>
            <w:spacing w:after="200" w:line="200" w:lineRule="exact"/>
            <w:jc w:val="center"/>
            <w:rPr>
              <w:rFonts w:ascii="Arial Narrow" w:hAnsi="Arial Narrow"/>
              <w:sz w:val="18"/>
              <w:szCs w:val="18"/>
            </w:rPr>
          </w:pPr>
          <w:r>
            <w:rPr>
              <w:rFonts w:ascii="Arial Narrow" w:hAnsi="Arial Narrow"/>
              <w:sz w:val="18"/>
              <w:szCs w:val="18"/>
            </w:rPr>
            <w:t>30</w:t>
          </w:r>
        </w:p>
      </w:tc>
    </w:tr>
  </w:tbl>
  <w:p w:rsidR="00BB26E5" w:rsidRDefault="00BB26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E5"/>
    <w:rsid w:val="00015626"/>
    <w:rsid w:val="00132479"/>
    <w:rsid w:val="002064BA"/>
    <w:rsid w:val="004957D8"/>
    <w:rsid w:val="00745B47"/>
    <w:rsid w:val="00895A1C"/>
    <w:rsid w:val="00967900"/>
    <w:rsid w:val="00B73910"/>
    <w:rsid w:val="00BB26E5"/>
    <w:rsid w:val="00C6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7FFB"/>
  <w15:chartTrackingRefBased/>
  <w15:docId w15:val="{C862BCF5-D0C9-4D35-A0F8-6B1D5125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6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BB26E5"/>
    <w:pPr>
      <w:keepNext/>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26E5"/>
    <w:rPr>
      <w:rFonts w:ascii="Times New Roman" w:eastAsia="Times New Roman" w:hAnsi="Times New Roman" w:cs="Times New Roman"/>
      <w:i/>
      <w:sz w:val="24"/>
      <w:szCs w:val="20"/>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4"/>
    <w:uiPriority w:val="99"/>
    <w:qFormat/>
    <w:rsid w:val="00BB26E5"/>
    <w:pPr>
      <w:suppressAutoHyphens/>
    </w:pPr>
    <w:rPr>
      <w:sz w:val="20"/>
      <w:szCs w:val="20"/>
      <w:lang w:val="x-none" w:eastAsia="ar-SA"/>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BB26E5"/>
    <w:rPr>
      <w:rFonts w:ascii="Times New Roman" w:eastAsia="Times New Roman" w:hAnsi="Times New Roman" w:cs="Times New Roman"/>
      <w:sz w:val="20"/>
      <w:szCs w:val="20"/>
      <w:lang w:val="x-none" w:eastAsia="ar-SA"/>
    </w:rPr>
  </w:style>
  <w:style w:type="character" w:styleId="a5">
    <w:name w:val="footnote reference"/>
    <w:uiPriority w:val="99"/>
    <w:unhideWhenUsed/>
    <w:rsid w:val="00BB26E5"/>
    <w:rPr>
      <w:vertAlign w:val="superscript"/>
    </w:rPr>
  </w:style>
  <w:style w:type="paragraph" w:styleId="a6">
    <w:name w:val="header"/>
    <w:basedOn w:val="a"/>
    <w:link w:val="a7"/>
    <w:uiPriority w:val="99"/>
    <w:unhideWhenUsed/>
    <w:rsid w:val="00BB26E5"/>
    <w:pPr>
      <w:tabs>
        <w:tab w:val="center" w:pos="4677"/>
        <w:tab w:val="right" w:pos="9355"/>
      </w:tabs>
    </w:pPr>
  </w:style>
  <w:style w:type="character" w:customStyle="1" w:styleId="a7">
    <w:name w:val="Верхний колонтитул Знак"/>
    <w:basedOn w:val="a0"/>
    <w:link w:val="a6"/>
    <w:uiPriority w:val="99"/>
    <w:rsid w:val="00BB26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B26E5"/>
    <w:pPr>
      <w:tabs>
        <w:tab w:val="center" w:pos="4677"/>
        <w:tab w:val="right" w:pos="9355"/>
      </w:tabs>
    </w:pPr>
  </w:style>
  <w:style w:type="character" w:customStyle="1" w:styleId="a9">
    <w:name w:val="Нижний колонтитул Знак"/>
    <w:basedOn w:val="a0"/>
    <w:link w:val="a8"/>
    <w:uiPriority w:val="99"/>
    <w:rsid w:val="00BB26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Полина Борисовна</dc:creator>
  <cp:keywords/>
  <dc:description/>
  <cp:lastModifiedBy>Николаева Полина Борисовна</cp:lastModifiedBy>
  <cp:revision>3</cp:revision>
  <dcterms:created xsi:type="dcterms:W3CDTF">2021-08-25T08:21:00Z</dcterms:created>
  <dcterms:modified xsi:type="dcterms:W3CDTF">2021-08-25T08:21:00Z</dcterms:modified>
</cp:coreProperties>
</file>