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 w:rsidP="001679CF">
      <w:pPr>
        <w:ind w:left="-567" w:firstLine="567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4745392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79CF" w:rsidRPr="00416B7F" w:rsidRDefault="001679CF" w:rsidP="00327D65">
      <w:pPr>
        <w:spacing w:line="273" w:lineRule="exact"/>
        <w:jc w:val="center"/>
        <w:rPr>
          <w:b/>
          <w:sz w:val="28"/>
          <w:szCs w:val="28"/>
        </w:rPr>
      </w:pP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</w:t>
      </w:r>
      <w:r w:rsidR="001679CF">
        <w:t>03.03.2020</w:t>
      </w:r>
      <w:r w:rsidRPr="00327D65">
        <w:t xml:space="preserve">                                                                                                 </w:t>
      </w:r>
      <w:r w:rsidR="002E0AB1">
        <w:t xml:space="preserve"> </w:t>
      </w:r>
      <w:r w:rsidR="00FA5429">
        <w:t xml:space="preserve">             </w:t>
      </w:r>
      <w:r w:rsidR="00D64517">
        <w:t xml:space="preserve">   №</w:t>
      </w:r>
      <w:r w:rsidR="00161BB9" w:rsidRPr="00726532">
        <w:t xml:space="preserve">     </w:t>
      </w:r>
      <w:r w:rsidR="001679CF">
        <w:t>249/20</w:t>
      </w:r>
      <w:r w:rsidR="00161BB9" w:rsidRPr="00726532">
        <w:t xml:space="preserve">                                                                                              </w:t>
      </w:r>
    </w:p>
    <w:p w:rsidR="001679CF" w:rsidRPr="00104A4F" w:rsidRDefault="001679CF" w:rsidP="001679CF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679CF" w:rsidRDefault="001679CF" w:rsidP="001679CF">
      <w:pPr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 внесении изменений в постановление</w:t>
      </w:r>
    </w:p>
    <w:p w:rsidR="001679CF" w:rsidRDefault="001679CF" w:rsidP="001679CF">
      <w:pPr>
        <w:tabs>
          <w:tab w:val="left" w:pos="5040"/>
        </w:tabs>
        <w:ind w:right="403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администрации </w:t>
      </w:r>
      <w:proofErr w:type="gramStart"/>
      <w:r>
        <w:rPr>
          <w:b/>
          <w:spacing w:val="-1"/>
          <w:sz w:val="28"/>
          <w:szCs w:val="28"/>
        </w:rPr>
        <w:t>муниципального</w:t>
      </w:r>
      <w:proofErr w:type="gramEnd"/>
    </w:p>
    <w:p w:rsidR="001679CF" w:rsidRDefault="001679CF" w:rsidP="001679CF">
      <w:pPr>
        <w:tabs>
          <w:tab w:val="left" w:pos="5040"/>
        </w:tabs>
        <w:ind w:right="403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образования Ломоносовский муниципальный район</w:t>
      </w:r>
    </w:p>
    <w:p w:rsidR="001679CF" w:rsidRDefault="001679CF" w:rsidP="001679CF">
      <w:pPr>
        <w:tabs>
          <w:tab w:val="left" w:pos="5040"/>
        </w:tabs>
        <w:ind w:right="4031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Ленинградской области от 15.07.2019 года №916/19  «Об утверждении перечня проектов муниципального образования Ломоносовского муниципального района</w:t>
      </w:r>
    </w:p>
    <w:p w:rsidR="001679CF" w:rsidRPr="00607377" w:rsidRDefault="001679CF" w:rsidP="001679CF">
      <w:pPr>
        <w:tabs>
          <w:tab w:val="left" w:pos="5040"/>
        </w:tabs>
        <w:ind w:right="4031"/>
        <w:rPr>
          <w:b/>
          <w:sz w:val="28"/>
          <w:szCs w:val="28"/>
        </w:rPr>
      </w:pPr>
      <w:r>
        <w:rPr>
          <w:b/>
          <w:spacing w:val="-1"/>
          <w:sz w:val="28"/>
          <w:szCs w:val="28"/>
        </w:rPr>
        <w:t>Ленинградской области»</w:t>
      </w:r>
    </w:p>
    <w:p w:rsidR="001679CF" w:rsidRPr="008F0405" w:rsidRDefault="001679CF" w:rsidP="001679CF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79CF" w:rsidRPr="00607377" w:rsidRDefault="001679CF" w:rsidP="001679C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Руководствуясь Постановлением Правительства Ленинградской области от 14 ноября 2013 года № 399 «Об утверждении государственной программы Ленинградской области «Устойчивое общественное развитие в Ленинградской области», администрация муниципального образования Ломоносовский муниципальный район Ленинградской области</w:t>
      </w:r>
    </w:p>
    <w:p w:rsidR="001679CF" w:rsidRPr="00104A4F" w:rsidRDefault="001679CF" w:rsidP="001679CF">
      <w:pPr>
        <w:ind w:firstLine="709"/>
        <w:jc w:val="center"/>
        <w:rPr>
          <w:sz w:val="28"/>
          <w:szCs w:val="28"/>
        </w:rPr>
      </w:pPr>
      <w:proofErr w:type="spellStart"/>
      <w:proofErr w:type="gramStart"/>
      <w:r w:rsidRPr="00104A4F">
        <w:rPr>
          <w:sz w:val="28"/>
          <w:szCs w:val="28"/>
        </w:rPr>
        <w:t>п</w:t>
      </w:r>
      <w:proofErr w:type="spellEnd"/>
      <w:proofErr w:type="gramEnd"/>
      <w:r w:rsidRPr="00104A4F">
        <w:rPr>
          <w:sz w:val="28"/>
          <w:szCs w:val="28"/>
        </w:rPr>
        <w:t xml:space="preserve"> о с т а </w:t>
      </w:r>
      <w:proofErr w:type="spellStart"/>
      <w:r w:rsidRPr="00104A4F">
        <w:rPr>
          <w:sz w:val="28"/>
          <w:szCs w:val="28"/>
        </w:rPr>
        <w:t>н</w:t>
      </w:r>
      <w:proofErr w:type="spellEnd"/>
      <w:r w:rsidRPr="00104A4F">
        <w:rPr>
          <w:sz w:val="28"/>
          <w:szCs w:val="28"/>
        </w:rPr>
        <w:t xml:space="preserve"> о в л я е т :</w:t>
      </w:r>
    </w:p>
    <w:p w:rsidR="001679CF" w:rsidRPr="00104A4F" w:rsidRDefault="001679CF" w:rsidP="001679CF">
      <w:pPr>
        <w:ind w:firstLine="709"/>
        <w:jc w:val="center"/>
        <w:rPr>
          <w:sz w:val="28"/>
          <w:szCs w:val="28"/>
        </w:rPr>
      </w:pPr>
    </w:p>
    <w:p w:rsidR="001679CF" w:rsidRDefault="001679CF" w:rsidP="001679CF">
      <w:pPr>
        <w:shd w:val="clear" w:color="auto" w:fill="FFFFFF"/>
        <w:tabs>
          <w:tab w:val="left" w:pos="725"/>
        </w:tabs>
        <w:spacing w:line="360" w:lineRule="auto"/>
        <w:ind w:firstLine="720"/>
        <w:jc w:val="both"/>
        <w:rPr>
          <w:spacing w:val="-4"/>
          <w:sz w:val="28"/>
          <w:szCs w:val="28"/>
        </w:rPr>
      </w:pPr>
      <w:r w:rsidRPr="00607377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 xml:space="preserve"> Внести изменения в перечень проектов муниципального образования Ломоносовский муниципальный район Ленинградской области  (Приложение 1), утвержденный постановлением</w:t>
      </w:r>
      <w:r w:rsidRPr="00940A6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Ломоносовский муниципальный район Ленинградской области от 15.07.2019 года №916/19, изложив его в новой редакции согласно приложению</w:t>
      </w:r>
      <w:r>
        <w:rPr>
          <w:spacing w:val="-4"/>
          <w:sz w:val="28"/>
          <w:szCs w:val="28"/>
        </w:rPr>
        <w:t xml:space="preserve">. </w:t>
      </w:r>
    </w:p>
    <w:p w:rsidR="001679CF" w:rsidRDefault="001679CF" w:rsidP="001679CF">
      <w:pPr>
        <w:shd w:val="clear" w:color="auto" w:fill="FFFFFF"/>
        <w:tabs>
          <w:tab w:val="left" w:pos="7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следующие изменения в постановление администрации муниципального образования Ломоносовский муниципальный район Ленинградской области от 15.07.2019 года №916/19 «Об утверждении перечня проектов муниципального образования Ломоносовский муниципальный район Ленинградской области»:</w:t>
      </w:r>
    </w:p>
    <w:p w:rsidR="001679CF" w:rsidRDefault="001679CF" w:rsidP="001679CF">
      <w:pPr>
        <w:shd w:val="clear" w:color="auto" w:fill="FFFFFF"/>
        <w:tabs>
          <w:tab w:val="left" w:pos="7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пунктами 1.1 и 1.2 следующего содержания:</w:t>
      </w:r>
    </w:p>
    <w:p w:rsidR="001679CF" w:rsidRPr="00607377" w:rsidRDefault="001679CF" w:rsidP="001679CF">
      <w:pPr>
        <w:shd w:val="clear" w:color="auto" w:fill="FFFFFF"/>
        <w:tabs>
          <w:tab w:val="left" w:pos="72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607377">
        <w:rPr>
          <w:spacing w:val="-9"/>
          <w:sz w:val="28"/>
          <w:szCs w:val="28"/>
        </w:rPr>
        <w:t>.</w:t>
      </w:r>
      <w:r w:rsidRPr="00607377">
        <w:rPr>
          <w:sz w:val="28"/>
          <w:szCs w:val="28"/>
        </w:rPr>
        <w:tab/>
      </w:r>
      <w:r w:rsidRPr="00607377">
        <w:rPr>
          <w:spacing w:val="-4"/>
          <w:sz w:val="28"/>
          <w:szCs w:val="28"/>
        </w:rPr>
        <w:t>Определить уполномоченные органы администрации муниципального образования Ломоносовский муниципальный район</w:t>
      </w:r>
      <w:r w:rsidRPr="00607377">
        <w:rPr>
          <w:sz w:val="28"/>
          <w:szCs w:val="28"/>
        </w:rPr>
        <w:t xml:space="preserve"> Ленинградской области по реализации </w:t>
      </w:r>
      <w:r>
        <w:rPr>
          <w:sz w:val="28"/>
          <w:szCs w:val="28"/>
        </w:rPr>
        <w:t>перечня проектов</w:t>
      </w:r>
      <w:r w:rsidRPr="00607377">
        <w:rPr>
          <w:sz w:val="28"/>
          <w:szCs w:val="28"/>
        </w:rPr>
        <w:t>:</w:t>
      </w:r>
    </w:p>
    <w:p w:rsidR="001679CF" w:rsidRDefault="001679CF" w:rsidP="001679C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38" w:firstLine="6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607377">
        <w:rPr>
          <w:sz w:val="28"/>
          <w:szCs w:val="28"/>
        </w:rPr>
        <w:t xml:space="preserve">части мероприятий, осуществляемых учреждениями, подведомственными </w:t>
      </w:r>
      <w:r w:rsidRPr="00607377">
        <w:rPr>
          <w:spacing w:val="-5"/>
          <w:sz w:val="28"/>
          <w:szCs w:val="28"/>
        </w:rPr>
        <w:t xml:space="preserve">комитету по образованию - комитет по образованию администрации муниципального образования Ломоносовский </w:t>
      </w:r>
      <w:r w:rsidRPr="00607377">
        <w:rPr>
          <w:sz w:val="28"/>
          <w:szCs w:val="28"/>
        </w:rPr>
        <w:t>муниципальный район Ленинградской области;</w:t>
      </w:r>
      <w:proofErr w:type="gramEnd"/>
    </w:p>
    <w:p w:rsidR="001679CF" w:rsidRPr="00607377" w:rsidRDefault="001679CF" w:rsidP="001679CF">
      <w:pPr>
        <w:widowControl w:val="0"/>
        <w:numPr>
          <w:ilvl w:val="0"/>
          <w:numId w:val="34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line="360" w:lineRule="auto"/>
        <w:ind w:left="38" w:firstLine="667"/>
        <w:jc w:val="both"/>
        <w:rPr>
          <w:sz w:val="28"/>
          <w:szCs w:val="28"/>
        </w:rPr>
      </w:pPr>
      <w:r w:rsidRPr="00607377">
        <w:rPr>
          <w:sz w:val="28"/>
          <w:szCs w:val="28"/>
        </w:rPr>
        <w:t xml:space="preserve">в части мероприятий, осуществляемых учреждениями, подведомственными </w:t>
      </w:r>
      <w:r>
        <w:rPr>
          <w:spacing w:val="-5"/>
          <w:sz w:val="28"/>
          <w:szCs w:val="28"/>
        </w:rPr>
        <w:t>администрации</w:t>
      </w:r>
      <w:r w:rsidRPr="00607377">
        <w:rPr>
          <w:spacing w:val="-5"/>
          <w:sz w:val="28"/>
          <w:szCs w:val="28"/>
        </w:rPr>
        <w:t xml:space="preserve"> - администраци</w:t>
      </w:r>
      <w:r>
        <w:rPr>
          <w:spacing w:val="-5"/>
          <w:sz w:val="28"/>
          <w:szCs w:val="28"/>
        </w:rPr>
        <w:t>я</w:t>
      </w:r>
      <w:r w:rsidRPr="00607377">
        <w:rPr>
          <w:spacing w:val="-5"/>
          <w:sz w:val="28"/>
          <w:szCs w:val="28"/>
        </w:rPr>
        <w:t xml:space="preserve"> муниципального образования Ломоносовский </w:t>
      </w:r>
      <w:r w:rsidRPr="00607377">
        <w:rPr>
          <w:sz w:val="28"/>
          <w:szCs w:val="28"/>
        </w:rPr>
        <w:t>муниципальный район Ленинградской области;</w:t>
      </w:r>
    </w:p>
    <w:p w:rsidR="001679CF" w:rsidRDefault="001679CF" w:rsidP="001679CF">
      <w:pPr>
        <w:shd w:val="clear" w:color="auto" w:fill="FFFFFF"/>
        <w:tabs>
          <w:tab w:val="left" w:pos="1147"/>
        </w:tabs>
        <w:spacing w:line="360" w:lineRule="auto"/>
        <w:ind w:left="10" w:right="71" w:firstLine="706"/>
        <w:jc w:val="both"/>
        <w:rPr>
          <w:spacing w:val="-1"/>
          <w:sz w:val="28"/>
          <w:szCs w:val="28"/>
        </w:rPr>
      </w:pPr>
      <w:r>
        <w:rPr>
          <w:spacing w:val="-9"/>
          <w:sz w:val="28"/>
          <w:szCs w:val="28"/>
        </w:rPr>
        <w:t>1.2</w:t>
      </w:r>
      <w:r w:rsidRPr="00607377">
        <w:rPr>
          <w:spacing w:val="-9"/>
          <w:sz w:val="28"/>
          <w:szCs w:val="28"/>
        </w:rPr>
        <w:t>.</w:t>
      </w:r>
      <w:r w:rsidRPr="006073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gramStart"/>
      <w:r w:rsidRPr="00607377">
        <w:rPr>
          <w:sz w:val="28"/>
          <w:szCs w:val="28"/>
        </w:rPr>
        <w:t xml:space="preserve">Расходование денежных средств на выполнение </w:t>
      </w:r>
      <w:r>
        <w:rPr>
          <w:sz w:val="28"/>
          <w:szCs w:val="28"/>
        </w:rPr>
        <w:t>перечня проектов осуществляется</w:t>
      </w:r>
      <w:r w:rsidRPr="00607377">
        <w:rPr>
          <w:spacing w:val="-1"/>
          <w:sz w:val="28"/>
          <w:szCs w:val="28"/>
        </w:rPr>
        <w:t xml:space="preserve"> в пределах бюджетных ассигнований и лимитов бюджетных обязательств</w:t>
      </w:r>
      <w:r>
        <w:rPr>
          <w:spacing w:val="-1"/>
          <w:sz w:val="28"/>
          <w:szCs w:val="28"/>
        </w:rPr>
        <w:t xml:space="preserve"> согласно Постановлению Правительства Ленинградской области от 02.08.2019 года  №361 «О внесении изменений в постановление Правительства Ленинградской области от 14 ноября 2013года №399 «Об утверждении государственной программы Ленинградской области «Устойчивое общественное развитие в Ленинградской области» и признании утратившим силу некоторых постановлений Правительства Ленинградской области»</w:t>
      </w:r>
      <w:r w:rsidRPr="00607377">
        <w:rPr>
          <w:spacing w:val="-1"/>
          <w:sz w:val="28"/>
          <w:szCs w:val="28"/>
        </w:rPr>
        <w:t>.</w:t>
      </w:r>
      <w:proofErr w:type="gramEnd"/>
    </w:p>
    <w:p w:rsidR="001679CF" w:rsidRPr="00607377" w:rsidRDefault="001679CF" w:rsidP="001679CF">
      <w:pPr>
        <w:shd w:val="clear" w:color="auto" w:fill="FFFFFF"/>
        <w:tabs>
          <w:tab w:val="left" w:pos="1147"/>
        </w:tabs>
        <w:spacing w:line="360" w:lineRule="auto"/>
        <w:ind w:left="10" w:right="71" w:firstLine="706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 Настоящее постановление разместить на официальном сайте муниципального образования Ломоносовский муниципальный район Ленинградской области в сети «Интернет».</w:t>
      </w:r>
    </w:p>
    <w:p w:rsidR="001679CF" w:rsidRPr="00607377" w:rsidRDefault="001679CF" w:rsidP="001679CF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cs="Calibri"/>
          <w:sz w:val="28"/>
          <w:szCs w:val="28"/>
        </w:rPr>
      </w:pPr>
      <w:r>
        <w:rPr>
          <w:spacing w:val="-14"/>
          <w:sz w:val="28"/>
          <w:szCs w:val="28"/>
        </w:rPr>
        <w:t>4</w:t>
      </w:r>
      <w:r w:rsidRPr="00607377">
        <w:rPr>
          <w:spacing w:val="-14"/>
          <w:sz w:val="28"/>
          <w:szCs w:val="28"/>
        </w:rPr>
        <w:t>.</w:t>
      </w:r>
      <w:r>
        <w:rPr>
          <w:sz w:val="28"/>
          <w:szCs w:val="28"/>
        </w:rPr>
        <w:t xml:space="preserve">    </w:t>
      </w:r>
      <w:proofErr w:type="gramStart"/>
      <w:r w:rsidRPr="00607377">
        <w:rPr>
          <w:sz w:val="28"/>
          <w:szCs w:val="28"/>
        </w:rPr>
        <w:t>Контроль за</w:t>
      </w:r>
      <w:proofErr w:type="gramEnd"/>
      <w:r w:rsidRPr="00607377">
        <w:rPr>
          <w:sz w:val="28"/>
          <w:szCs w:val="28"/>
        </w:rPr>
        <w:t xml:space="preserve"> исполнением настоящего постановления возложить</w:t>
      </w:r>
      <w:r>
        <w:rPr>
          <w:sz w:val="28"/>
          <w:szCs w:val="28"/>
        </w:rPr>
        <w:t xml:space="preserve"> </w:t>
      </w:r>
      <w:r w:rsidRPr="00607377">
        <w:rPr>
          <w:sz w:val="28"/>
          <w:szCs w:val="28"/>
        </w:rPr>
        <w:t>на</w:t>
      </w:r>
      <w:r>
        <w:rPr>
          <w:sz w:val="28"/>
          <w:szCs w:val="28"/>
        </w:rPr>
        <w:t xml:space="preserve"> заместителя главы администрации муниципального образования</w:t>
      </w:r>
      <w:r w:rsidRPr="00607377">
        <w:rPr>
          <w:sz w:val="28"/>
          <w:szCs w:val="28"/>
        </w:rPr>
        <w:t xml:space="preserve"> Ломоносовский муниципальный </w:t>
      </w:r>
      <w:r>
        <w:rPr>
          <w:sz w:val="28"/>
          <w:szCs w:val="28"/>
        </w:rPr>
        <w:t>район Ленинградской области</w:t>
      </w:r>
      <w:r w:rsidRPr="00607377">
        <w:rPr>
          <w:sz w:val="28"/>
          <w:szCs w:val="28"/>
        </w:rPr>
        <w:t xml:space="preserve"> </w:t>
      </w:r>
      <w:r>
        <w:rPr>
          <w:sz w:val="28"/>
          <w:szCs w:val="28"/>
        </w:rPr>
        <w:t>Н.С. Шитову.</w:t>
      </w:r>
    </w:p>
    <w:p w:rsidR="001679CF" w:rsidRPr="00104A4F" w:rsidRDefault="001679CF" w:rsidP="001679CF">
      <w:pPr>
        <w:jc w:val="both"/>
        <w:rPr>
          <w:sz w:val="28"/>
          <w:szCs w:val="28"/>
        </w:rPr>
      </w:pPr>
    </w:p>
    <w:p w:rsidR="001679CF" w:rsidRPr="00104A4F" w:rsidRDefault="001679CF" w:rsidP="001679CF">
      <w:pPr>
        <w:jc w:val="both"/>
        <w:rPr>
          <w:sz w:val="28"/>
          <w:szCs w:val="28"/>
        </w:rPr>
      </w:pPr>
    </w:p>
    <w:p w:rsidR="001679CF" w:rsidRPr="00104A4F" w:rsidRDefault="001679CF" w:rsidP="001679CF">
      <w:pPr>
        <w:jc w:val="both"/>
        <w:rPr>
          <w:sz w:val="28"/>
          <w:szCs w:val="28"/>
        </w:rPr>
      </w:pPr>
    </w:p>
    <w:p w:rsidR="001679CF" w:rsidRDefault="001679CF" w:rsidP="001679CF">
      <w:pPr>
        <w:ind w:left="4680" w:hanging="4680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                 С.А. Годов</w:t>
      </w:r>
    </w:p>
    <w:p w:rsidR="001679CF" w:rsidRDefault="001679CF" w:rsidP="001679CF">
      <w:pPr>
        <w:rPr>
          <w:sz w:val="28"/>
          <w:szCs w:val="28"/>
        </w:rPr>
        <w:sectPr w:rsidR="001679CF" w:rsidSect="001679CF">
          <w:pgSz w:w="11906" w:h="16838"/>
          <w:pgMar w:top="1418" w:right="851" w:bottom="1134" w:left="1418" w:header="709" w:footer="709" w:gutter="0"/>
          <w:cols w:space="708"/>
          <w:docGrid w:linePitch="360"/>
        </w:sectPr>
      </w:pPr>
    </w:p>
    <w:tbl>
      <w:tblPr>
        <w:tblW w:w="16746" w:type="dxa"/>
        <w:tblInd w:w="-459" w:type="dxa"/>
        <w:tblLayout w:type="fixed"/>
        <w:tblLook w:val="04A0"/>
      </w:tblPr>
      <w:tblGrid>
        <w:gridCol w:w="424"/>
        <w:gridCol w:w="1357"/>
        <w:gridCol w:w="700"/>
        <w:gridCol w:w="1174"/>
        <w:gridCol w:w="701"/>
        <w:gridCol w:w="180"/>
        <w:gridCol w:w="1454"/>
        <w:gridCol w:w="701"/>
        <w:gridCol w:w="539"/>
        <w:gridCol w:w="183"/>
        <w:gridCol w:w="701"/>
        <w:gridCol w:w="1114"/>
        <w:gridCol w:w="43"/>
        <w:gridCol w:w="382"/>
        <w:gridCol w:w="319"/>
        <w:gridCol w:w="915"/>
        <w:gridCol w:w="184"/>
        <w:gridCol w:w="425"/>
        <w:gridCol w:w="92"/>
        <w:gridCol w:w="915"/>
        <w:gridCol w:w="127"/>
        <w:gridCol w:w="141"/>
        <w:gridCol w:w="1410"/>
        <w:gridCol w:w="13"/>
        <w:gridCol w:w="123"/>
        <w:gridCol w:w="1154"/>
        <w:gridCol w:w="72"/>
        <w:gridCol w:w="136"/>
        <w:gridCol w:w="764"/>
        <w:gridCol w:w="303"/>
      </w:tblGrid>
      <w:tr w:rsidR="001679CF" w:rsidTr="001679CF">
        <w:trPr>
          <w:gridAfter w:val="1"/>
          <w:wAfter w:w="303" w:type="dxa"/>
          <w:trHeight w:val="2895"/>
        </w:trPr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left="-497"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ind w:hanging="61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 w:rsidRPr="003238F2">
              <w:rPr>
                <w:color w:val="000000"/>
                <w:sz w:val="20"/>
                <w:szCs w:val="20"/>
              </w:rPr>
              <w:br/>
              <w:t xml:space="preserve">Утвержден постановлением администрации муниципального образования Ломоносовский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 w:rsidRPr="003238F2">
              <w:rPr>
                <w:color w:val="000000"/>
                <w:sz w:val="20"/>
                <w:szCs w:val="20"/>
              </w:rPr>
              <w:t xml:space="preserve">муниципальный район Ленинградской области </w:t>
            </w:r>
          </w:p>
          <w:p w:rsidR="001679CF" w:rsidRPr="003238F2" w:rsidRDefault="001679CF" w:rsidP="00923357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3238F2">
              <w:rPr>
                <w:color w:val="000000"/>
                <w:sz w:val="20"/>
                <w:szCs w:val="20"/>
              </w:rPr>
              <w:t>от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8F2">
              <w:rPr>
                <w:color w:val="000000"/>
                <w:sz w:val="20"/>
                <w:szCs w:val="20"/>
              </w:rPr>
              <w:t>15.07.19г.</w:t>
            </w: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3238F2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238F2">
              <w:rPr>
                <w:color w:val="000000"/>
                <w:sz w:val="20"/>
                <w:szCs w:val="20"/>
              </w:rPr>
              <w:t>916/19</w:t>
            </w:r>
          </w:p>
          <w:p w:rsidR="001679CF" w:rsidRDefault="001679CF" w:rsidP="00923357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(  </w:t>
            </w:r>
            <w:r w:rsidRPr="003238F2">
              <w:rPr>
                <w:color w:val="000000"/>
                <w:sz w:val="20"/>
                <w:szCs w:val="20"/>
              </w:rPr>
              <w:t xml:space="preserve">в редакции постановления </w:t>
            </w:r>
            <w:proofErr w:type="gramEnd"/>
          </w:p>
          <w:p w:rsidR="001679CF" w:rsidRPr="003238F2" w:rsidRDefault="001679CF" w:rsidP="00923357">
            <w:pPr>
              <w:ind w:left="-263" w:hanging="347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238F2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249/20</w:t>
            </w:r>
            <w:r w:rsidRPr="003238F2">
              <w:rPr>
                <w:color w:val="000000"/>
                <w:sz w:val="20"/>
                <w:szCs w:val="20"/>
              </w:rPr>
              <w:t xml:space="preserve">   от     </w:t>
            </w:r>
            <w:r>
              <w:rPr>
                <w:color w:val="000000"/>
                <w:sz w:val="20"/>
                <w:szCs w:val="20"/>
              </w:rPr>
              <w:t>03.03.</w:t>
            </w:r>
            <w:r w:rsidRPr="003238F2">
              <w:rPr>
                <w:color w:val="000000"/>
                <w:sz w:val="20"/>
                <w:szCs w:val="20"/>
              </w:rPr>
              <w:t>2020г</w:t>
            </w:r>
            <w:r>
              <w:rPr>
                <w:color w:val="000000"/>
                <w:sz w:val="20"/>
                <w:szCs w:val="20"/>
              </w:rPr>
              <w:t>.</w:t>
            </w:r>
            <w:r w:rsidRPr="003238F2">
              <w:rPr>
                <w:color w:val="000000"/>
                <w:sz w:val="20"/>
                <w:szCs w:val="20"/>
              </w:rPr>
              <w:t>)</w:t>
            </w:r>
            <w:proofErr w:type="gramEnd"/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75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8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22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Pr="003238F2" w:rsidRDefault="001679CF" w:rsidP="00923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</w:t>
            </w:r>
            <w:r w:rsidRPr="003238F2">
              <w:rPr>
                <w:color w:val="000000"/>
                <w:sz w:val="20"/>
                <w:szCs w:val="20"/>
              </w:rPr>
              <w:t xml:space="preserve">ожение </w:t>
            </w: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15"/>
        </w:trPr>
        <w:tc>
          <w:tcPr>
            <w:tcW w:w="16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Перечень проектов</w:t>
            </w: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15"/>
        </w:trPr>
        <w:tc>
          <w:tcPr>
            <w:tcW w:w="16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муниципального образования Ломоносовский муниципальный район Ленинградской области</w:t>
            </w: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15"/>
        </w:trPr>
        <w:tc>
          <w:tcPr>
            <w:tcW w:w="16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на поддержку развития общественной инфраструктуры муниципального значения Ленинградской области на 2020 год</w:t>
            </w: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18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9CF" w:rsidTr="001679CF">
        <w:trPr>
          <w:gridBefore w:val="1"/>
          <w:wBefore w:w="424" w:type="dxa"/>
          <w:trHeight w:val="300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пп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br/>
              <w:t>(Целевой показатель)</w:t>
            </w:r>
          </w:p>
        </w:tc>
        <w:tc>
          <w:tcPr>
            <w:tcW w:w="20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Муниципальный район (ГО), муниципальное образование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Характеристика проекта (наименование учреждения, адрес, направление расходов)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Срок реализации (год завершения)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софинансирование</w:t>
            </w:r>
            <w:proofErr w:type="spellEnd"/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496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Стоимость реализации проекта, рублей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Автор обращения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>(ФИО)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Код КБК (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РзПРз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1679CF" w:rsidTr="001679CF">
        <w:trPr>
          <w:gridBefore w:val="1"/>
          <w:wBefore w:w="424" w:type="dxa"/>
          <w:trHeight w:val="1309"/>
        </w:trPr>
        <w:tc>
          <w:tcPr>
            <w:tcW w:w="20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за счет средств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 счет средств МБ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679CF" w:rsidTr="001679CF">
        <w:trPr>
          <w:gridBefore w:val="1"/>
          <w:wBefore w:w="424" w:type="dxa"/>
          <w:trHeight w:val="3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10</w:t>
            </w:r>
          </w:p>
        </w:tc>
      </w:tr>
      <w:tr w:rsidR="001679CF" w:rsidTr="001679CF">
        <w:trPr>
          <w:gridBefore w:val="1"/>
          <w:wBefore w:w="424" w:type="dxa"/>
          <w:trHeight w:val="196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образования",  городской поселок Лебяжье, улица Степаняна, дом 16, улица Комсомольская, д. 10 на приобретение оборудования и посуды в пищеблок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83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Копорская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общеобразовательная школа", село Копорье, Благодатная улица, дом 5а., на приобретение оборудования пищеблока и посуды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5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"Детский сад № 3",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улица Школьная, дом 15, на приобретение технологического оборудования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пищеблока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и посуды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97 500,00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5 132,00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2055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общеобразовательная школа",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Школьная, дом 14, на приобретение технического оборудования пищеблока и посуды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8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образовательный центр",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Мира, дом 23 б, на приобретение оборудования для пищеблока и посуды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105 264,00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5 264,00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5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общеобразовательная школа", поселок Ропша, ул. Детская, д. 2, на приобретение  оборудования пищеблока и посуды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40 000,00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8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Кипенская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общеобразовательная школа",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поселок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д.23А  на приобретение оборудования в кабинет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157 895,00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150 000,00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7 895,00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8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образования", городской поселок Лебяжье, улица Степаняна, дом 16, улица Комсомольская на приобретение оборудования  пищеблока и посуды</w:t>
            </w:r>
            <w:proofErr w:type="gramEnd"/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181 579,00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172 500,00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9 079,00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Кузьмин Н.А.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18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Кипенская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общеобразовательная школа",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  <w:t xml:space="preserve">поселок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д.23А,  на закупку оборудования и мебели для учительского кабинета школы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500 000,00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2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"Детский сад № 30 "Улыбка", деревня Кипень,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Ропшинское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шоссе, д.19-Б. на ремонт кровли детского сада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3 368 422,00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3 200 000,00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168 422,00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12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Лебяженский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центр общего образования ", городской поселок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Лебяжье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Степаняна, дом 16, на замену оконных блоков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1 000 000,00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2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детский сад № 24 "Родничок",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Лопухинка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Мира, дом 11-а, на замену оконных блоков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12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Яльгелевский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образовательный центр", 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Яльгелево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47, на замену оконных блоков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842 106,00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42 106,00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0702</w:t>
            </w:r>
          </w:p>
        </w:tc>
      </w:tr>
      <w:tr w:rsidR="001679CF" w:rsidTr="001679CF">
        <w:trPr>
          <w:gridBefore w:val="1"/>
          <w:wBefore w:w="424" w:type="dxa"/>
          <w:trHeight w:val="15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МБУ "Районный центр  культуры и молодежных инициатив",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пгт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Большая Ижора, шоссе Приморское, Д.15, на  проведение ремонтных работ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526 316,00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26 316,00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Лабутин П.А.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0707</w:t>
            </w:r>
          </w:p>
        </w:tc>
      </w:tr>
      <w:tr w:rsidR="001679CF" w:rsidTr="001679CF">
        <w:trPr>
          <w:gridBefore w:val="1"/>
          <w:wBefore w:w="424" w:type="dxa"/>
          <w:trHeight w:val="9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МОУ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Оржицкая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школа", деревня Оржицы, д.28, на замену оконных блоков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9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"Детский сад № 3", деревня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Гостилицы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Школьная, дом 15, на замену оконных блоков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1 052 632,00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52 632,00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9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ЛОМОНОСОВСКИЙ МУНИЦИПАЛЬНЫЙ РАЙОН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МДОУ "Детский сад № 20", д.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Пеники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, улица Новая, д.9 на ремонт кровли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3 157 895,00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157 895,00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Шаронов А.Н.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0701</w:t>
            </w:r>
          </w:p>
        </w:tc>
      </w:tr>
      <w:tr w:rsidR="001679CF" w:rsidTr="001679CF">
        <w:trPr>
          <w:gridBefore w:val="1"/>
          <w:wBefore w:w="424" w:type="dxa"/>
          <w:trHeight w:val="300"/>
        </w:trPr>
        <w:tc>
          <w:tcPr>
            <w:tcW w:w="20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5%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12 947 377,00  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ind w:left="-104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12 300 000,00  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647 377,00   </w:t>
            </w:r>
          </w:p>
        </w:tc>
        <w:tc>
          <w:tcPr>
            <w:tcW w:w="13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0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1679CF" w:rsidTr="001679CF">
        <w:trPr>
          <w:gridBefore w:val="1"/>
          <w:gridAfter w:val="1"/>
          <w:wBefore w:w="424" w:type="dxa"/>
          <w:wAfter w:w="303" w:type="dxa"/>
          <w:trHeight w:val="300"/>
        </w:trPr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CF" w:rsidRDefault="001679CF" w:rsidP="009233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1679CF" w:rsidRPr="001679CF" w:rsidRDefault="001679CF" w:rsidP="001679CF">
      <w:pPr>
        <w:ind w:left="-851" w:hanging="283"/>
        <w:rPr>
          <w:sz w:val="28"/>
          <w:szCs w:val="28"/>
        </w:rPr>
      </w:pPr>
    </w:p>
    <w:p w:rsidR="00F64377" w:rsidRPr="001679CF" w:rsidRDefault="001679CF" w:rsidP="001679CF">
      <w:pPr>
        <w:ind w:left="-142" w:right="5386" w:firstLine="142"/>
        <w:jc w:val="both"/>
        <w:rPr>
          <w:rStyle w:val="82"/>
          <w:rFonts w:eastAsia="Arial Unicode MS"/>
          <w:b w:val="0"/>
        </w:rPr>
      </w:pPr>
      <w:r w:rsidRPr="001679CF">
        <w:rPr>
          <w:rStyle w:val="82"/>
          <w:rFonts w:eastAsia="Arial Unicode MS"/>
          <w:b w:val="0"/>
        </w:rPr>
        <w:t>Согласовано:</w:t>
      </w:r>
    </w:p>
    <w:p w:rsidR="001679CF" w:rsidRPr="001679CF" w:rsidRDefault="001679CF" w:rsidP="001679CF">
      <w:pPr>
        <w:ind w:left="-142" w:right="5386" w:firstLine="142"/>
        <w:jc w:val="both"/>
        <w:rPr>
          <w:rStyle w:val="82"/>
          <w:rFonts w:eastAsia="Arial Unicode MS"/>
          <w:b w:val="0"/>
        </w:rPr>
      </w:pPr>
      <w:r w:rsidRPr="001679CF">
        <w:rPr>
          <w:rStyle w:val="82"/>
          <w:rFonts w:eastAsia="Arial Unicode MS"/>
          <w:b w:val="0"/>
        </w:rPr>
        <w:t>Председатель комитета финансов                                                                              А.Г. Сорокин</w:t>
      </w:r>
    </w:p>
    <w:sectPr w:rsidR="001679CF" w:rsidRPr="001679CF" w:rsidSect="001679CF">
      <w:pgSz w:w="16840" w:h="11907" w:orient="landscape" w:code="9"/>
      <w:pgMar w:top="1276" w:right="1134" w:bottom="567" w:left="357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31" w:rsidRDefault="005C4531">
      <w:r>
        <w:separator/>
      </w:r>
    </w:p>
  </w:endnote>
  <w:endnote w:type="continuationSeparator" w:id="0">
    <w:p w:rsidR="005C4531" w:rsidRDefault="005C4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31" w:rsidRDefault="005C4531">
      <w:r>
        <w:separator/>
      </w:r>
    </w:p>
  </w:footnote>
  <w:footnote w:type="continuationSeparator" w:id="0">
    <w:p w:rsidR="005C4531" w:rsidRDefault="005C45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BCEA16"/>
    <w:lvl w:ilvl="0">
      <w:numFmt w:val="bullet"/>
      <w:lvlText w:val="*"/>
      <w:lvlJc w:val="left"/>
    </w:lvl>
  </w:abstractNum>
  <w:abstractNum w:abstractNumId="1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3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2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4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7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1"/>
  </w:num>
  <w:num w:numId="5">
    <w:abstractNumId w:val="30"/>
  </w:num>
  <w:num w:numId="6">
    <w:abstractNumId w:val="27"/>
  </w:num>
  <w:num w:numId="7">
    <w:abstractNumId w:val="6"/>
  </w:num>
  <w:num w:numId="8">
    <w:abstractNumId w:val="5"/>
  </w:num>
  <w:num w:numId="9">
    <w:abstractNumId w:val="3"/>
  </w:num>
  <w:num w:numId="10">
    <w:abstractNumId w:val="20"/>
  </w:num>
  <w:num w:numId="11">
    <w:abstractNumId w:val="29"/>
  </w:num>
  <w:num w:numId="12">
    <w:abstractNumId w:val="2"/>
  </w:num>
  <w:num w:numId="13">
    <w:abstractNumId w:val="19"/>
  </w:num>
  <w:num w:numId="14">
    <w:abstractNumId w:val="9"/>
  </w:num>
  <w:num w:numId="15">
    <w:abstractNumId w:val="33"/>
  </w:num>
  <w:num w:numId="16">
    <w:abstractNumId w:val="11"/>
  </w:num>
  <w:num w:numId="17">
    <w:abstractNumId w:val="14"/>
  </w:num>
  <w:num w:numId="18">
    <w:abstractNumId w:val="4"/>
  </w:num>
  <w:num w:numId="19">
    <w:abstractNumId w:val="16"/>
  </w:num>
  <w:num w:numId="20">
    <w:abstractNumId w:val="13"/>
  </w:num>
  <w:num w:numId="21">
    <w:abstractNumId w:val="15"/>
  </w:num>
  <w:num w:numId="22">
    <w:abstractNumId w:val="24"/>
  </w:num>
  <w:num w:numId="23">
    <w:abstractNumId w:val="21"/>
  </w:num>
  <w:num w:numId="24">
    <w:abstractNumId w:val="23"/>
  </w:num>
  <w:num w:numId="25">
    <w:abstractNumId w:val="7"/>
  </w:num>
  <w:num w:numId="26">
    <w:abstractNumId w:val="12"/>
  </w:num>
  <w:num w:numId="27">
    <w:abstractNumId w:val="28"/>
  </w:num>
  <w:num w:numId="28">
    <w:abstractNumId w:val="22"/>
  </w:num>
  <w:num w:numId="29">
    <w:abstractNumId w:val="18"/>
  </w:num>
  <w:num w:numId="30">
    <w:abstractNumId w:val="32"/>
  </w:num>
  <w:num w:numId="31">
    <w:abstractNumId w:val="10"/>
  </w:num>
  <w:num w:numId="32">
    <w:abstractNumId w:val="8"/>
  </w:num>
  <w:num w:numId="33">
    <w:abstractNumId w:val="31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A34"/>
    <w:rsid w:val="00124601"/>
    <w:rsid w:val="00125FF7"/>
    <w:rsid w:val="00136AA8"/>
    <w:rsid w:val="00141E45"/>
    <w:rsid w:val="0014280F"/>
    <w:rsid w:val="00161BB9"/>
    <w:rsid w:val="001679CF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B30AD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4531"/>
    <w:rsid w:val="005C508F"/>
    <w:rsid w:val="005C67D6"/>
    <w:rsid w:val="00607FB6"/>
    <w:rsid w:val="006163F2"/>
    <w:rsid w:val="00623CE9"/>
    <w:rsid w:val="00631C26"/>
    <w:rsid w:val="0065059A"/>
    <w:rsid w:val="006548F5"/>
    <w:rsid w:val="0068557C"/>
    <w:rsid w:val="00687965"/>
    <w:rsid w:val="006935D3"/>
    <w:rsid w:val="006B5DD8"/>
    <w:rsid w:val="006C6365"/>
    <w:rsid w:val="006E24ED"/>
    <w:rsid w:val="006E2E1E"/>
    <w:rsid w:val="006E6183"/>
    <w:rsid w:val="006F0858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82839"/>
    <w:rsid w:val="00BA3897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4228"/>
    <w:rsid w:val="00D94753"/>
    <w:rsid w:val="00DA5247"/>
    <w:rsid w:val="00DC0799"/>
    <w:rsid w:val="00DD4460"/>
    <w:rsid w:val="00DE7577"/>
    <w:rsid w:val="00E51049"/>
    <w:rsid w:val="00E5165A"/>
    <w:rsid w:val="00E65C7C"/>
    <w:rsid w:val="00E949CA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2020-03-03T09:57:00Z</dcterms:created>
  <dcterms:modified xsi:type="dcterms:W3CDTF">2020-03-03T09:57:00Z</dcterms:modified>
</cp:coreProperties>
</file>