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4A" w:rsidRPr="00BC294A" w:rsidRDefault="00BC294A" w:rsidP="00BC294A">
      <w:pPr>
        <w:jc w:val="center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ИЗВЕЩЕНИЕ</w:t>
      </w:r>
    </w:p>
    <w:p w:rsidR="00BC294A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Администрация муниципального образования Ломоносовский муниципальный район Ленинградской области информирует в соответствии со статьей 39.18 Земельного кодекса Российской Федерации о возможном предоставлении в собственность земельного участка расположенного в кадастровом квартале 47:14:1212003, ориентировочной площадью </w:t>
      </w:r>
      <w:r w:rsidR="00751A1C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32059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кв</w:t>
      </w:r>
      <w:proofErr w:type="gramStart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.м</w:t>
      </w:r>
      <w:proofErr w:type="gramEnd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, вид разрешенного использования: сельскохозяйственное производство, категория земель: </w:t>
      </w:r>
      <w:r w:rsidR="00A351B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з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емли сельскохозяйственного назначения, описание местоположения: Ленинградская область, Ломоносовский район, </w:t>
      </w:r>
      <w:proofErr w:type="spellStart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Кипенское</w:t>
      </w:r>
      <w:proofErr w:type="spellEnd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сельское поселение.</w:t>
      </w:r>
    </w:p>
    <w:p w:rsidR="00F8552A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Граждане, заинтересованные в предоставлении им указанного земельного участка, имеют право подать заявление о намерении участвовать в аукционе по продаже такого земельного участка в течение 30 (тридцати) дней со дня опубликования настоящего извещения.</w:t>
      </w:r>
    </w:p>
    <w:p w:rsidR="00BC294A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Адреса подачи заявлений о намерении участвовать в аукционе по продаже вышеуказанного земельного участка:</w:t>
      </w:r>
    </w:p>
    <w:p w:rsidR="00BC294A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- 198412, Санкт-Петербург, </w:t>
      </w:r>
      <w:proofErr w:type="gramStart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г</w:t>
      </w:r>
      <w:proofErr w:type="gramEnd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. Ломоносов, Дворцовый проспект, д. 30, этаж 2, кабинет 24, Комитет по управлению муниципальным имуществом, по вторникам (кроме праздничных дней) с 9.00 до 17.00, перерыв с 13.00 до 14.00.</w:t>
      </w:r>
    </w:p>
    <w:p w:rsidR="00BC294A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Обращаем Ваше внимание, что в связи с неблагоприятной эпидемиологической обстановкой в г. Санкт-Петербург, расписание приемных дней может меняться, в связи с чем рекомендуем узнавать актуальную информацию о часах приема </w:t>
      </w:r>
      <w:proofErr w:type="gramStart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по</w:t>
      </w:r>
      <w:proofErr w:type="gramEnd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тел.: 423-00-73.</w:t>
      </w:r>
    </w:p>
    <w:p w:rsidR="00BC294A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- 198412, Санкт-Петербург, </w:t>
      </w:r>
      <w:proofErr w:type="gramStart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г</w:t>
      </w:r>
      <w:proofErr w:type="gramEnd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. Ломоносов, Дворцовый проспект, д. 9а, филиал ГБУ ЛО «МФЦ» «Ломоносовский», ежедневно с 9.00 до 21.00, без перерыва. Контактный телефон: 8(800) 500-00-47.</w:t>
      </w:r>
    </w:p>
    <w:p w:rsidR="00F8552A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Заявления о намерении участвовать в аукционе по продаже такого земельного участка подаются или направляются в адрес Комитета по управлению муниципальным имуществом администрации муниципального образования Ломоносовский муниципальный район Ленинградской области гражданином по его выбору –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"Интернет". </w:t>
      </w:r>
    </w:p>
    <w:p w:rsidR="00BC294A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При обращении с использованием электронных документов такие документы подписываются электронной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BC294A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В заявлениях необходимо указывать реквизиты паспортных данных заявителя, его номер телефона для связи, сообщение о намерении участвовать в аукционе по продаже земельного участка, реквизиты издания, опубликовавшего настоящее извещение.</w:t>
      </w:r>
    </w:p>
    <w:p w:rsidR="00BC294A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Дата окончания приема заявлений: </w:t>
      </w:r>
      <w:r w:rsidR="00F8552A" w:rsidRPr="00751A1C">
        <w:rPr>
          <w:rFonts w:ascii="Times New Roman" w:hAnsi="Times New Roman" w:cs="Times New Roman"/>
          <w:b/>
          <w:color w:val="1C1C1C"/>
          <w:sz w:val="24"/>
          <w:szCs w:val="24"/>
          <w:shd w:val="clear" w:color="auto" w:fill="FFFFFF"/>
        </w:rPr>
        <w:t>18.10</w:t>
      </w:r>
      <w:r w:rsidRPr="00751A1C">
        <w:rPr>
          <w:rFonts w:ascii="Times New Roman" w:hAnsi="Times New Roman" w:cs="Times New Roman"/>
          <w:b/>
          <w:color w:val="1C1C1C"/>
          <w:sz w:val="24"/>
          <w:szCs w:val="24"/>
          <w:shd w:val="clear" w:color="auto" w:fill="FFFFFF"/>
        </w:rPr>
        <w:t>.2021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года включительно.</w:t>
      </w:r>
    </w:p>
    <w:p w:rsidR="00BC294A" w:rsidRPr="00596C03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Извещение размещено на официальном сайте Российской Федерации в информационно-телекоммуникационной сети «Интернет»: </w:t>
      </w:r>
      <w:hyperlink r:id="rId4" w:history="1">
        <w:r w:rsidRPr="00596C03">
          <w:rPr>
            <w:rStyle w:val="a3"/>
            <w:rFonts w:ascii="Times New Roman" w:hAnsi="Times New Roman" w:cs="Times New Roman"/>
            <w:color w:val="010B23"/>
            <w:sz w:val="24"/>
            <w:szCs w:val="24"/>
            <w:u w:val="none"/>
            <w:shd w:val="clear" w:color="auto" w:fill="FFFFFF"/>
          </w:rPr>
          <w:t>http://www.torgi.gov.ru/</w:t>
        </w:r>
      </w:hyperlink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.</w:t>
      </w:r>
    </w:p>
    <w:p w:rsidR="00555BA1" w:rsidRDefault="00555BA1" w:rsidP="00BC294A">
      <w:pPr>
        <w:spacing w:after="0"/>
        <w:ind w:firstLine="567"/>
        <w:jc w:val="both"/>
      </w:pPr>
    </w:p>
    <w:sectPr w:rsidR="00555BA1" w:rsidSect="00555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294A"/>
    <w:rsid w:val="00555BA1"/>
    <w:rsid w:val="00751A1C"/>
    <w:rsid w:val="008509BB"/>
    <w:rsid w:val="00A351B5"/>
    <w:rsid w:val="00B41BBB"/>
    <w:rsid w:val="00BC294A"/>
    <w:rsid w:val="00C345D6"/>
    <w:rsid w:val="00D21ED4"/>
    <w:rsid w:val="00E13CD1"/>
    <w:rsid w:val="00F70FCB"/>
    <w:rsid w:val="00F8552A"/>
    <w:rsid w:val="00FC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9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ковалева_сн</dc:creator>
  <cp:lastModifiedBy>попова_ев</cp:lastModifiedBy>
  <cp:revision>2</cp:revision>
  <cp:lastPrinted>2021-09-15T11:38:00Z</cp:lastPrinted>
  <dcterms:created xsi:type="dcterms:W3CDTF">2021-09-15T11:47:00Z</dcterms:created>
  <dcterms:modified xsi:type="dcterms:W3CDTF">2021-09-15T11:47:00Z</dcterms:modified>
</cp:coreProperties>
</file>