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210B65" w:rsidTr="00210B65">
        <w:trPr>
          <w:trHeight w:val="2064"/>
        </w:trPr>
        <w:tc>
          <w:tcPr>
            <w:tcW w:w="9367" w:type="dxa"/>
          </w:tcPr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внесении изменений в административный регламент по предоставлению администрацией Ломоносовского муниципального района Ленинградской области муниципальной услуги </w:t>
            </w:r>
            <w:r>
              <w:rPr>
                <w:bCs/>
                <w:sz w:val="24"/>
                <w:szCs w:val="24"/>
              </w:rPr>
      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Ломоносовский муниципальный район Ленинградской области,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</w:t>
            </w:r>
            <w:r>
              <w:rPr>
                <w:sz w:val="24"/>
                <w:szCs w:val="24"/>
              </w:rPr>
              <w:t xml:space="preserve"> постановлением администрации Ломоносовского 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 Ленинградской области № 823/24 от 27.05.2024             </w:t>
            </w:r>
          </w:p>
          <w:p w:rsidR="00210B65" w:rsidRDefault="00210B65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210B65" w:rsidRDefault="00210B65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210B65" w:rsidRDefault="00210B65">
            <w:pPr>
              <w:jc w:val="both"/>
              <w:rPr>
                <w:sz w:val="24"/>
                <w:szCs w:val="24"/>
              </w:rPr>
            </w:pPr>
          </w:p>
        </w:tc>
      </w:tr>
    </w:tbl>
    <w:p w:rsidR="00210B65" w:rsidRDefault="00210B65" w:rsidP="00210B6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 N137-ФЗ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</w:t>
      </w:r>
      <w:proofErr w:type="gramEnd"/>
      <w:r>
        <w:rPr>
          <w:sz w:val="24"/>
          <w:szCs w:val="24"/>
        </w:rPr>
        <w:t xml:space="preserve"> образования Ломоносовский муниципальный район Ленинградской области от 18.08.2021г. № 29, (в действующей редакции), администрация Ломоносовского муниципального района Ленинградской области</w:t>
      </w:r>
    </w:p>
    <w:p w:rsidR="00210B65" w:rsidRDefault="00210B65" w:rsidP="00210B65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210B65" w:rsidRDefault="00210B65" w:rsidP="00210B65">
      <w:pPr>
        <w:ind w:right="-2" w:firstLine="567"/>
        <w:jc w:val="center"/>
        <w:rPr>
          <w:sz w:val="24"/>
          <w:szCs w:val="24"/>
        </w:rPr>
      </w:pPr>
    </w:p>
    <w:p w:rsidR="00210B65" w:rsidRDefault="00210B65" w:rsidP="00210B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административный регламент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Ломоносовский муниципальный район Ленинградской области,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Ломоносовского муниципального района Ленинградской области № 823/24 от 27.05.2024 г.:</w:t>
      </w:r>
      <w:proofErr w:type="gramEnd"/>
    </w:p>
    <w:p w:rsidR="00210B65" w:rsidRDefault="00210B65" w:rsidP="00210B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1.1.) пункт 1.2. изложить в следующей редакции: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«1.2. Заявителями, имеющими право на получение муниципальной услуги (далее – заявитель), являются:</w:t>
      </w:r>
    </w:p>
    <w:p w:rsidR="00210B65" w:rsidRDefault="00210B65" w:rsidP="00210B65">
      <w:pPr>
        <w:pStyle w:val="ConsPlusNormal"/>
        <w:ind w:firstLine="540"/>
        <w:jc w:val="both"/>
      </w:pPr>
      <w:r>
        <w:t>- физические лица;</w:t>
      </w:r>
    </w:p>
    <w:p w:rsidR="00210B65" w:rsidRDefault="00210B65" w:rsidP="00210B65">
      <w:pPr>
        <w:pStyle w:val="ConsPlusNormal"/>
        <w:ind w:firstLine="540"/>
        <w:jc w:val="both"/>
      </w:pPr>
      <w: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210B65" w:rsidRDefault="00210B65" w:rsidP="00210B65">
      <w:pPr>
        <w:pStyle w:val="ConsPlusNormal"/>
        <w:ind w:firstLine="540"/>
        <w:jc w:val="both"/>
      </w:pPr>
      <w:r>
        <w:t>- индивидуальные предприниматели.</w:t>
      </w:r>
    </w:p>
    <w:p w:rsidR="00210B65" w:rsidRDefault="00210B65" w:rsidP="00210B65">
      <w:pPr>
        <w:pStyle w:val="ConsPlusNormal"/>
        <w:ind w:firstLine="540"/>
        <w:jc w:val="both"/>
      </w:pPr>
      <w:r>
        <w:t>Представлять интересы заявителя имеют право:</w:t>
      </w:r>
    </w:p>
    <w:p w:rsidR="00210B65" w:rsidRDefault="00210B65" w:rsidP="00210B65">
      <w:pPr>
        <w:pStyle w:val="ConsPlusNormal"/>
        <w:ind w:firstLine="540"/>
        <w:jc w:val="both"/>
      </w:pPr>
      <w:r>
        <w:t>от имени физических лиц:</w:t>
      </w:r>
    </w:p>
    <w:p w:rsidR="00210B65" w:rsidRDefault="00210B65" w:rsidP="00210B65">
      <w:pPr>
        <w:pStyle w:val="ConsPlusNormal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210B65" w:rsidRDefault="00210B65" w:rsidP="00210B65">
      <w:pPr>
        <w:pStyle w:val="ConsPlusNormal"/>
        <w:ind w:firstLine="540"/>
        <w:jc w:val="both"/>
      </w:pPr>
      <w:r>
        <w:t>- опекуны недееспособных граждан;</w:t>
      </w:r>
    </w:p>
    <w:p w:rsidR="00210B65" w:rsidRDefault="00210B65" w:rsidP="00210B65">
      <w:pPr>
        <w:pStyle w:val="ConsPlusNormal"/>
        <w:ind w:firstLine="540"/>
        <w:jc w:val="both"/>
      </w:pPr>
      <w:r>
        <w:t>- представители, действующие в силу полномочий, основанных на доверенности или договоре;</w:t>
      </w:r>
    </w:p>
    <w:p w:rsidR="00210B65" w:rsidRDefault="00210B65" w:rsidP="00210B65">
      <w:pPr>
        <w:pStyle w:val="ConsPlusNormal"/>
        <w:ind w:firstLine="540"/>
        <w:jc w:val="both"/>
      </w:pPr>
      <w:r>
        <w:t>от имени юридических лиц:</w:t>
      </w:r>
    </w:p>
    <w:p w:rsidR="00210B65" w:rsidRDefault="00210B65" w:rsidP="00210B65">
      <w:pPr>
        <w:pStyle w:val="ConsPlusNormal"/>
        <w:ind w:firstLine="567"/>
        <w:jc w:val="both"/>
      </w:pPr>
      <w: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210B65" w:rsidRDefault="00210B65" w:rsidP="00210B65">
      <w:pPr>
        <w:pStyle w:val="ConsPlusNormal"/>
        <w:ind w:firstLine="567"/>
        <w:jc w:val="both"/>
      </w:pPr>
      <w:r>
        <w:t>- представители юридических лиц в силу полномочий на основании доверенности или договора;</w:t>
      </w:r>
    </w:p>
    <w:p w:rsidR="00210B65" w:rsidRDefault="00210B65" w:rsidP="00210B65">
      <w:pPr>
        <w:pStyle w:val="ConsPlusNormal"/>
        <w:ind w:firstLine="567"/>
        <w:jc w:val="both"/>
      </w:pPr>
      <w:r>
        <w:t>- от имени индивидуальных предпринимателей:</w:t>
      </w:r>
    </w:p>
    <w:p w:rsidR="00210B65" w:rsidRDefault="00210B65" w:rsidP="00210B65">
      <w:pPr>
        <w:pStyle w:val="ConsPlusNormal"/>
        <w:ind w:firstLine="567"/>
        <w:jc w:val="both"/>
      </w:pPr>
      <w:r>
        <w:t>- представители индивидуальных предпринимателей в силу полномочий на основании доверенности или договора.</w:t>
      </w:r>
    </w:p>
    <w:p w:rsidR="00210B65" w:rsidRDefault="00210B65" w:rsidP="00210B65">
      <w:pPr>
        <w:pStyle w:val="ConsPlusNormal"/>
        <w:ind w:firstLine="567"/>
        <w:jc w:val="both"/>
      </w:pPr>
      <w: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210B65" w:rsidRDefault="00210B65" w:rsidP="00210B65">
      <w:pPr>
        <w:jc w:val="both"/>
      </w:pPr>
      <w:r>
        <w:rPr>
          <w:sz w:val="24"/>
          <w:szCs w:val="24"/>
        </w:rPr>
        <w:t xml:space="preserve">        1.2.)  пункты 2.2., 2.3. изложить в следующей редакции:</w:t>
      </w:r>
    </w:p>
    <w:p w:rsidR="00210B65" w:rsidRDefault="00210B65" w:rsidP="0021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«2.2. Муниципальную услугу предоставляет:</w:t>
      </w:r>
    </w:p>
    <w:p w:rsidR="00210B65" w:rsidRDefault="00210B65" w:rsidP="0021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Ломоносовского муниципального района Ленинградской области.</w:t>
      </w:r>
    </w:p>
    <w:p w:rsidR="00210B65" w:rsidRDefault="00210B65" w:rsidP="00210B65">
      <w:pPr>
        <w:pStyle w:val="ConsPlusNormal"/>
        <w:jc w:val="both"/>
      </w:pPr>
      <w:r>
        <w:t xml:space="preserve">         Структурным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Ломоносовского муниципального района Ленинградской области (далее – КУМИ). </w:t>
      </w:r>
    </w:p>
    <w:p w:rsidR="00210B65" w:rsidRDefault="00210B65" w:rsidP="00210B65">
      <w:pPr>
        <w:pStyle w:val="ConsPlusNormal"/>
        <w:jc w:val="both"/>
        <w:rPr>
          <w:bCs/>
        </w:rPr>
      </w:pPr>
      <w:r>
        <w:rPr>
          <w:bCs/>
        </w:rPr>
        <w:t xml:space="preserve">          В предоставлении  услуги участвуют:</w:t>
      </w:r>
    </w:p>
    <w:p w:rsidR="00210B65" w:rsidRDefault="00210B65" w:rsidP="00210B65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>
        <w:t xml:space="preserve"> </w:t>
      </w:r>
      <w:r>
        <w:rPr>
          <w:bCs/>
        </w:rPr>
        <w:t>Государственное бюджетное  учреждение Ленинградской области «Многофункциональный центр предоставления государственных и муниципальных услуг» (сокращенное наименование – ГБУ ЛО «МФЦ»);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Заявление на получение муниципальной услуги с комплектом документов принимается: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1) при личной явке: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в филиалах, отделах, удаленных рабочих местах ГБУ ЛО «МФЦ» (при наличии соглашения»;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2) без личной явки: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почтовым отправлением в Администрацию;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в электронной форме через личный кабинет заявителя на ПГУ ЛО (при технической реализации)/ЕПГУ.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Заявитель имеет право записаться на прием для подачи заявления о предоставлении услуги следующими способами: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   1) посредством ПГУ ЛО/ЕПГУ – в МФЦ (при технической реализации);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   2) по телефону – в МФЦ;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    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210B65" w:rsidRDefault="00210B65" w:rsidP="00210B65">
      <w:pPr>
        <w:pStyle w:val="ConsPlusNormal"/>
        <w:ind w:firstLine="540"/>
        <w:jc w:val="both"/>
        <w:rPr>
          <w:bCs/>
        </w:rPr>
      </w:pPr>
      <w:r>
        <w:rPr>
          <w:bCs/>
        </w:rPr>
        <w:lastRenderedPageBreak/>
        <w:t xml:space="preserve">2.2.1. </w:t>
      </w:r>
      <w:proofErr w:type="gramStart"/>
      <w: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</w:t>
      </w:r>
      <w:proofErr w:type="gramEnd"/>
      <w:r>
        <w:t xml:space="preserve">  № 210-ФЗ «Об организации предоставления государственных и муниципальных услуг» (при наличии технической возможности).</w:t>
      </w:r>
    </w:p>
    <w:p w:rsidR="00210B65" w:rsidRDefault="00210B65" w:rsidP="00210B65">
      <w:pPr>
        <w:pStyle w:val="ConsPlusNormal"/>
        <w:ind w:firstLine="540"/>
        <w:jc w:val="both"/>
        <w:rPr>
          <w:bCs/>
        </w:rPr>
      </w:pPr>
      <w:r>
        <w:t xml:space="preserve"> </w:t>
      </w:r>
      <w:r>
        <w:rPr>
          <w:bCs/>
          <w:color w:val="000000" w:themeColor="text1"/>
        </w:rPr>
        <w:t xml:space="preserve"> 2.2.2. </w:t>
      </w:r>
      <w:r>
        <w:rPr>
          <w:bCs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10B65" w:rsidRDefault="00210B65" w:rsidP="00210B65">
      <w:pPr>
        <w:pStyle w:val="ConsPlusNormal"/>
        <w:ind w:firstLine="540"/>
        <w:jc w:val="both"/>
        <w:rPr>
          <w:bCs/>
        </w:rPr>
      </w:pPr>
      <w:proofErr w:type="gramStart"/>
      <w:r>
        <w:rPr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10B65" w:rsidRDefault="00210B65" w:rsidP="00210B65">
      <w:pPr>
        <w:pStyle w:val="ConsPlusNormal"/>
        <w:ind w:firstLine="540"/>
        <w:jc w:val="both"/>
        <w:rPr>
          <w:bCs/>
        </w:rPr>
      </w:pPr>
      <w:r>
        <w:rPr>
          <w:bCs/>
        </w:rPr>
        <w:t>2) единой системы идентификац</w:t>
      </w:r>
      <w:proofErr w:type="gramStart"/>
      <w:r>
        <w:rPr>
          <w:bCs/>
        </w:rPr>
        <w:t>ии и ау</w:t>
      </w:r>
      <w:proofErr w:type="gramEnd"/>
      <w:r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10B65" w:rsidRDefault="00210B65" w:rsidP="00210B65">
      <w:pPr>
        <w:pStyle w:val="ConsPlusNormal"/>
        <w:ind w:firstLine="709"/>
        <w:jc w:val="both"/>
      </w:pPr>
      <w: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0B65" w:rsidRDefault="00210B65" w:rsidP="00210B65">
      <w:pPr>
        <w:pStyle w:val="ConsPlusNormal"/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0B65" w:rsidRDefault="00210B65" w:rsidP="00210B65">
      <w:pPr>
        <w:pStyle w:val="ConsPlusNormal"/>
        <w:ind w:firstLine="709"/>
        <w:jc w:val="both"/>
      </w:pPr>
      <w:proofErr w:type="gramStart"/>
      <w: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10B65" w:rsidRDefault="00210B65" w:rsidP="00210B65">
      <w:pPr>
        <w:pStyle w:val="ConsPlusNormal"/>
        <w:ind w:firstLine="540"/>
        <w:jc w:val="both"/>
      </w:pPr>
      <w:r>
        <w:t xml:space="preserve">2.3. Результатом предоставления муниципальной услуги является: </w:t>
      </w:r>
    </w:p>
    <w:p w:rsidR="00210B65" w:rsidRDefault="00210B65" w:rsidP="00210B65">
      <w:pPr>
        <w:pStyle w:val="ConsPlusNormal"/>
        <w:ind w:firstLine="567"/>
        <w:jc w:val="both"/>
      </w:pPr>
      <w:r>
        <w:t>- письмо (справка) о наличии (отсутствии) информации о форме собственности на недвижимое и движимое  имущество, земельные участки, находящиеся в собственности муниципального образования Ломоносовский муниципальный район Ленинградской области,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210B65" w:rsidRDefault="00210B65" w:rsidP="00210B65">
      <w:pPr>
        <w:pStyle w:val="ConsPlusNormal"/>
        <w:ind w:firstLine="567"/>
        <w:jc w:val="both"/>
      </w:pPr>
      <w:r>
        <w:t>- уведомление об отказе в предоставлении муниципальной услуги.</w:t>
      </w:r>
    </w:p>
    <w:p w:rsidR="00210B65" w:rsidRDefault="00210B65" w:rsidP="00210B65">
      <w:pPr>
        <w:pStyle w:val="ConsPlusNormal"/>
        <w:ind w:firstLine="540"/>
        <w:jc w:val="both"/>
      </w:pPr>
      <w:r>
        <w:lastRenderedPageBreak/>
        <w:t xml:space="preserve">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10B65" w:rsidRDefault="00210B65" w:rsidP="00210B65">
      <w:pPr>
        <w:pStyle w:val="ConsPlusNormal"/>
        <w:ind w:firstLine="540"/>
        <w:jc w:val="both"/>
      </w:pPr>
      <w:r>
        <w:t>1) при личной явке:</w:t>
      </w:r>
    </w:p>
    <w:p w:rsidR="00210B65" w:rsidRDefault="00210B65" w:rsidP="00210B65">
      <w:pPr>
        <w:pStyle w:val="ConsPlusNormal"/>
        <w:ind w:firstLine="540"/>
        <w:jc w:val="both"/>
      </w:pPr>
      <w:r>
        <w:t>в филиалах, отделах, удаленных рабочих местах ГБУ ЛО «МФЦ»;</w:t>
      </w:r>
    </w:p>
    <w:p w:rsidR="00210B65" w:rsidRDefault="00210B65" w:rsidP="00210B65">
      <w:pPr>
        <w:pStyle w:val="ConsPlusNormal"/>
        <w:ind w:firstLine="540"/>
        <w:jc w:val="both"/>
      </w:pPr>
      <w:r>
        <w:t>2) без личной явки:</w:t>
      </w:r>
    </w:p>
    <w:p w:rsidR="00210B65" w:rsidRDefault="00210B65" w:rsidP="00210B65">
      <w:pPr>
        <w:pStyle w:val="ConsPlusNormal"/>
        <w:ind w:firstLine="540"/>
        <w:jc w:val="both"/>
      </w:pPr>
      <w:r>
        <w:t>почтовым отправлением;</w:t>
      </w:r>
    </w:p>
    <w:p w:rsidR="00210B65" w:rsidRDefault="00210B65" w:rsidP="00210B65">
      <w:pPr>
        <w:pStyle w:val="ConsPlusNormal"/>
        <w:ind w:firstLine="540"/>
        <w:jc w:val="both"/>
      </w:pPr>
      <w:r>
        <w:t>на адрес электронной почты;</w:t>
      </w:r>
    </w:p>
    <w:p w:rsidR="00210B65" w:rsidRDefault="00210B65" w:rsidP="00210B65">
      <w:pPr>
        <w:pStyle w:val="ConsPlusNormal"/>
        <w:ind w:firstLine="540"/>
        <w:jc w:val="both"/>
      </w:pPr>
      <w:r>
        <w:t>в электронной форме через личный кабинет заявителя на ПГУ ЛО (при технической реализации)/ЕПГУ;</w:t>
      </w:r>
    </w:p>
    <w:p w:rsidR="00210B65" w:rsidRDefault="00210B65" w:rsidP="00210B65">
      <w:pPr>
        <w:pStyle w:val="ConsPlusNormal"/>
        <w:ind w:firstLine="540"/>
        <w:jc w:val="both"/>
      </w:pPr>
      <w:r>
        <w:t>в электронной форме через сайт ОМСУ (при технической реализации)</w:t>
      </w:r>
      <w:proofErr w:type="gramStart"/>
      <w:r>
        <w:t>.»</w:t>
      </w:r>
      <w:proofErr w:type="gramEnd"/>
      <w:r>
        <w:t>;</w:t>
      </w:r>
    </w:p>
    <w:p w:rsidR="00210B65" w:rsidRDefault="00210B65" w:rsidP="00210B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1.3.) в части 5 подпункта 1) пункта 2.6. исключить предложение «Бланк заявления заявитель может получить у специалистов Администрации</w:t>
      </w:r>
      <w:proofErr w:type="gramStart"/>
      <w:r>
        <w:rPr>
          <w:bCs/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210B65" w:rsidRDefault="00210B65" w:rsidP="00210B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1.4.)  </w:t>
      </w:r>
      <w:r>
        <w:rPr>
          <w:bCs/>
          <w:color w:val="000000" w:themeColor="text1"/>
          <w:sz w:val="24"/>
          <w:szCs w:val="24"/>
        </w:rPr>
        <w:t>в пункте 2.13. исключить слова «</w:t>
      </w:r>
      <w:r>
        <w:rPr>
          <w:sz w:val="24"/>
          <w:szCs w:val="24"/>
        </w:rPr>
        <w:t>при личном обращении – в день поступления запроса»;</w:t>
      </w:r>
    </w:p>
    <w:p w:rsidR="00210B65" w:rsidRDefault="00210B65" w:rsidP="00210B65">
      <w:pPr>
        <w:pStyle w:val="ConsPlusNormal"/>
        <w:ind w:firstLine="540"/>
        <w:jc w:val="both"/>
      </w:pPr>
      <w:r>
        <w:rPr>
          <w:sz w:val="28"/>
          <w:szCs w:val="28"/>
        </w:rPr>
        <w:t xml:space="preserve"> </w:t>
      </w:r>
      <w:r>
        <w:t>1.5.) в подпункте 2.14.1.</w:t>
      </w:r>
      <w:r>
        <w:rPr>
          <w:bCs/>
          <w:color w:val="000000" w:themeColor="text1"/>
        </w:rPr>
        <w:t xml:space="preserve"> исключить слова</w:t>
      </w:r>
      <w:r>
        <w:t xml:space="preserve"> «специально выделенных для этих целей помещениях Администрации и»;</w:t>
      </w:r>
    </w:p>
    <w:p w:rsidR="00210B65" w:rsidRDefault="00210B65" w:rsidP="00210B65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1.6.)  подпункт </w:t>
      </w:r>
      <w:r>
        <w:t>2.14.4. изложить в следующей редакции:</w:t>
      </w:r>
    </w:p>
    <w:p w:rsidR="00210B65" w:rsidRDefault="00210B65" w:rsidP="00210B65">
      <w:pPr>
        <w:pStyle w:val="ConsPlusNormal"/>
        <w:ind w:firstLine="540"/>
        <w:jc w:val="both"/>
      </w:pPr>
      <w:r>
        <w:t xml:space="preserve"> «2.14.4. Здание (помещение) оборудуется информационной табличкой (вывеской), содержащей полное наименование МФЦ, а также информацию о режиме его работы</w:t>
      </w:r>
      <w:proofErr w:type="gramStart"/>
      <w:r>
        <w:t>.»;</w:t>
      </w:r>
      <w:proofErr w:type="gramEnd"/>
    </w:p>
    <w:p w:rsidR="00210B65" w:rsidRDefault="00210B65" w:rsidP="00210B65">
      <w:pPr>
        <w:pStyle w:val="ConsPlusNormal"/>
        <w:ind w:firstLine="540"/>
        <w:jc w:val="both"/>
        <w:rPr>
          <w:bCs/>
          <w:color w:val="000000" w:themeColor="text1"/>
        </w:rPr>
      </w:pPr>
      <w:r>
        <w:t xml:space="preserve"> 1.7.)</w:t>
      </w:r>
      <w:r>
        <w:rPr>
          <w:bCs/>
          <w:color w:val="000000" w:themeColor="text1"/>
        </w:rPr>
        <w:t xml:space="preserve"> в пункте 2.14.7. исключить слова «сотрудником Администрации»;</w:t>
      </w:r>
    </w:p>
    <w:p w:rsidR="00210B65" w:rsidRDefault="00210B65" w:rsidP="00210B65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1.8.) в</w:t>
      </w:r>
      <w:r>
        <w:t xml:space="preserve"> подпункте 3) пункта </w:t>
      </w:r>
      <w:r>
        <w:rPr>
          <w:bCs/>
          <w:color w:val="000000" w:themeColor="text1"/>
        </w:rPr>
        <w:t>2.15.3. исключить слова «специалистам Администрации или», «Администрацию или»;</w:t>
      </w:r>
    </w:p>
    <w:p w:rsidR="00210B65" w:rsidRDefault="00210B65" w:rsidP="00210B65">
      <w:pPr>
        <w:pStyle w:val="ConsPlusNormal"/>
        <w:ind w:firstLine="539"/>
        <w:jc w:val="both"/>
      </w:pPr>
      <w:r>
        <w:rPr>
          <w:bCs/>
          <w:color w:val="000000" w:themeColor="text1"/>
        </w:rPr>
        <w:t xml:space="preserve"> 1.9.) пункт 3.1.2.2.</w:t>
      </w:r>
      <w:r>
        <w:t xml:space="preserve"> изложить в следующей редакции:</w:t>
      </w:r>
    </w:p>
    <w:p w:rsidR="00210B65" w:rsidRDefault="00210B65" w:rsidP="00210B6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«Содержание административного действия, продолжительность и (или) максимальный срок его выполнения: специалист Администрации, ответственный за делопроизводство, принимает направленные заявителем заявление и документы и в тот же день регистрирует их в соответствии с правилами делопроизводства, установленными в Администрации, составляет опись документов, вручает копию описи заявителю под роспись»;</w:t>
      </w:r>
    </w:p>
    <w:p w:rsidR="00210B65" w:rsidRDefault="00210B65" w:rsidP="00210B65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1.10.) в пункте 3.3.1. исключить слова «представить в Администрацию/»;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1.11.) в приложении №1 к Административному регламенту по предоставлению муниципальной услуги «Предоставление информации о форме собственности на недвижимое и движимое имущество, земельные участки»: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pict>
          <v:rect id="_x0000_s1028" style="position:absolute;left:0;text-align:left;margin-left:84.85pt;margin-top:.25pt;width:15pt;height:13.85pt;z-index:251658240" filled="f" strokecolor="black [3213]"/>
        </w:pict>
      </w:r>
      <w:r>
        <w:rPr>
          <w:bCs/>
          <w:color w:val="000000" w:themeColor="text1"/>
        </w:rPr>
        <w:t xml:space="preserve"> </w:t>
      </w:r>
      <w:r>
        <w:pict>
          <v:rect id="_x0000_s1027" style="position:absolute;left:0;text-align:left;margin-left:84.85pt;margin-top:.25pt;width:15pt;height:13.85pt;z-index:251658240;mso-position-horizontal-relative:text;mso-position-vertical-relative:text" filled="f" strokecolor="black [3213]"/>
        </w:pict>
      </w:r>
      <w:r>
        <w:rPr>
          <w:bCs/>
          <w:color w:val="000000" w:themeColor="text1"/>
        </w:rPr>
        <w:t>строку «</w:t>
      </w:r>
      <w:r>
        <w:rPr>
          <w:bCs/>
          <w:color w:val="000000" w:themeColor="text1"/>
        </w:rPr>
        <w:tab/>
        <w:t>выдать на руки в ОМСУ»  исключить;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строку «направить в электронной форме в личный кабинет на ПГУ ЛО/ЕПГУ/сайт ОМСУ» изложить в следующей редакции: 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«направить в электронной форме в личный кабинет на ПГУ ЛО (при технической реализации)/ЕПГУ/сайт ОМСУ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1.12.) В приложении № 2 к Административному регламенту по предоставлению муниципальной услуги «Предоставление информации о форме собственности на недвижимое и движимое имущество, земельные участки»: 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pict>
          <v:rect id="_x0000_s1026" style="position:absolute;left:0;text-align:left;margin-left:84.85pt;margin-top:.25pt;width:15pt;height:13.85pt;z-index:251660288" filled="f" strokecolor="black [3213]"/>
        </w:pict>
      </w:r>
      <w:r>
        <w:rPr>
          <w:bCs/>
          <w:color w:val="000000" w:themeColor="text1"/>
        </w:rPr>
        <w:t>строку: «</w:t>
      </w:r>
      <w:r>
        <w:rPr>
          <w:bCs/>
          <w:color w:val="000000" w:themeColor="text1"/>
        </w:rPr>
        <w:tab/>
        <w:t>выдать на руки в ОИВ/Администрации/Организации»  исключить;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строку «выдать на руки в МФЦ» дополнить словами: «(указать адрес)_______»;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строку «направить в электронной форме в личный кабинет на ПГУ» дополнить словами: «ЛО (при технической реализации)/ЕПГУ/сайт ОМСУ»;</w:t>
      </w:r>
    </w:p>
    <w:p w:rsidR="00210B65" w:rsidRDefault="00210B65" w:rsidP="00210B65">
      <w:pPr>
        <w:pStyle w:val="ConsPlusNormal"/>
        <w:tabs>
          <w:tab w:val="left" w:pos="2396"/>
        </w:tabs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дополнить строкой: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213"/>
      </w:tblGrid>
      <w:tr w:rsidR="00210B65" w:rsidTr="00210B65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5" w:rsidRDefault="00210B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0B65" w:rsidRDefault="00210B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</w:t>
            </w:r>
          </w:p>
        </w:tc>
      </w:tr>
    </w:tbl>
    <w:p w:rsidR="00210B65" w:rsidRDefault="00210B65" w:rsidP="00210B65">
      <w:pPr>
        <w:pStyle w:val="ConsPlusNormal"/>
        <w:tabs>
          <w:tab w:val="left" w:pos="2396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1.13.) Приложение № 3 к Административному регламенту по предоставлению муниципальной услуги «Предоставление информации о форме собственности на недвижимое и движимое имущество, земельные участки» исключить.</w:t>
      </w:r>
    </w:p>
    <w:p w:rsidR="00210B65" w:rsidRDefault="00210B65" w:rsidP="0021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Управлению по взаимодействию с органами МСУ и организационной работе администрации Ломоносовского муниципального района Ленинградской области </w:t>
      </w:r>
      <w:r>
        <w:rPr>
          <w:sz w:val="24"/>
          <w:szCs w:val="24"/>
        </w:rPr>
        <w:lastRenderedPageBreak/>
        <w:t>обеспечить внесение изменений в сведения о муниципальной услуге, содержащиеся 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210B65" w:rsidRDefault="00210B65" w:rsidP="00210B65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210B65" w:rsidRDefault="00210B65" w:rsidP="00210B65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                          в информационно-телекоммуникационной сети Интернет.</w:t>
      </w:r>
    </w:p>
    <w:p w:rsidR="00210B65" w:rsidRDefault="00210B65" w:rsidP="00210B65">
      <w:pPr>
        <w:pStyle w:val="Default"/>
        <w:tabs>
          <w:tab w:val="left" w:pos="567"/>
          <w:tab w:val="left" w:pos="993"/>
          <w:tab w:val="left" w:pos="1134"/>
        </w:tabs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                               на заместителя главы администрации по имущественным отношениям Гасанова А.Р.</w:t>
      </w:r>
    </w:p>
    <w:p w:rsidR="00210B65" w:rsidRDefault="00210B65" w:rsidP="00210B65">
      <w:pPr>
        <w:jc w:val="both"/>
        <w:rPr>
          <w:sz w:val="24"/>
          <w:szCs w:val="24"/>
        </w:rPr>
      </w:pPr>
    </w:p>
    <w:p w:rsidR="00210B65" w:rsidRDefault="00210B65" w:rsidP="00210B65">
      <w:pPr>
        <w:jc w:val="both"/>
        <w:rPr>
          <w:sz w:val="24"/>
          <w:szCs w:val="24"/>
        </w:rPr>
      </w:pPr>
    </w:p>
    <w:p w:rsidR="00210B65" w:rsidRDefault="00210B65" w:rsidP="00210B65">
      <w:pPr>
        <w:jc w:val="both"/>
        <w:rPr>
          <w:sz w:val="24"/>
          <w:szCs w:val="24"/>
        </w:rPr>
      </w:pPr>
    </w:p>
    <w:p w:rsidR="00210B65" w:rsidRDefault="00210B65" w:rsidP="00210B65">
      <w:p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210B65" w:rsidRDefault="00210B65" w:rsidP="00210B65">
      <w:pPr>
        <w:spacing w:before="120"/>
        <w:ind w:left="3969"/>
        <w:contextualSpacing/>
        <w:rPr>
          <w:sz w:val="24"/>
          <w:szCs w:val="24"/>
        </w:rPr>
      </w:pPr>
    </w:p>
    <w:p w:rsidR="00210B65" w:rsidRDefault="00210B65" w:rsidP="00210B65">
      <w:pPr>
        <w:spacing w:before="120"/>
        <w:ind w:left="3969"/>
        <w:contextualSpacing/>
        <w:rPr>
          <w:sz w:val="24"/>
          <w:szCs w:val="24"/>
        </w:rPr>
      </w:pPr>
    </w:p>
    <w:p w:rsidR="00210B65" w:rsidRDefault="00210B65" w:rsidP="00210B65">
      <w:pPr>
        <w:spacing w:before="120"/>
        <w:ind w:left="3969"/>
        <w:contextualSpacing/>
        <w:rPr>
          <w:sz w:val="24"/>
          <w:szCs w:val="24"/>
        </w:rPr>
      </w:pPr>
    </w:p>
    <w:p w:rsidR="00A074FC" w:rsidRDefault="00A074FC"/>
    <w:sectPr w:rsidR="00A074FC" w:rsidSect="00A0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0B65"/>
    <w:rsid w:val="00210B65"/>
    <w:rsid w:val="00A0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0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вербицкая_мп</dc:creator>
  <cp:keywords/>
  <dc:description/>
  <cp:lastModifiedBy>вербицкая_мп</cp:lastModifiedBy>
  <cp:revision>2</cp:revision>
  <dcterms:created xsi:type="dcterms:W3CDTF">2024-12-25T12:44:00Z</dcterms:created>
  <dcterms:modified xsi:type="dcterms:W3CDTF">2024-12-25T12:45:00Z</dcterms:modified>
</cp:coreProperties>
</file>