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6E" w:rsidRDefault="00F2786E" w:rsidP="00F2786E">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78575412" r:id="rId9"/>
        </w:object>
      </w:r>
    </w:p>
    <w:p w:rsidR="00F2786E" w:rsidRPr="00416B7F" w:rsidRDefault="00F2786E" w:rsidP="00F2786E">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F2786E" w:rsidRDefault="00F2786E" w:rsidP="00F2786E">
      <w:pPr>
        <w:spacing w:line="273" w:lineRule="exact"/>
        <w:jc w:val="center"/>
        <w:rPr>
          <w:b/>
          <w:sz w:val="28"/>
          <w:szCs w:val="28"/>
        </w:rPr>
      </w:pPr>
    </w:p>
    <w:p w:rsidR="00F2786E" w:rsidRPr="00416B7F" w:rsidRDefault="00F2786E" w:rsidP="00F2786E">
      <w:pPr>
        <w:spacing w:line="273" w:lineRule="exact"/>
        <w:jc w:val="center"/>
        <w:rPr>
          <w:b/>
          <w:sz w:val="28"/>
          <w:szCs w:val="28"/>
        </w:rPr>
      </w:pPr>
      <w:r w:rsidRPr="00416B7F">
        <w:rPr>
          <w:b/>
          <w:sz w:val="28"/>
          <w:szCs w:val="28"/>
        </w:rPr>
        <w:t>ПОСТАНОВЛЕНИЕ</w:t>
      </w:r>
    </w:p>
    <w:p w:rsidR="00F2786E" w:rsidRPr="00726532" w:rsidRDefault="00F2786E" w:rsidP="00F2786E">
      <w:pPr>
        <w:spacing w:line="273" w:lineRule="exact"/>
      </w:pPr>
      <w:r>
        <w:t>о</w:t>
      </w:r>
      <w:r w:rsidRPr="00327D65">
        <w:t xml:space="preserve">т  </w:t>
      </w:r>
      <w:r w:rsidR="00990169">
        <w:t>30.05.2024</w:t>
      </w:r>
      <w:r w:rsidRPr="00327D65">
        <w:t xml:space="preserve">                                                                                                  </w:t>
      </w:r>
      <w:r w:rsidR="00990169">
        <w:t xml:space="preserve">            </w:t>
      </w:r>
      <w:r>
        <w:t xml:space="preserve"> </w:t>
      </w:r>
      <w:r w:rsidR="00990169">
        <w:t xml:space="preserve">      </w:t>
      </w:r>
      <w:r>
        <w:t>№</w:t>
      </w:r>
      <w:r w:rsidR="00990169">
        <w:t xml:space="preserve"> 848/24</w:t>
      </w:r>
    </w:p>
    <w:p w:rsidR="00C01526" w:rsidRPr="00075E29" w:rsidRDefault="00C01526" w:rsidP="00F2786E">
      <w:pPr>
        <w:spacing w:line="273" w:lineRule="exact"/>
      </w:pPr>
    </w:p>
    <w:p w:rsidR="00132600" w:rsidRPr="00075E29" w:rsidRDefault="00132600" w:rsidP="00132600">
      <w:r w:rsidRPr="00075E29">
        <w:t>Об утверждении Порядка составления</w:t>
      </w:r>
    </w:p>
    <w:p w:rsidR="00132600" w:rsidRPr="00075E29" w:rsidRDefault="00132600" w:rsidP="00132600">
      <w:r w:rsidRPr="00075E29">
        <w:t xml:space="preserve">и утверждения планов </w:t>
      </w:r>
      <w:proofErr w:type="gramStart"/>
      <w:r w:rsidRPr="00075E29">
        <w:t>финансово-хозяйственной</w:t>
      </w:r>
      <w:proofErr w:type="gramEnd"/>
    </w:p>
    <w:p w:rsidR="00132600" w:rsidRPr="00075E29" w:rsidRDefault="00132600" w:rsidP="00132600">
      <w:r w:rsidRPr="00075E29">
        <w:t>деятельности</w:t>
      </w:r>
      <w:r w:rsidR="00FC65AE" w:rsidRPr="00075E29">
        <w:t xml:space="preserve"> </w:t>
      </w:r>
      <w:proofErr w:type="gramStart"/>
      <w:r w:rsidRPr="00075E29">
        <w:t>муниципальных</w:t>
      </w:r>
      <w:proofErr w:type="gramEnd"/>
      <w:r w:rsidRPr="00075E29">
        <w:t xml:space="preserve"> бюджетных и </w:t>
      </w:r>
    </w:p>
    <w:p w:rsidR="00132600" w:rsidRPr="00075E29" w:rsidRDefault="00132600" w:rsidP="00132600">
      <w:r w:rsidRPr="00075E29">
        <w:t>муниципальных автономных учреждений</w:t>
      </w:r>
    </w:p>
    <w:p w:rsidR="00132600" w:rsidRPr="00075E29" w:rsidRDefault="00132600" w:rsidP="00132600">
      <w:r w:rsidRPr="00075E29">
        <w:t xml:space="preserve">муниципального образования </w:t>
      </w:r>
      <w:proofErr w:type="gramStart"/>
      <w:r w:rsidRPr="00075E29">
        <w:t>Ломоносовский</w:t>
      </w:r>
      <w:proofErr w:type="gramEnd"/>
    </w:p>
    <w:p w:rsidR="00132600" w:rsidRPr="00075E29" w:rsidRDefault="00132600" w:rsidP="00132600">
      <w:r w:rsidRPr="00075E29">
        <w:t>муниципальный район Ленинградской области</w:t>
      </w:r>
    </w:p>
    <w:p w:rsidR="00132600" w:rsidRPr="00075E29" w:rsidRDefault="00132600" w:rsidP="00132600"/>
    <w:p w:rsidR="00132600" w:rsidRPr="00075E29" w:rsidRDefault="00132600" w:rsidP="00E63087">
      <w:pPr>
        <w:ind w:firstLine="709"/>
        <w:jc w:val="both"/>
      </w:pPr>
      <w:r w:rsidRPr="00075E29">
        <w:t>В</w:t>
      </w:r>
      <w:r w:rsidR="00221FAC" w:rsidRPr="00075E29">
        <w:rPr>
          <w:color w:val="000000" w:themeColor="text1"/>
        </w:rPr>
        <w:t xml:space="preserve"> целях приведения в соответствие с</w:t>
      </w:r>
      <w:r w:rsidRPr="00075E29">
        <w:rPr>
          <w:color w:val="000000" w:themeColor="text1"/>
        </w:rPr>
        <w:t> </w:t>
      </w:r>
      <w:hyperlink r:id="rId10" w:history="1">
        <w:r w:rsidRPr="00075E29">
          <w:rPr>
            <w:rStyle w:val="aa"/>
            <w:color w:val="000000" w:themeColor="text1"/>
            <w:u w:val="none"/>
          </w:rPr>
          <w:t>приказом Министерства финансов Российской Федерации от 31.08.2018 N 186н "О требованияхк составлению и утверждению плана финансово-хозяйственной деятельности государственного (муниципального) учреждения"</w:t>
        </w:r>
      </w:hyperlink>
      <w:r w:rsidR="00221FAC" w:rsidRPr="00075E29">
        <w:rPr>
          <w:rStyle w:val="aa"/>
          <w:color w:val="000000" w:themeColor="text1"/>
          <w:u w:val="none"/>
        </w:rPr>
        <w:t xml:space="preserve"> (с изменениями)</w:t>
      </w:r>
      <w:r w:rsidR="00221FAC" w:rsidRPr="00075E29">
        <w:rPr>
          <w:color w:val="000000" w:themeColor="text1"/>
        </w:rPr>
        <w:t>,</w:t>
      </w:r>
      <w:r w:rsidRPr="00075E29">
        <w:t xml:space="preserve"> админист</w:t>
      </w:r>
      <w:r w:rsidR="00221FAC" w:rsidRPr="00075E29">
        <w:t>рация Ломоносовского муниципального</w:t>
      </w:r>
      <w:r w:rsidRPr="00075E29">
        <w:t xml:space="preserve"> район</w:t>
      </w:r>
      <w:r w:rsidR="00221FAC" w:rsidRPr="00075E29">
        <w:t>а</w:t>
      </w:r>
      <w:r w:rsidRPr="00075E29">
        <w:t xml:space="preserve"> Ленинградской области</w:t>
      </w:r>
    </w:p>
    <w:p w:rsidR="00132600" w:rsidRPr="00075E29" w:rsidRDefault="00132600" w:rsidP="00132600">
      <w:pPr>
        <w:jc w:val="both"/>
      </w:pPr>
    </w:p>
    <w:p w:rsidR="00132600" w:rsidRPr="00075E29" w:rsidRDefault="00132600" w:rsidP="00132600">
      <w:pPr>
        <w:jc w:val="center"/>
      </w:pPr>
      <w:proofErr w:type="gramStart"/>
      <w:r w:rsidRPr="00075E29">
        <w:t>п</w:t>
      </w:r>
      <w:proofErr w:type="gramEnd"/>
      <w:r w:rsidRPr="00075E29">
        <w:t xml:space="preserve"> о с т а н о в л я е т:</w:t>
      </w:r>
    </w:p>
    <w:p w:rsidR="00132600" w:rsidRPr="00075E29" w:rsidRDefault="00132600" w:rsidP="00132600">
      <w:pPr>
        <w:jc w:val="center"/>
      </w:pPr>
    </w:p>
    <w:p w:rsidR="00132600" w:rsidRPr="00075E29" w:rsidRDefault="00E63087" w:rsidP="00E63087">
      <w:pPr>
        <w:ind w:firstLine="709"/>
        <w:jc w:val="both"/>
      </w:pPr>
      <w:r w:rsidRPr="00075E29">
        <w:t>1. </w:t>
      </w:r>
      <w:r w:rsidR="00132600" w:rsidRPr="00075E29">
        <w:t>Утвердить Порядок составления и утверждения планов финансово-хозяйственной деятельности</w:t>
      </w:r>
      <w:r w:rsidR="00F943F4" w:rsidRPr="00075E29">
        <w:t xml:space="preserve"> </w:t>
      </w:r>
      <w:r w:rsidR="00132600" w:rsidRPr="00075E29">
        <w:t xml:space="preserve">муниципальных бюджетных и муниципальных автономных  учреждений муниципального образования Ломоносовский муниципальный район Ленинградской области  согласно приложению. </w:t>
      </w:r>
    </w:p>
    <w:p w:rsidR="00132600" w:rsidRPr="00075E29" w:rsidRDefault="00E63087" w:rsidP="00E63087">
      <w:pPr>
        <w:ind w:firstLine="709"/>
        <w:jc w:val="both"/>
      </w:pPr>
      <w:r w:rsidRPr="00075E29">
        <w:t>2. </w:t>
      </w:r>
      <w:r w:rsidR="00132600" w:rsidRPr="00075E29">
        <w:t>Призн</w:t>
      </w:r>
      <w:r w:rsidR="00F943F4" w:rsidRPr="00075E29">
        <w:t>ать утратившим</w:t>
      </w:r>
      <w:r w:rsidR="00132600" w:rsidRPr="00075E29">
        <w:t xml:space="preserve"> силу постановление администрации муниципального образования Ломоносовский муниципальный райо</w:t>
      </w:r>
      <w:r w:rsidR="00FC65AE" w:rsidRPr="00075E29">
        <w:t>н Ленинградской области от 07.02.2020 №141/20</w:t>
      </w:r>
      <w:r w:rsidR="00132600" w:rsidRPr="00075E29">
        <w:t xml:space="preserve">  «Об утверждении Порядка составления и утверждения Плана финансово-хозяйственной деятельности муниципальных бюджетных и </w:t>
      </w:r>
      <w:r w:rsidR="00FC65AE" w:rsidRPr="00075E29">
        <w:t xml:space="preserve">муниципальных </w:t>
      </w:r>
      <w:r w:rsidR="00132600" w:rsidRPr="00075E29">
        <w:t xml:space="preserve">автономных учреждений </w:t>
      </w:r>
      <w:r w:rsidR="00FC65AE" w:rsidRPr="00075E29">
        <w:t>муниципального образования Ломоносовский муниципальный район</w:t>
      </w:r>
      <w:r w:rsidR="00132600" w:rsidRPr="00075E29">
        <w:t>”.</w:t>
      </w:r>
    </w:p>
    <w:p w:rsidR="00132600" w:rsidRPr="00075E29" w:rsidRDefault="00132600" w:rsidP="00E63087">
      <w:pPr>
        <w:ind w:firstLine="709"/>
        <w:jc w:val="both"/>
      </w:pPr>
      <w:r w:rsidRPr="00075E29">
        <w:t>3.</w:t>
      </w:r>
      <w:r w:rsidR="00E63087" w:rsidRPr="00075E29">
        <w:t> </w:t>
      </w:r>
      <w:r w:rsidRPr="00075E29">
        <w:t xml:space="preserve">Настоящее постановление </w:t>
      </w:r>
      <w:r w:rsidR="00F943F4" w:rsidRPr="00075E29">
        <w:t>вступает</w:t>
      </w:r>
      <w:r w:rsidR="00CB4859">
        <w:t xml:space="preserve"> в силу</w:t>
      </w:r>
      <w:r w:rsidR="00CB4859" w:rsidRPr="00CB4859">
        <w:t xml:space="preserve"> </w:t>
      </w:r>
      <w:r w:rsidR="00F943F4" w:rsidRPr="00075E29">
        <w:t xml:space="preserve"> </w:t>
      </w:r>
      <w:r w:rsidR="00FC65AE" w:rsidRPr="00075E29">
        <w:t>с 01 июня</w:t>
      </w:r>
      <w:r w:rsidRPr="00075E29">
        <w:t xml:space="preserve"> 20</w:t>
      </w:r>
      <w:r w:rsidR="00FC65AE" w:rsidRPr="00075E29">
        <w:t>24</w:t>
      </w:r>
      <w:r w:rsidRPr="00075E29">
        <w:t xml:space="preserve"> года. </w:t>
      </w:r>
    </w:p>
    <w:p w:rsidR="00132600" w:rsidRPr="00075E29" w:rsidRDefault="00132600" w:rsidP="00E63087">
      <w:pPr>
        <w:ind w:firstLine="709"/>
        <w:jc w:val="both"/>
      </w:pPr>
      <w:r w:rsidRPr="00075E29">
        <w:t>4.</w:t>
      </w:r>
      <w:r w:rsidR="00E63087" w:rsidRPr="00075E29">
        <w:t> </w:t>
      </w:r>
      <w:r w:rsidRPr="00075E29">
        <w:t xml:space="preserve">Опубликовать настоящее постановление в средствах массовой информации и разместить на официальном сайте </w:t>
      </w:r>
      <w:r w:rsidRPr="00075E29">
        <w:rPr>
          <w:rFonts w:eastAsia="Calibri"/>
        </w:rPr>
        <w:t>Ломоносовского муниципального района</w:t>
      </w:r>
      <w:r w:rsidRPr="00075E29">
        <w:t xml:space="preserve"> в информационно-телекоммуникационной сети «Интернет».</w:t>
      </w:r>
    </w:p>
    <w:p w:rsidR="00132600" w:rsidRPr="00075E29" w:rsidRDefault="00132600" w:rsidP="00E63087">
      <w:pPr>
        <w:ind w:firstLine="709"/>
        <w:jc w:val="both"/>
      </w:pPr>
      <w:r w:rsidRPr="00075E29">
        <w:t xml:space="preserve">5. </w:t>
      </w:r>
      <w:proofErr w:type="gramStart"/>
      <w:r w:rsidRPr="00075E29">
        <w:t>Контроль за</w:t>
      </w:r>
      <w:proofErr w:type="gramEnd"/>
      <w:r w:rsidR="00F943F4" w:rsidRPr="00075E29">
        <w:t xml:space="preserve"> </w:t>
      </w:r>
      <w:r w:rsidRPr="00075E29">
        <w:t>исполнением настоящего постановления возложить на заместителя главы администрации</w:t>
      </w:r>
      <w:r w:rsidR="00FC65AE" w:rsidRPr="00075E29">
        <w:t xml:space="preserve"> по социальным вопросам</w:t>
      </w:r>
      <w:r w:rsidRPr="00075E29">
        <w:t xml:space="preserve"> Шитову Н.С. </w:t>
      </w:r>
    </w:p>
    <w:p w:rsidR="00132600" w:rsidRPr="00075E29" w:rsidRDefault="00132600" w:rsidP="00132600"/>
    <w:p w:rsidR="00132600" w:rsidRPr="00075E29" w:rsidRDefault="00132600" w:rsidP="00132600"/>
    <w:p w:rsidR="00075E29" w:rsidRDefault="00075E29" w:rsidP="00132600"/>
    <w:p w:rsidR="00075E29" w:rsidRDefault="00075E29" w:rsidP="00132600"/>
    <w:p w:rsidR="00132600" w:rsidRPr="00075E29" w:rsidRDefault="00132600" w:rsidP="00132600">
      <w:r w:rsidRPr="00075E29">
        <w:t xml:space="preserve">Глава администрации                         </w:t>
      </w:r>
      <w:r w:rsidR="00075E29">
        <w:t xml:space="preserve">                   </w:t>
      </w:r>
      <w:r w:rsidRPr="00075E29">
        <w:t xml:space="preserve">                                           А.О. Кондрашов</w:t>
      </w:r>
    </w:p>
    <w:p w:rsidR="00132600" w:rsidRPr="00075E29" w:rsidRDefault="00132600" w:rsidP="00132600"/>
    <w:p w:rsidR="00132600" w:rsidRPr="00075E29" w:rsidRDefault="00132600" w:rsidP="00132600"/>
    <w:p w:rsidR="00132600" w:rsidRPr="00075E29" w:rsidRDefault="00132600" w:rsidP="00132600"/>
    <w:p w:rsidR="00132600" w:rsidRPr="00075E29" w:rsidRDefault="00132600" w:rsidP="00132600"/>
    <w:p w:rsidR="00132600" w:rsidRPr="00075E29" w:rsidRDefault="00132600" w:rsidP="00132600"/>
    <w:p w:rsidR="00132600" w:rsidRPr="00075E29" w:rsidRDefault="00132600" w:rsidP="00132600"/>
    <w:p w:rsidR="00075E29" w:rsidRDefault="00075E29" w:rsidP="00132600">
      <w:pPr>
        <w:jc w:val="both"/>
        <w:rPr>
          <w:rFonts w:eastAsia="Calibri"/>
        </w:rPr>
      </w:pPr>
    </w:p>
    <w:p w:rsidR="00132600" w:rsidRPr="00075E29" w:rsidRDefault="00132600" w:rsidP="00075E29">
      <w:pPr>
        <w:jc w:val="right"/>
      </w:pPr>
      <w:r w:rsidRPr="00075E29">
        <w:t>УТВЕРЖДЕН</w:t>
      </w:r>
    </w:p>
    <w:p w:rsidR="00132600" w:rsidRPr="00075E29" w:rsidRDefault="000B7070" w:rsidP="00075E29">
      <w:pPr>
        <w:jc w:val="right"/>
      </w:pPr>
      <w:r w:rsidRPr="00075E29">
        <w:t>постановлением администрации</w:t>
      </w:r>
    </w:p>
    <w:p w:rsidR="00132600" w:rsidRPr="00075E29" w:rsidRDefault="000B7070" w:rsidP="00075E29">
      <w:pPr>
        <w:jc w:val="right"/>
      </w:pPr>
      <w:r w:rsidRPr="00075E29">
        <w:t>Ломоносовского муниципального</w:t>
      </w:r>
    </w:p>
    <w:p w:rsidR="00132600" w:rsidRPr="00075E29" w:rsidRDefault="000B7070" w:rsidP="00075E29">
      <w:pPr>
        <w:jc w:val="right"/>
      </w:pPr>
      <w:r w:rsidRPr="00075E29">
        <w:t>р</w:t>
      </w:r>
      <w:r w:rsidR="00132600" w:rsidRPr="00075E29">
        <w:t>айон</w:t>
      </w:r>
      <w:r w:rsidRPr="00075E29">
        <w:t xml:space="preserve">а </w:t>
      </w:r>
      <w:r w:rsidR="00132600" w:rsidRPr="00075E29">
        <w:t>Ленинградской области</w:t>
      </w:r>
    </w:p>
    <w:p w:rsidR="00132600" w:rsidRPr="00075E29" w:rsidRDefault="00170C90" w:rsidP="00075E29">
      <w:pPr>
        <w:jc w:val="both"/>
      </w:pPr>
      <w:r>
        <w:t xml:space="preserve">                                                                                                       </w:t>
      </w:r>
      <w:r w:rsidR="00132600" w:rsidRPr="00075E29">
        <w:t xml:space="preserve">от </w:t>
      </w:r>
      <w:r w:rsidR="00990169">
        <w:t>30.05.2024</w:t>
      </w:r>
      <w:r w:rsidR="000B7070" w:rsidRPr="00075E29">
        <w:t xml:space="preserve"> </w:t>
      </w:r>
      <w:r w:rsidR="00F15E7D" w:rsidRPr="00075E29">
        <w:t>г</w:t>
      </w:r>
      <w:r w:rsidR="00132600" w:rsidRPr="00075E29">
        <w:t>ода</w:t>
      </w:r>
      <w:r w:rsidR="000B7070" w:rsidRPr="00075E29">
        <w:t xml:space="preserve">  </w:t>
      </w:r>
      <w:r w:rsidR="00132600" w:rsidRPr="00075E29">
        <w:t>№</w:t>
      </w:r>
      <w:r w:rsidR="000B7070" w:rsidRPr="00075E29">
        <w:t xml:space="preserve"> </w:t>
      </w:r>
      <w:r w:rsidR="00990169">
        <w:t>848/24</w:t>
      </w:r>
    </w:p>
    <w:p w:rsidR="00132600" w:rsidRPr="00075E29" w:rsidRDefault="00170C90" w:rsidP="00132600">
      <w:pPr>
        <w:jc w:val="center"/>
      </w:pPr>
      <w:r>
        <w:t xml:space="preserve">                                                                         </w:t>
      </w:r>
      <w:r w:rsidR="00132600" w:rsidRPr="00075E29">
        <w:t>(приложение)</w:t>
      </w:r>
    </w:p>
    <w:p w:rsidR="00132600" w:rsidRDefault="00132600" w:rsidP="00132600">
      <w:pPr>
        <w:jc w:val="right"/>
      </w:pPr>
    </w:p>
    <w:p w:rsidR="00075E29" w:rsidRPr="00075E29" w:rsidRDefault="00075E29" w:rsidP="00132600">
      <w:pPr>
        <w:jc w:val="right"/>
      </w:pPr>
    </w:p>
    <w:p w:rsidR="00132600" w:rsidRPr="00075E29" w:rsidRDefault="00132600" w:rsidP="00132600">
      <w:pPr>
        <w:jc w:val="center"/>
      </w:pPr>
      <w:r w:rsidRPr="00075E29">
        <w:t xml:space="preserve">Порядок составления и утверждения планов </w:t>
      </w:r>
      <w:proofErr w:type="gramStart"/>
      <w:r w:rsidRPr="00075E29">
        <w:t>финансово-хозяйственной</w:t>
      </w:r>
      <w:proofErr w:type="gramEnd"/>
    </w:p>
    <w:p w:rsidR="00132600" w:rsidRPr="00075E29" w:rsidRDefault="00132600" w:rsidP="00132600">
      <w:pPr>
        <w:jc w:val="center"/>
      </w:pPr>
      <w:r w:rsidRPr="00075E29">
        <w:t>деятельности муниципальных бюджетных учреждений и муниципальных автономных учреждений муниципального образования Ломоносовский муниципальный район Ленинградской области</w:t>
      </w:r>
    </w:p>
    <w:p w:rsidR="00132600" w:rsidRDefault="00F943F4" w:rsidP="00132600">
      <w:pPr>
        <w:jc w:val="center"/>
      </w:pPr>
      <w:r w:rsidRPr="00075E29">
        <w:t>(далее - Порядок)</w:t>
      </w:r>
    </w:p>
    <w:p w:rsidR="00075E29" w:rsidRPr="00075E29" w:rsidRDefault="00075E29" w:rsidP="00132600">
      <w:pPr>
        <w:jc w:val="center"/>
      </w:pPr>
    </w:p>
    <w:p w:rsidR="00290A7F" w:rsidRPr="00075E29" w:rsidRDefault="00132600" w:rsidP="00290A7F">
      <w:pPr>
        <w:pStyle w:val="ab"/>
        <w:numPr>
          <w:ilvl w:val="0"/>
          <w:numId w:val="36"/>
        </w:numPr>
        <w:jc w:val="center"/>
        <w:rPr>
          <w:rFonts w:ascii="Times New Roman" w:hAnsi="Times New Roman" w:cs="Times New Roman"/>
          <w:b/>
          <w:sz w:val="24"/>
          <w:szCs w:val="24"/>
        </w:rPr>
      </w:pPr>
      <w:r w:rsidRPr="00075E29">
        <w:rPr>
          <w:rFonts w:ascii="Times New Roman" w:hAnsi="Times New Roman" w:cs="Times New Roman"/>
          <w:b/>
          <w:sz w:val="24"/>
          <w:szCs w:val="24"/>
        </w:rPr>
        <w:t>Общие положения</w:t>
      </w:r>
    </w:p>
    <w:p w:rsidR="00132600" w:rsidRPr="00075E29" w:rsidRDefault="00132600" w:rsidP="00132600">
      <w:pPr>
        <w:jc w:val="both"/>
      </w:pPr>
      <w:proofErr w:type="gramStart"/>
      <w:r w:rsidRPr="00075E29">
        <w:t>1.1.Настоящий порядок составления и утверждения планов финансово-хозяйственной деятельности муниципальных бюджетных учреждений и муниципальных автономных учреждений муниципального образования Ломоносовский муниципальный район Ленинградской области,</w:t>
      </w:r>
      <w:r w:rsidR="000B7070" w:rsidRPr="00075E29">
        <w:t xml:space="preserve"> </w:t>
      </w:r>
      <w:r w:rsidRPr="00075E29">
        <w:t>их обособленных (структурных) подразделений без прав юридического лица, осуществляющих полномочия по ведению бухгалтерского учета (далее – Порядок, муниципальные учреждения, подразделения) устанавливает  правила составления и утверждения планов финансово-хозяйственной деятельности муниципальных учреждений</w:t>
      </w:r>
      <w:r w:rsidR="000B7070" w:rsidRPr="00075E29">
        <w:t xml:space="preserve"> </w:t>
      </w:r>
      <w:r w:rsidRPr="00075E29">
        <w:t>(далее –</w:t>
      </w:r>
      <w:r w:rsidR="00B717C2" w:rsidRPr="00075E29">
        <w:t xml:space="preserve"> </w:t>
      </w:r>
      <w:r w:rsidRPr="00075E29">
        <w:t>План).</w:t>
      </w:r>
      <w:proofErr w:type="gramEnd"/>
    </w:p>
    <w:p w:rsidR="00132600" w:rsidRPr="00075E29" w:rsidRDefault="00132600" w:rsidP="00132600">
      <w:pPr>
        <w:jc w:val="both"/>
      </w:pPr>
      <w:r w:rsidRPr="00075E29">
        <w:t xml:space="preserve">1.2. Муниципальные учреждения, подразделения составляют План </w:t>
      </w:r>
      <w:r w:rsidR="00F943F4" w:rsidRPr="00075E29">
        <w:t xml:space="preserve">по форме, согласно приложению </w:t>
      </w:r>
      <w:r w:rsidRPr="00075E29">
        <w:t xml:space="preserve"> к настоящему Порядку.</w:t>
      </w:r>
    </w:p>
    <w:p w:rsidR="009F23F4" w:rsidRPr="00075E29" w:rsidRDefault="00132600" w:rsidP="009F23F4">
      <w:pPr>
        <w:jc w:val="both"/>
      </w:pPr>
      <w:r w:rsidRPr="00075E29">
        <w:t xml:space="preserve">1.3. План составляется </w:t>
      </w:r>
      <w:r w:rsidR="009F23F4" w:rsidRPr="00075E29">
        <w:t xml:space="preserve">и утверждается </w:t>
      </w:r>
      <w:r w:rsidRPr="00075E29">
        <w:t>на очередной финансовый год и плановый период.</w:t>
      </w:r>
    </w:p>
    <w:p w:rsidR="009F23F4" w:rsidRPr="00075E29" w:rsidRDefault="009F23F4" w:rsidP="00132600">
      <w:pPr>
        <w:jc w:val="both"/>
      </w:pPr>
      <w:r w:rsidRPr="00075E29">
        <w:t xml:space="preserve">       При принятии муниципальным учреждением обязательств, срок исполнения которых по условиям договоров (контрактов) превышает срок, предусмотренный </w:t>
      </w:r>
      <w:hyperlink w:anchor="Par72" w:tooltip="5. План должен составляться и утверждаться на очередной финансовый год в случае, если закон (решение) о бюджете утверждается на один финансовый год или на очередной финансовый год и плановый период, если закон (решение) о бюджете утверждается на очередной фина" w:history="1">
        <w:r w:rsidRPr="00075E29">
          <w:t>абзацем первым</w:t>
        </w:r>
      </w:hyperlink>
      <w:r w:rsidRPr="00075E29">
        <w:t xml:space="preserve"> настоящего пункта, показатели Плана по решению органа-учредителя утверждаются на период, превышающий указанный срок.</w:t>
      </w:r>
    </w:p>
    <w:p w:rsidR="00132600" w:rsidRPr="00075E29" w:rsidRDefault="00132600" w:rsidP="00132600">
      <w:pPr>
        <w:jc w:val="both"/>
      </w:pPr>
      <w:r w:rsidRPr="00075E29">
        <w:t xml:space="preserve"> 1.4. План составляется муниципальным учреждением (подразделением) по кассовому методу в рублях с точностью до двух знаков после запятой.</w:t>
      </w:r>
    </w:p>
    <w:p w:rsidR="000B7070" w:rsidRPr="00075E29" w:rsidRDefault="000B7070" w:rsidP="00132600">
      <w:pPr>
        <w:jc w:val="both"/>
      </w:pPr>
      <w:r w:rsidRPr="00075E29">
        <w:t>1.5. Органом местного самоуправления, осуществляющим функции и полномочия учредителя муниципального учреждения (далее - орган-учредитель) является Администрация Ломоносовского муниципального района Ленинградской области.</w:t>
      </w:r>
    </w:p>
    <w:p w:rsidR="00132600" w:rsidRPr="00075E29" w:rsidRDefault="00132600" w:rsidP="00132600">
      <w:pPr>
        <w:jc w:val="center"/>
      </w:pPr>
    </w:p>
    <w:p w:rsidR="00290A7F" w:rsidRPr="00075E29" w:rsidRDefault="00290A7F" w:rsidP="00132600">
      <w:pPr>
        <w:jc w:val="center"/>
      </w:pPr>
    </w:p>
    <w:p w:rsidR="00290A7F" w:rsidRPr="00075E29" w:rsidRDefault="00290A7F" w:rsidP="00132600">
      <w:pPr>
        <w:jc w:val="center"/>
      </w:pPr>
    </w:p>
    <w:p w:rsidR="00132600" w:rsidRPr="00075E29" w:rsidRDefault="00132600" w:rsidP="00132600">
      <w:pPr>
        <w:jc w:val="center"/>
        <w:rPr>
          <w:b/>
        </w:rPr>
      </w:pPr>
      <w:r w:rsidRPr="00075E29">
        <w:rPr>
          <w:b/>
        </w:rPr>
        <w:t>2. Требования к составлению Плана</w:t>
      </w:r>
    </w:p>
    <w:p w:rsidR="00132600" w:rsidRPr="00075E29" w:rsidRDefault="00132600" w:rsidP="00132600">
      <w:pPr>
        <w:jc w:val="both"/>
        <w:rPr>
          <w:b/>
        </w:rPr>
      </w:pPr>
    </w:p>
    <w:p w:rsidR="00132600" w:rsidRPr="00075E29" w:rsidRDefault="00132600" w:rsidP="00132600">
      <w:pPr>
        <w:tabs>
          <w:tab w:val="left" w:pos="1134"/>
        </w:tabs>
        <w:jc w:val="both"/>
      </w:pPr>
      <w:r w:rsidRPr="00075E29">
        <w:t>2.1. При составлении Плана (внесении изменений в него) устанавливается (уточняется) плановый объем поступлений и выплат денежных средств.</w:t>
      </w:r>
    </w:p>
    <w:p w:rsidR="00132600" w:rsidRPr="00075E29" w:rsidRDefault="00132600" w:rsidP="00132600">
      <w:pPr>
        <w:tabs>
          <w:tab w:val="left" w:pos="1134"/>
        </w:tabs>
        <w:jc w:val="both"/>
      </w:pPr>
      <w:r w:rsidRPr="00075E29">
        <w:tab/>
        <w:t xml:space="preserve">План должен составляется на основании обоснований (расчетов) плановых показателей поступлений и выплат, </w:t>
      </w:r>
      <w:proofErr w:type="gramStart"/>
      <w:r w:rsidRPr="00075E29">
        <w:t>порядка</w:t>
      </w:r>
      <w:proofErr w:type="gramEnd"/>
      <w:r w:rsidRPr="00075E29">
        <w:t xml:space="preserve"> к формированию которых установлены в главе 6 Порядка.</w:t>
      </w:r>
    </w:p>
    <w:p w:rsidR="00132600" w:rsidRPr="00075E29" w:rsidRDefault="00132600" w:rsidP="00132600">
      <w:pPr>
        <w:tabs>
          <w:tab w:val="left" w:pos="1134"/>
        </w:tabs>
        <w:jc w:val="both"/>
      </w:pPr>
      <w:r w:rsidRPr="00075E29">
        <w:t xml:space="preserve">2.2. </w:t>
      </w:r>
      <w:proofErr w:type="gramStart"/>
      <w:r w:rsidRPr="00075E29">
        <w:t>В целях формирования показателей Плана по поступлениям и выплатам, включенных в табличную часть Плана, муниципальные учреждения (подразделения</w:t>
      </w:r>
      <w:r w:rsidR="007F147F" w:rsidRPr="00075E29">
        <w:t>) составляю</w:t>
      </w:r>
      <w:r w:rsidRPr="00075E29">
        <w:t xml:space="preserve">т на этапе формирования проекта бюджета на очередной финансовый год и плановый период </w:t>
      </w:r>
      <w:r w:rsidR="005A4116" w:rsidRPr="00075E29">
        <w:t xml:space="preserve"> </w:t>
      </w:r>
      <w:r w:rsidRPr="00075E29">
        <w:t>П</w:t>
      </w:r>
      <w:r w:rsidR="005A4116" w:rsidRPr="00075E29">
        <w:t xml:space="preserve">лан, </w:t>
      </w:r>
      <w:r w:rsidR="005A4116" w:rsidRPr="00075E29">
        <w:lastRenderedPageBreak/>
        <w:t>исходя из представленной органом</w:t>
      </w:r>
      <w:r w:rsidR="002370B2" w:rsidRPr="00075E29">
        <w:t xml:space="preserve"> </w:t>
      </w:r>
      <w:r w:rsidR="005A4116" w:rsidRPr="00075E29">
        <w:t>- учредителем</w:t>
      </w:r>
      <w:r w:rsidRPr="00075E29">
        <w:t xml:space="preserve"> и главным распорядителем бюджетных средств, информации о планируемых объемах расходных обязательств:</w:t>
      </w:r>
      <w:proofErr w:type="gramEnd"/>
    </w:p>
    <w:p w:rsidR="00132600" w:rsidRPr="00075E29" w:rsidRDefault="00132600" w:rsidP="00132600">
      <w:pPr>
        <w:tabs>
          <w:tab w:val="left" w:pos="8505"/>
        </w:tabs>
        <w:jc w:val="both"/>
      </w:pPr>
      <w:r w:rsidRPr="00075E29">
        <w:t xml:space="preserve"> 1) с учетом планируемых объемов поступлений:</w:t>
      </w:r>
    </w:p>
    <w:p w:rsidR="00132600" w:rsidRPr="00075E29" w:rsidRDefault="00132600" w:rsidP="00132600">
      <w:pPr>
        <w:tabs>
          <w:tab w:val="left" w:pos="8505"/>
        </w:tabs>
        <w:jc w:val="both"/>
      </w:pPr>
      <w:r w:rsidRPr="00075E29">
        <w:t>-  субсидий на финансовое обеспечение выполнения муниципального задания;</w:t>
      </w:r>
    </w:p>
    <w:p w:rsidR="00132600" w:rsidRPr="00075E29" w:rsidRDefault="00132600" w:rsidP="00132600">
      <w:pPr>
        <w:tabs>
          <w:tab w:val="left" w:pos="8505"/>
        </w:tabs>
        <w:jc w:val="both"/>
      </w:pPr>
      <w:r w:rsidRPr="00075E29">
        <w:t>- субсидий, предусмотренных абзацем вторым пункта 1 статьи 78.1 Бюджетного кодекса Российской Федерации (далее</w:t>
      </w:r>
      <w:r w:rsidR="003D1C7A" w:rsidRPr="00075E29">
        <w:t xml:space="preserve"> </w:t>
      </w:r>
      <w:r w:rsidRPr="00075E29">
        <w:t>- целевые субсидии), и целей их предоставления;</w:t>
      </w:r>
    </w:p>
    <w:p w:rsidR="00132600" w:rsidRPr="00075E29" w:rsidRDefault="00132600" w:rsidP="00132600">
      <w:pPr>
        <w:tabs>
          <w:tab w:val="left" w:pos="8505"/>
        </w:tabs>
        <w:jc w:val="both"/>
      </w:pPr>
      <w:r w:rsidRPr="00075E29">
        <w:t xml:space="preserve">- субсидии на осуществление капитальных вложений в объекты капитального строительства муниципальной собственности или </w:t>
      </w:r>
      <w:r w:rsidR="003D1C7A" w:rsidRPr="00075E29">
        <w:t xml:space="preserve">приобретение </w:t>
      </w:r>
      <w:r w:rsidRPr="00075E29">
        <w:t>объектов недвижимого имущества в муниципальную собственность (далее-субсидия на осуществление капитальных вложений);</w:t>
      </w:r>
    </w:p>
    <w:p w:rsidR="00132600" w:rsidRPr="00075E29" w:rsidRDefault="00132600" w:rsidP="00132600">
      <w:pPr>
        <w:tabs>
          <w:tab w:val="left" w:pos="8505"/>
        </w:tabs>
        <w:jc w:val="both"/>
      </w:pPr>
      <w:r w:rsidRPr="00075E29">
        <w:t>- грантов, в том числе в форме субсидий, предоставляемых из бюджетной системы Российской Федерации (далее-грант);</w:t>
      </w:r>
    </w:p>
    <w:p w:rsidR="00132600" w:rsidRPr="00075E29" w:rsidRDefault="00132600" w:rsidP="00132600">
      <w:pPr>
        <w:tabs>
          <w:tab w:val="left" w:pos="8505"/>
        </w:tabs>
        <w:jc w:val="both"/>
      </w:pPr>
      <w:r w:rsidRPr="00075E29">
        <w:t>- иных доходов, которые муниципальное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132600" w:rsidRPr="00075E29" w:rsidRDefault="00132600" w:rsidP="00132600">
      <w:pPr>
        <w:tabs>
          <w:tab w:val="left" w:pos="8505"/>
        </w:tabs>
        <w:jc w:val="both"/>
      </w:pPr>
      <w:r w:rsidRPr="00075E29">
        <w:t>- доходов от иной приносящей доход деятельности,  предусмотренной уставом муниципального учреждения;</w:t>
      </w:r>
    </w:p>
    <w:p w:rsidR="00132600" w:rsidRPr="00075E29" w:rsidRDefault="00132600" w:rsidP="00132600">
      <w:pPr>
        <w:tabs>
          <w:tab w:val="left" w:pos="8505"/>
        </w:tabs>
        <w:jc w:val="both"/>
      </w:pPr>
      <w:r w:rsidRPr="00075E29">
        <w:t>2) с учетом планируемых объемов выплат, связанных с осуществлением деятельности, предусмотренной ус</w:t>
      </w:r>
      <w:r w:rsidR="003D1C7A" w:rsidRPr="00075E29">
        <w:t>тавом муниципального учреждения,  включая выплаты по исполнению принятых учреждением в предшествующих отчетных периодах обязательств.</w:t>
      </w:r>
    </w:p>
    <w:p w:rsidR="003A2926" w:rsidRPr="00075E29" w:rsidRDefault="003A2926" w:rsidP="003A2926">
      <w:pPr>
        <w:tabs>
          <w:tab w:val="left" w:pos="8505"/>
        </w:tabs>
        <w:jc w:val="both"/>
      </w:pPr>
      <w:r w:rsidRPr="00075E29">
        <w:t xml:space="preserve"> 2.3.  </w:t>
      </w:r>
      <w:r w:rsidR="00132600" w:rsidRPr="00075E29">
        <w:t>Главный распорядитель бюджетных средств направляет муниципальному учреждению информацию о планируемых к предоставлению из бюджета объемах субсидий.</w:t>
      </w:r>
    </w:p>
    <w:p w:rsidR="003A2926" w:rsidRPr="00075E29" w:rsidRDefault="003A2926" w:rsidP="003A2926">
      <w:pPr>
        <w:tabs>
          <w:tab w:val="left" w:pos="8505"/>
        </w:tabs>
        <w:jc w:val="both"/>
      </w:pPr>
      <w:r w:rsidRPr="00075E29">
        <w:t>2.4. Учреждение, имеющее обособленно</w:t>
      </w:r>
      <w:proofErr w:type="gramStart"/>
      <w:r w:rsidRPr="00075E29">
        <w:t>е(</w:t>
      </w:r>
      <w:proofErr w:type="spellStart"/>
      <w:proofErr w:type="gramEnd"/>
      <w:r w:rsidRPr="00075E29">
        <w:t>ые</w:t>
      </w:r>
      <w:proofErr w:type="spellEnd"/>
      <w:r w:rsidRPr="00075E29">
        <w:t>) подразделение(я), формирует План учреждения на основании Плана головного учреждения, сформированного без учета обособленных подразделений, и Плана(</w:t>
      </w:r>
      <w:proofErr w:type="spellStart"/>
      <w:r w:rsidRPr="00075E29">
        <w:t>ов</w:t>
      </w:r>
      <w:proofErr w:type="spellEnd"/>
      <w:r w:rsidRPr="00075E29">
        <w:t>) обособленного(</w:t>
      </w:r>
      <w:proofErr w:type="spellStart"/>
      <w:r w:rsidRPr="00075E29">
        <w:t>ых</w:t>
      </w:r>
      <w:proofErr w:type="spellEnd"/>
      <w:r w:rsidRPr="00075E29">
        <w:t>) подразделения</w:t>
      </w:r>
      <w:r w:rsidR="002370B2" w:rsidRPr="00075E29">
        <w:t xml:space="preserve"> </w:t>
      </w:r>
      <w:r w:rsidRPr="00075E29">
        <w:t>(</w:t>
      </w:r>
      <w:proofErr w:type="spellStart"/>
      <w:r w:rsidRPr="00075E29">
        <w:t>й</w:t>
      </w:r>
      <w:proofErr w:type="spellEnd"/>
      <w:r w:rsidRPr="00075E29">
        <w:t>), без учета расчетов между головным учреждением и обособленным(и) подразделением(</w:t>
      </w:r>
      <w:proofErr w:type="spellStart"/>
      <w:r w:rsidRPr="00075E29">
        <w:t>ями</w:t>
      </w:r>
      <w:proofErr w:type="spellEnd"/>
      <w:r w:rsidRPr="00075E29">
        <w:t>).</w:t>
      </w:r>
    </w:p>
    <w:p w:rsidR="00132600" w:rsidRPr="00075E29" w:rsidRDefault="00132600" w:rsidP="00132600">
      <w:pPr>
        <w:tabs>
          <w:tab w:val="left" w:pos="8505"/>
        </w:tabs>
        <w:jc w:val="both"/>
      </w:pPr>
      <w:r w:rsidRPr="00075E29">
        <w:t>2.</w:t>
      </w:r>
      <w:r w:rsidR="003A2926" w:rsidRPr="00075E29">
        <w:t>5</w:t>
      </w:r>
      <w:r w:rsidRPr="00075E29">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в части:</w:t>
      </w:r>
    </w:p>
    <w:p w:rsidR="00B24D1B" w:rsidRPr="00075E29" w:rsidRDefault="00B24D1B" w:rsidP="00132600">
      <w:pPr>
        <w:tabs>
          <w:tab w:val="left" w:pos="8505"/>
        </w:tabs>
        <w:jc w:val="both"/>
      </w:pPr>
    </w:p>
    <w:p w:rsidR="00132600" w:rsidRPr="00075E29" w:rsidRDefault="00132600" w:rsidP="00132600">
      <w:pPr>
        <w:tabs>
          <w:tab w:val="left" w:pos="8505"/>
        </w:tabs>
        <w:jc w:val="both"/>
      </w:pPr>
      <w:r w:rsidRPr="00075E29">
        <w:t>- планируемых поступлений:</w:t>
      </w:r>
    </w:p>
    <w:p w:rsidR="005F3D05" w:rsidRPr="00075E29" w:rsidRDefault="00B24D1B" w:rsidP="002370B2">
      <w:pPr>
        <w:tabs>
          <w:tab w:val="left" w:pos="8505"/>
        </w:tabs>
        <w:jc w:val="both"/>
      </w:pPr>
      <w:r w:rsidRPr="00075E29">
        <w:t xml:space="preserve">      </w:t>
      </w:r>
      <w:r w:rsidR="00132600" w:rsidRPr="00075E29">
        <w:t xml:space="preserve">от доходов - по коду аналитической </w:t>
      </w:r>
      <w:proofErr w:type="gramStart"/>
      <w:r w:rsidR="00132600" w:rsidRPr="00075E29">
        <w:t>группы подвида доходов бюджетной классификации доходов бюджетов</w:t>
      </w:r>
      <w:proofErr w:type="gramEnd"/>
      <w:r w:rsidR="00132600" w:rsidRPr="00075E29">
        <w:t>;</w:t>
      </w:r>
    </w:p>
    <w:p w:rsidR="00B24D1B" w:rsidRPr="00075E29" w:rsidRDefault="00B24D1B" w:rsidP="002370B2">
      <w:pPr>
        <w:tabs>
          <w:tab w:val="left" w:pos="8505"/>
        </w:tabs>
        <w:jc w:val="both"/>
      </w:pPr>
      <w:r w:rsidRPr="00075E29">
        <w:t xml:space="preserve">     от  возврата выплат, произведенных муниципальными учреждениями в прошлых отчетных периодах (в том числе в связи с возвратом в текущем финансовом году отклоненных кредитной организацией платежей муниципального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муниципальным учреждением кредитов (займов, ссуд) (далее - дебиторской задолженности прошлых лет), - по коду аналитической </w:t>
      </w:r>
      <w:proofErr w:type="gramStart"/>
      <w:r w:rsidRPr="00075E29">
        <w:t>группы вида источников финансирования дефицитов бюджетов классификации источников финансирования дефицитов бюджетов</w:t>
      </w:r>
      <w:proofErr w:type="gramEnd"/>
      <w:r w:rsidRPr="00075E29">
        <w:t>;</w:t>
      </w:r>
    </w:p>
    <w:p w:rsidR="00B24D1B" w:rsidRPr="00075E29" w:rsidRDefault="002370B2" w:rsidP="002370B2">
      <w:pPr>
        <w:tabs>
          <w:tab w:val="left" w:pos="8505"/>
        </w:tabs>
        <w:jc w:val="both"/>
      </w:pPr>
      <w:r w:rsidRPr="00075E29">
        <w:t xml:space="preserve">   </w:t>
      </w:r>
      <w:r w:rsidR="00B24D1B" w:rsidRPr="00075E29">
        <w:t xml:space="preserve">  от возврата средств, ранее размещенных на депозитах, - по коду аналитической </w:t>
      </w:r>
      <w:proofErr w:type="gramStart"/>
      <w:r w:rsidR="00B24D1B" w:rsidRPr="00075E29">
        <w:t>группы вида источников финансирования дефицитов бюджетов классификации источников финансирования дефицитов бюджетов</w:t>
      </w:r>
      <w:proofErr w:type="gramEnd"/>
      <w:r w:rsidR="00B24D1B" w:rsidRPr="00075E29">
        <w:t>;</w:t>
      </w:r>
    </w:p>
    <w:p w:rsidR="00B24D1B" w:rsidRPr="00075E29" w:rsidRDefault="00B24D1B" w:rsidP="002370B2">
      <w:pPr>
        <w:tabs>
          <w:tab w:val="left" w:pos="8505"/>
        </w:tabs>
        <w:jc w:val="both"/>
      </w:pPr>
    </w:p>
    <w:p w:rsidR="00132600" w:rsidRPr="00075E29" w:rsidRDefault="00132600" w:rsidP="00132600">
      <w:pPr>
        <w:tabs>
          <w:tab w:val="left" w:pos="8505"/>
        </w:tabs>
        <w:jc w:val="both"/>
      </w:pPr>
      <w:r w:rsidRPr="00075E29">
        <w:t>- планируемых выплат:</w:t>
      </w:r>
    </w:p>
    <w:p w:rsidR="00B24D1B" w:rsidRPr="00075E29" w:rsidRDefault="00B24D1B" w:rsidP="00132600">
      <w:pPr>
        <w:tabs>
          <w:tab w:val="left" w:pos="8505"/>
        </w:tabs>
        <w:jc w:val="both"/>
      </w:pPr>
    </w:p>
    <w:p w:rsidR="005F3D05" w:rsidRPr="00075E29" w:rsidRDefault="005F3D05" w:rsidP="005F3D05">
      <w:pPr>
        <w:tabs>
          <w:tab w:val="left" w:pos="8505"/>
        </w:tabs>
        <w:jc w:val="both"/>
      </w:pPr>
      <w:r w:rsidRPr="00075E29">
        <w:t xml:space="preserve">    </w:t>
      </w:r>
      <w:r w:rsidR="00132600" w:rsidRPr="00075E29">
        <w:t xml:space="preserve">по расходам – по кодам видов расходов </w:t>
      </w:r>
      <w:r w:rsidRPr="00075E29">
        <w:t xml:space="preserve">классификации расходов бюджетов;       по возврату в бюджет остатков субсидий прошлых лет - по коду аналитической </w:t>
      </w:r>
      <w:proofErr w:type="gramStart"/>
      <w:r w:rsidRPr="00075E29">
        <w:t xml:space="preserve">группы вида </w:t>
      </w:r>
      <w:r w:rsidRPr="00075E29">
        <w:lastRenderedPageBreak/>
        <w:t>источников финансирования дефицитов бюджетов классификации источников финансирования дефицитов бюджетов</w:t>
      </w:r>
      <w:proofErr w:type="gramEnd"/>
      <w:r w:rsidRPr="00075E29">
        <w:t>;</w:t>
      </w:r>
    </w:p>
    <w:p w:rsidR="005F3D05" w:rsidRPr="00075E29" w:rsidRDefault="005F3D05" w:rsidP="005F3D05">
      <w:pPr>
        <w:tabs>
          <w:tab w:val="left" w:pos="8505"/>
        </w:tabs>
        <w:jc w:val="both"/>
      </w:pPr>
      <w:r w:rsidRPr="00075E29">
        <w:t xml:space="preserve">   по уплате налогов, объектом налогообложения которых являются доходы (прибыль) учреждения, - по коду аналитической </w:t>
      </w:r>
      <w:proofErr w:type="gramStart"/>
      <w:r w:rsidRPr="00075E29">
        <w:t>группы подвида доходов бюджетов классификации доходов бюджетов</w:t>
      </w:r>
      <w:proofErr w:type="gramEnd"/>
      <w:r w:rsidRPr="00075E29">
        <w:t>;</w:t>
      </w:r>
    </w:p>
    <w:p w:rsidR="005F3D05" w:rsidRPr="00075E29" w:rsidRDefault="005F3D05" w:rsidP="005F3D05">
      <w:pPr>
        <w:tabs>
          <w:tab w:val="left" w:pos="8505"/>
        </w:tabs>
        <w:jc w:val="both"/>
      </w:pPr>
      <w:r w:rsidRPr="00075E29">
        <w:t xml:space="preserve">   по перечислению физическим и юридическим лицам ссуд, кредитов, в случаях, установленных законодательством Российской Федерации, - по коду аналитической </w:t>
      </w:r>
      <w:proofErr w:type="gramStart"/>
      <w:r w:rsidRPr="00075E29">
        <w:t>группы вида источников финансирования дефицитов бюджетов классификации источников финансирования дефицитов бюджетов</w:t>
      </w:r>
      <w:proofErr w:type="gramEnd"/>
      <w:r w:rsidRPr="00075E29">
        <w:t>;</w:t>
      </w:r>
    </w:p>
    <w:p w:rsidR="000B034B" w:rsidRPr="00075E29" w:rsidRDefault="002370B2" w:rsidP="000B034B">
      <w:pPr>
        <w:pStyle w:val="ConsPlusNormal"/>
        <w:spacing w:before="240"/>
        <w:ind w:firstLine="0"/>
        <w:jc w:val="both"/>
        <w:rPr>
          <w:rFonts w:ascii="Times New Roman" w:hAnsi="Times New Roman" w:cs="Times New Roman"/>
          <w:sz w:val="24"/>
          <w:szCs w:val="24"/>
        </w:rPr>
      </w:pPr>
      <w:r w:rsidRPr="00075E29">
        <w:rPr>
          <w:rFonts w:ascii="Times New Roman" w:hAnsi="Times New Roman" w:cs="Times New Roman"/>
          <w:sz w:val="24"/>
          <w:szCs w:val="24"/>
        </w:rPr>
        <w:t xml:space="preserve">  </w:t>
      </w:r>
      <w:r w:rsidR="000B034B" w:rsidRPr="00075E29">
        <w:rPr>
          <w:rFonts w:ascii="Times New Roman" w:hAnsi="Times New Roman" w:cs="Times New Roman"/>
          <w:sz w:val="24"/>
          <w:szCs w:val="24"/>
        </w:rPr>
        <w:t xml:space="preserve">     в) перечисления средств в рамках расчетов между головным учреждением и обособленны</w:t>
      </w:r>
      <w:proofErr w:type="gramStart"/>
      <w:r w:rsidR="000B034B" w:rsidRPr="00075E29">
        <w:rPr>
          <w:rFonts w:ascii="Times New Roman" w:hAnsi="Times New Roman" w:cs="Times New Roman"/>
          <w:sz w:val="24"/>
          <w:szCs w:val="24"/>
        </w:rPr>
        <w:t>м(</w:t>
      </w:r>
      <w:proofErr w:type="gramEnd"/>
      <w:r w:rsidR="000B034B" w:rsidRPr="00075E29">
        <w:rPr>
          <w:rFonts w:ascii="Times New Roman" w:hAnsi="Times New Roman" w:cs="Times New Roman"/>
          <w:sz w:val="24"/>
          <w:szCs w:val="24"/>
        </w:rPr>
        <w:t>и) подразделением(</w:t>
      </w:r>
      <w:proofErr w:type="spellStart"/>
      <w:r w:rsidR="000B034B" w:rsidRPr="00075E29">
        <w:rPr>
          <w:rFonts w:ascii="Times New Roman" w:hAnsi="Times New Roman" w:cs="Times New Roman"/>
          <w:sz w:val="24"/>
          <w:szCs w:val="24"/>
        </w:rPr>
        <w:t>ями</w:t>
      </w:r>
      <w:proofErr w:type="spellEnd"/>
      <w:r w:rsidR="000B034B" w:rsidRPr="00075E29">
        <w:rPr>
          <w:rFonts w:ascii="Times New Roman" w:hAnsi="Times New Roman" w:cs="Times New Roman"/>
          <w:sz w:val="24"/>
          <w:szCs w:val="24"/>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2370B2" w:rsidRPr="00075E29" w:rsidRDefault="000B034B" w:rsidP="002370B2">
      <w:pPr>
        <w:pStyle w:val="ConsPlusNormal"/>
        <w:ind w:firstLine="0"/>
        <w:jc w:val="both"/>
        <w:rPr>
          <w:rFonts w:ascii="Times New Roman" w:hAnsi="Times New Roman" w:cs="Times New Roman"/>
          <w:sz w:val="24"/>
          <w:szCs w:val="24"/>
        </w:rPr>
      </w:pPr>
      <w:r w:rsidRPr="00075E29">
        <w:rPr>
          <w:rFonts w:ascii="Times New Roman" w:hAnsi="Times New Roman" w:cs="Times New Roman"/>
          <w:sz w:val="24"/>
          <w:szCs w:val="24"/>
        </w:rPr>
        <w:t xml:space="preserve">    2.6.  </w:t>
      </w:r>
      <w:r w:rsidR="00132600" w:rsidRPr="00075E29">
        <w:rPr>
          <w:rFonts w:ascii="Times New Roman" w:hAnsi="Times New Roman" w:cs="Times New Roman"/>
          <w:sz w:val="24"/>
          <w:szCs w:val="24"/>
        </w:rPr>
        <w:t xml:space="preserve">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w:t>
      </w:r>
      <w:r w:rsidR="002370B2" w:rsidRPr="00075E29">
        <w:rPr>
          <w:rFonts w:ascii="Times New Roman" w:hAnsi="Times New Roman" w:cs="Times New Roman"/>
          <w:sz w:val="24"/>
          <w:szCs w:val="24"/>
        </w:rPr>
        <w:t>иных аналитических показателей.</w:t>
      </w:r>
    </w:p>
    <w:p w:rsidR="000B034B" w:rsidRPr="00075E29" w:rsidRDefault="002370B2" w:rsidP="002370B2">
      <w:pPr>
        <w:pStyle w:val="ConsPlusNormal"/>
        <w:ind w:firstLine="0"/>
        <w:jc w:val="both"/>
        <w:rPr>
          <w:rFonts w:ascii="Times New Roman" w:hAnsi="Times New Roman" w:cs="Times New Roman"/>
          <w:sz w:val="24"/>
          <w:szCs w:val="24"/>
        </w:rPr>
      </w:pPr>
      <w:r w:rsidRPr="00075E29">
        <w:rPr>
          <w:rFonts w:ascii="Times New Roman" w:hAnsi="Times New Roman" w:cs="Times New Roman"/>
          <w:sz w:val="24"/>
          <w:szCs w:val="24"/>
        </w:rPr>
        <w:t xml:space="preserve">    </w:t>
      </w:r>
      <w:r w:rsidR="000B034B" w:rsidRPr="00075E29">
        <w:rPr>
          <w:rFonts w:ascii="Times New Roman" w:hAnsi="Times New Roman" w:cs="Times New Roman"/>
          <w:sz w:val="24"/>
          <w:szCs w:val="24"/>
        </w:rPr>
        <w:t xml:space="preserve">2.7. Требования к составлению Плана, установленные пунктами </w:t>
      </w:r>
      <w:hyperlink w:anchor="Par84" w:tooltip="8. При составлении Плана (внесении изменений в него) устанавливается (уточняется) плановый объем поступлений и выплат денежных средств." w:history="1">
        <w:r w:rsidR="000B034B" w:rsidRPr="00075E29">
          <w:rPr>
            <w:rFonts w:ascii="Times New Roman" w:hAnsi="Times New Roman" w:cs="Times New Roman"/>
            <w:sz w:val="24"/>
            <w:szCs w:val="24"/>
          </w:rPr>
          <w:t>2.1-</w:t>
        </w:r>
      </w:hyperlink>
      <w:r w:rsidR="000B034B" w:rsidRPr="00075E29">
        <w:rPr>
          <w:rFonts w:ascii="Times New Roman" w:hAnsi="Times New Roman" w:cs="Times New Roman"/>
          <w:sz w:val="24"/>
          <w:szCs w:val="24"/>
        </w:rPr>
        <w:t>2.6. настоящих Требований, применяются при составлении проекта Плана.</w:t>
      </w:r>
    </w:p>
    <w:p w:rsidR="00132600" w:rsidRPr="00075E29" w:rsidRDefault="00132600" w:rsidP="00132600">
      <w:pPr>
        <w:tabs>
          <w:tab w:val="left" w:pos="8505"/>
        </w:tabs>
        <w:jc w:val="both"/>
      </w:pPr>
    </w:p>
    <w:p w:rsidR="00132600" w:rsidRPr="00075E29" w:rsidRDefault="00132600" w:rsidP="00132600">
      <w:pPr>
        <w:tabs>
          <w:tab w:val="left" w:pos="8505"/>
        </w:tabs>
        <w:jc w:val="center"/>
        <w:rPr>
          <w:b/>
        </w:rPr>
      </w:pPr>
      <w:r w:rsidRPr="00075E29">
        <w:rPr>
          <w:b/>
        </w:rPr>
        <w:t xml:space="preserve">3. Сроки составления </w:t>
      </w:r>
      <w:r w:rsidR="001B6EDD" w:rsidRPr="00075E29">
        <w:rPr>
          <w:b/>
        </w:rPr>
        <w:t xml:space="preserve">проекта </w:t>
      </w:r>
      <w:r w:rsidRPr="00075E29">
        <w:rPr>
          <w:b/>
        </w:rPr>
        <w:t>Плана</w:t>
      </w:r>
    </w:p>
    <w:p w:rsidR="00132600" w:rsidRPr="00075E29" w:rsidRDefault="00132600" w:rsidP="00132600">
      <w:pPr>
        <w:tabs>
          <w:tab w:val="left" w:pos="8505"/>
        </w:tabs>
        <w:jc w:val="center"/>
        <w:rPr>
          <w:b/>
        </w:rPr>
      </w:pPr>
    </w:p>
    <w:p w:rsidR="00132600" w:rsidRPr="00075E29" w:rsidRDefault="00132600" w:rsidP="00132600">
      <w:pPr>
        <w:widowControl w:val="0"/>
        <w:autoSpaceDE w:val="0"/>
        <w:autoSpaceDN w:val="0"/>
        <w:adjustRightInd w:val="0"/>
        <w:jc w:val="both"/>
      </w:pPr>
      <w:r w:rsidRPr="00075E29">
        <w:t>3.1. Проект Плана</w:t>
      </w:r>
      <w:r w:rsidR="001B6EDD" w:rsidRPr="00075E29">
        <w:t xml:space="preserve"> </w:t>
      </w:r>
      <w:r w:rsidRPr="00075E29">
        <w:t>муниципального учреждения на очередной финансовый год и плановый период</w:t>
      </w:r>
      <w:r w:rsidR="001B6EDD" w:rsidRPr="00075E29">
        <w:t xml:space="preserve"> </w:t>
      </w:r>
      <w:r w:rsidR="00434074" w:rsidRPr="00075E29">
        <w:t xml:space="preserve"> составляется</w:t>
      </w:r>
      <w:r w:rsidRPr="00075E29">
        <w:t xml:space="preserve"> муниципальным учреждением при подготовке проекта решения о бюджете согласно плана – графика составления проекта бюджета, утвержденного приказом </w:t>
      </w:r>
      <w:proofErr w:type="gramStart"/>
      <w:r w:rsidRPr="00075E29">
        <w:t xml:space="preserve">комитета финансов администрации </w:t>
      </w:r>
      <w:r w:rsidR="00437AA7" w:rsidRPr="00075E29">
        <w:t>Ломоносовского муниципального</w:t>
      </w:r>
      <w:r w:rsidRPr="00075E29">
        <w:t xml:space="preserve"> район</w:t>
      </w:r>
      <w:r w:rsidR="00437AA7" w:rsidRPr="00075E29">
        <w:t>а</w:t>
      </w:r>
      <w:r w:rsidRPr="00075E29">
        <w:t xml:space="preserve"> Ленинградской области</w:t>
      </w:r>
      <w:proofErr w:type="gramEnd"/>
      <w:r w:rsidRPr="00075E29">
        <w:t xml:space="preserve"> и предоставляет</w:t>
      </w:r>
      <w:r w:rsidR="001B6EDD" w:rsidRPr="00075E29">
        <w:t>ся для согласования органу-учредителю</w:t>
      </w:r>
      <w:r w:rsidRPr="00075E29">
        <w:t>. Согласованная копия предоставляется муниципальным учреждением в комитет финансов</w:t>
      </w:r>
      <w:r w:rsidR="001B6EDD" w:rsidRPr="00075E29">
        <w:t xml:space="preserve"> </w:t>
      </w:r>
      <w:r w:rsidRPr="00075E29">
        <w:t xml:space="preserve">администрации </w:t>
      </w:r>
      <w:r w:rsidR="00437AA7" w:rsidRPr="00075E29">
        <w:t>Ломоносовского</w:t>
      </w:r>
      <w:r w:rsidRPr="00075E29">
        <w:t xml:space="preserve"> муниципаль</w:t>
      </w:r>
      <w:r w:rsidR="00437AA7" w:rsidRPr="00075E29">
        <w:t>ного</w:t>
      </w:r>
      <w:r w:rsidR="001B6EDD" w:rsidRPr="00075E29">
        <w:t xml:space="preserve"> район</w:t>
      </w:r>
      <w:r w:rsidR="00437AA7" w:rsidRPr="00075E29">
        <w:t>а</w:t>
      </w:r>
      <w:r w:rsidR="001B6EDD" w:rsidRPr="00075E29">
        <w:t xml:space="preserve"> Ленинградской области </w:t>
      </w:r>
      <w:proofErr w:type="gramStart"/>
      <w:r w:rsidR="001B6EDD" w:rsidRPr="00075E29">
        <w:t>согласно плана-графика</w:t>
      </w:r>
      <w:proofErr w:type="gramEnd"/>
      <w:r w:rsidR="001B6EDD" w:rsidRPr="00075E29">
        <w:t xml:space="preserve"> составления проекта бюджета</w:t>
      </w:r>
      <w:r w:rsidRPr="00075E29">
        <w:t>.</w:t>
      </w:r>
    </w:p>
    <w:p w:rsidR="00F60D88" w:rsidRPr="00075E29" w:rsidRDefault="00F60D88" w:rsidP="00F60D88">
      <w:pPr>
        <w:jc w:val="both"/>
      </w:pPr>
      <w:r w:rsidRPr="00075E29">
        <w:t xml:space="preserve">3.2. Проект Плана вновь созданного учреждения составляется </w:t>
      </w:r>
      <w:r w:rsidR="00C03C6C" w:rsidRPr="00075E29">
        <w:t xml:space="preserve">структурным подразделением администрации Ломоносовского муниципального района Ленинградской области, ответственного за данное направление деятельности </w:t>
      </w:r>
      <w:r w:rsidRPr="00075E29">
        <w:t>на текущий финансовый год и плановый период</w:t>
      </w:r>
      <w:r w:rsidR="007F147F" w:rsidRPr="00075E29">
        <w:t xml:space="preserve"> и</w:t>
      </w:r>
      <w:r w:rsidR="00DA2CBA" w:rsidRPr="00075E29">
        <w:t xml:space="preserve"> </w:t>
      </w:r>
      <w:r w:rsidRPr="00075E29">
        <w:t xml:space="preserve"> </w:t>
      </w:r>
      <w:r w:rsidR="00DA2CBA" w:rsidRPr="00075E29">
        <w:t xml:space="preserve">предоставляется для согласования органу-учредителю. Согласованная копия предоставляется в комитет финансов администрации </w:t>
      </w:r>
      <w:r w:rsidR="00F943F4" w:rsidRPr="00075E29">
        <w:t>Ломоносовского муниципального</w:t>
      </w:r>
      <w:r w:rsidR="00DA2CBA" w:rsidRPr="00075E29">
        <w:t xml:space="preserve"> район</w:t>
      </w:r>
      <w:r w:rsidR="00F943F4" w:rsidRPr="00075E29">
        <w:t>а</w:t>
      </w:r>
      <w:r w:rsidR="00DA2CBA" w:rsidRPr="00075E29">
        <w:t xml:space="preserve"> Ленинградской области </w:t>
      </w:r>
      <w:r w:rsidRPr="00075E29">
        <w:t xml:space="preserve">при составлении </w:t>
      </w:r>
      <w:proofErr w:type="gramStart"/>
      <w:r w:rsidRPr="00075E29">
        <w:t>проекта решения Совета депутатов Ломоносовского муниципального района Ленинградской</w:t>
      </w:r>
      <w:proofErr w:type="gramEnd"/>
      <w:r w:rsidRPr="00075E29">
        <w:t xml:space="preserve"> области “О внесении изменений в бюджет на очередной финансовый год и плановый период”.</w:t>
      </w:r>
    </w:p>
    <w:p w:rsidR="00F60D88" w:rsidRPr="00075E29" w:rsidRDefault="00F60D88" w:rsidP="00132600">
      <w:pPr>
        <w:widowControl w:val="0"/>
        <w:autoSpaceDE w:val="0"/>
        <w:autoSpaceDN w:val="0"/>
        <w:adjustRightInd w:val="0"/>
        <w:jc w:val="both"/>
      </w:pPr>
    </w:p>
    <w:p w:rsidR="00132600" w:rsidRPr="00075E29" w:rsidRDefault="00132600" w:rsidP="00132600">
      <w:pPr>
        <w:jc w:val="center"/>
        <w:rPr>
          <w:b/>
        </w:rPr>
      </w:pPr>
    </w:p>
    <w:p w:rsidR="00132600" w:rsidRPr="00075E29" w:rsidRDefault="00132600" w:rsidP="00132600">
      <w:pPr>
        <w:jc w:val="center"/>
        <w:rPr>
          <w:b/>
        </w:rPr>
      </w:pPr>
      <w:r w:rsidRPr="00075E29">
        <w:rPr>
          <w:b/>
        </w:rPr>
        <w:t>4. Сроки и порядок утверждения Плана</w:t>
      </w:r>
    </w:p>
    <w:p w:rsidR="00132600" w:rsidRPr="00075E29" w:rsidRDefault="00132600" w:rsidP="00132600">
      <w:pPr>
        <w:widowControl w:val="0"/>
        <w:autoSpaceDE w:val="0"/>
        <w:autoSpaceDN w:val="0"/>
        <w:adjustRightInd w:val="0"/>
        <w:jc w:val="both"/>
      </w:pPr>
    </w:p>
    <w:p w:rsidR="001B6EDD" w:rsidRPr="00075E29" w:rsidRDefault="00132600" w:rsidP="00DB588D">
      <w:pPr>
        <w:jc w:val="both"/>
      </w:pPr>
      <w:r w:rsidRPr="00075E29">
        <w:t xml:space="preserve">4.1. План муниципального автономного учреждения </w:t>
      </w:r>
      <w:r w:rsidR="00F60D88" w:rsidRPr="00075E29">
        <w:t xml:space="preserve"> </w:t>
      </w:r>
      <w:r w:rsidRPr="00075E29">
        <w:t xml:space="preserve">(План с учетом изменений) утверждается его руководителем </w:t>
      </w:r>
      <w:r w:rsidR="00F60D88" w:rsidRPr="00075E29">
        <w:t>после рассмотрения проекта Плана наблюдательным советом</w:t>
      </w:r>
      <w:r w:rsidRPr="00075E29">
        <w:t xml:space="preserve"> автономного учреждения </w:t>
      </w:r>
      <w:r w:rsidR="00DB588D" w:rsidRPr="00075E29">
        <w:t xml:space="preserve">и </w:t>
      </w:r>
      <w:r w:rsidR="00D42B93" w:rsidRPr="00075E29">
        <w:t>после  согласования с органом - учредителем</w:t>
      </w:r>
      <w:r w:rsidRPr="00075E29">
        <w:t>.</w:t>
      </w:r>
    </w:p>
    <w:p w:rsidR="000F21AF" w:rsidRPr="00075E29" w:rsidRDefault="00132600" w:rsidP="000F21AF">
      <w:pPr>
        <w:jc w:val="both"/>
      </w:pPr>
      <w:r w:rsidRPr="00075E29">
        <w:t>4.2. План муниципального бюджетного учреждения (План с учетом изменений) утверждается его руководителем после  соглас</w:t>
      </w:r>
      <w:r w:rsidR="000F21AF" w:rsidRPr="00075E29">
        <w:t>ования с органом – учредителем</w:t>
      </w:r>
      <w:r w:rsidR="007F147F" w:rsidRPr="00075E29">
        <w:t>.</w:t>
      </w:r>
      <w:r w:rsidR="000F21AF" w:rsidRPr="00075E29">
        <w:t xml:space="preserve">  </w:t>
      </w:r>
    </w:p>
    <w:p w:rsidR="00C03C6C" w:rsidRPr="00075E29" w:rsidRDefault="000F21AF" w:rsidP="00132600">
      <w:pPr>
        <w:jc w:val="both"/>
      </w:pPr>
      <w:r w:rsidRPr="00075E29">
        <w:t xml:space="preserve">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w:t>
      </w:r>
      <w:r w:rsidRPr="00075E29">
        <w:lastRenderedPageBreak/>
        <w:t xml:space="preserve">кредиторской задолженности, План утверждается </w:t>
      </w:r>
      <w:r w:rsidR="00F60D88" w:rsidRPr="00075E29">
        <w:t>уполном</w:t>
      </w:r>
      <w:r w:rsidRPr="00075E29">
        <w:t>оченным лицом органа-учредителя</w:t>
      </w:r>
      <w:r w:rsidR="00F60D88" w:rsidRPr="00075E29">
        <w:t>.</w:t>
      </w:r>
    </w:p>
    <w:p w:rsidR="00F60D88" w:rsidRPr="00075E29" w:rsidRDefault="00132600" w:rsidP="00132600">
      <w:pPr>
        <w:jc w:val="both"/>
      </w:pPr>
      <w:r w:rsidRPr="00075E29">
        <w:t>4.3.</w:t>
      </w:r>
      <w:r w:rsidR="00E8519A" w:rsidRPr="00075E29">
        <w:t>Руководитель муниципального учреждения, имеющего</w:t>
      </w:r>
      <w:r w:rsidR="00F60D88" w:rsidRPr="00075E29">
        <w:t xml:space="preserve"> обособленное</w:t>
      </w:r>
      <w:r w:rsidR="00E8519A" w:rsidRPr="00075E29">
        <w:t xml:space="preserve"> </w:t>
      </w:r>
      <w:r w:rsidR="00F60D88" w:rsidRPr="00075E29">
        <w:t>(</w:t>
      </w:r>
      <w:proofErr w:type="spellStart"/>
      <w:r w:rsidR="00F60D88" w:rsidRPr="00075E29">
        <w:t>ые</w:t>
      </w:r>
      <w:proofErr w:type="spellEnd"/>
      <w:r w:rsidR="00F60D88" w:rsidRPr="00075E29">
        <w:t>) подразделени</w:t>
      </w:r>
      <w:proofErr w:type="gramStart"/>
      <w:r w:rsidR="00F60D88" w:rsidRPr="00075E29">
        <w:t>е(</w:t>
      </w:r>
      <w:proofErr w:type="gramEnd"/>
      <w:r w:rsidR="00F60D88" w:rsidRPr="00075E29">
        <w:t>я)</w:t>
      </w:r>
      <w:r w:rsidR="00E8519A" w:rsidRPr="00075E29">
        <w:t xml:space="preserve"> </w:t>
      </w:r>
      <w:r w:rsidR="00F60D88" w:rsidRPr="00075E29">
        <w:t>утверждает План</w:t>
      </w:r>
      <w:r w:rsidR="00E8519A" w:rsidRPr="00075E29">
        <w:t xml:space="preserve"> (план с учетом изменений)</w:t>
      </w:r>
      <w:r w:rsidR="00F60D88" w:rsidRPr="00075E29">
        <w:t xml:space="preserve"> головного учреждения без учета обособленного(</w:t>
      </w:r>
      <w:proofErr w:type="spellStart"/>
      <w:r w:rsidR="00F60D88" w:rsidRPr="00075E29">
        <w:t>ых</w:t>
      </w:r>
      <w:proofErr w:type="spellEnd"/>
      <w:r w:rsidR="00F60D88" w:rsidRPr="00075E29">
        <w:t>) подразделения(</w:t>
      </w:r>
      <w:proofErr w:type="spellStart"/>
      <w:r w:rsidR="00F60D88" w:rsidRPr="00075E29">
        <w:t>ий</w:t>
      </w:r>
      <w:proofErr w:type="spellEnd"/>
      <w:r w:rsidR="00F60D88" w:rsidRPr="00075E29">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00F60D88" w:rsidRPr="00075E29">
        <w:t>ями</w:t>
      </w:r>
      <w:proofErr w:type="spellEnd"/>
      <w:r w:rsidR="00F60D88" w:rsidRPr="00075E29">
        <w:t>).</w:t>
      </w:r>
    </w:p>
    <w:p w:rsidR="00132600" w:rsidRPr="00075E29" w:rsidRDefault="00132600" w:rsidP="00132600">
      <w:pPr>
        <w:jc w:val="both"/>
      </w:pPr>
      <w:r w:rsidRPr="00075E29">
        <w:t>4.4.План (внесение изменений в План) утверждаются после утверждения решения о бюджете (о внесении изменений в бюджет) в течен</w:t>
      </w:r>
      <w:r w:rsidR="00E8519A" w:rsidRPr="00075E29">
        <w:t>ие</w:t>
      </w:r>
      <w:r w:rsidRPr="00075E29">
        <w:t xml:space="preserve"> 10 рабочих дней, но не позднее 30 декабря.</w:t>
      </w:r>
    </w:p>
    <w:p w:rsidR="00910ADA" w:rsidRPr="00075E29" w:rsidRDefault="00910ADA" w:rsidP="00132600">
      <w:pPr>
        <w:jc w:val="both"/>
      </w:pPr>
      <w:r w:rsidRPr="00075E29">
        <w:t xml:space="preserve">4.5. В случае внесения изменений в  бюджетную роспись главного распорядителя бюджетных </w:t>
      </w:r>
      <w:proofErr w:type="gramStart"/>
      <w:r w:rsidRPr="00075E29">
        <w:t>средств</w:t>
      </w:r>
      <w:proofErr w:type="gramEnd"/>
      <w:r w:rsidRPr="00075E29">
        <w:t xml:space="preserve"> повлекшую изменения в План, План утверждается одновременно с изменениями в бюджетную роспись.</w:t>
      </w:r>
    </w:p>
    <w:p w:rsidR="001B6EDD" w:rsidRPr="00075E29" w:rsidRDefault="00910ADA" w:rsidP="00132600">
      <w:pPr>
        <w:jc w:val="both"/>
      </w:pPr>
      <w:r w:rsidRPr="00075E29">
        <w:t>4.6</w:t>
      </w:r>
      <w:r w:rsidR="00132600" w:rsidRPr="00075E29">
        <w:t>.Утвержденный План муниципального учреждения размещается муниципальным учреждением на официальном сайте в информационно-телекоммуникационной сети Интернет</w:t>
      </w:r>
      <w:r w:rsidR="007D2AAF" w:rsidRPr="00075E29">
        <w:t xml:space="preserve"> </w:t>
      </w:r>
      <w:r w:rsidR="00132600" w:rsidRPr="00075E29">
        <w:rPr>
          <w:lang w:val="en-US"/>
        </w:rPr>
        <w:t>www</w:t>
      </w:r>
      <w:r w:rsidR="00132600" w:rsidRPr="00075E29">
        <w:t>.</w:t>
      </w:r>
      <w:r w:rsidR="00132600" w:rsidRPr="00075E29">
        <w:rPr>
          <w:lang w:val="en-US"/>
        </w:rPr>
        <w:t>bus</w:t>
      </w:r>
      <w:r w:rsidR="00132600" w:rsidRPr="00075E29">
        <w:t>.</w:t>
      </w:r>
      <w:proofErr w:type="spellStart"/>
      <w:r w:rsidR="00132600" w:rsidRPr="00075E29">
        <w:rPr>
          <w:lang w:val="en-US"/>
        </w:rPr>
        <w:t>gov</w:t>
      </w:r>
      <w:proofErr w:type="spellEnd"/>
      <w:r w:rsidR="00132600" w:rsidRPr="00075E29">
        <w:t>.</w:t>
      </w:r>
      <w:proofErr w:type="spellStart"/>
      <w:r w:rsidR="00132600" w:rsidRPr="00075E29">
        <w:rPr>
          <w:lang w:val="en-US"/>
        </w:rPr>
        <w:t>ru</w:t>
      </w:r>
      <w:proofErr w:type="spellEnd"/>
      <w:r w:rsidR="00132600" w:rsidRPr="00075E29">
        <w:t xml:space="preserve"> соответствии с </w:t>
      </w:r>
      <w:hyperlink r:id="rId11" w:history="1">
        <w:r w:rsidR="00132600" w:rsidRPr="00075E29">
          <w:t>Порядком</w:t>
        </w:r>
      </w:hyperlink>
      <w:r w:rsidR="00132600" w:rsidRPr="00075E29">
        <w:t xml:space="preserve"> предоставления информации государственным (муниципальным) </w:t>
      </w:r>
      <w:proofErr w:type="spellStart"/>
      <w:r w:rsidR="00132600" w:rsidRPr="00075E29">
        <w:t>учреждением</w:t>
      </w:r>
      <w:proofErr w:type="gramStart"/>
      <w:r w:rsidR="00132600" w:rsidRPr="00075E29">
        <w:t>,е</w:t>
      </w:r>
      <w:proofErr w:type="gramEnd"/>
      <w:r w:rsidR="00132600" w:rsidRPr="00075E29">
        <w:t>е</w:t>
      </w:r>
      <w:proofErr w:type="spellEnd"/>
      <w:r w:rsidR="00132600" w:rsidRPr="00075E29">
        <w:t xml:space="preserve"> размещения на официальном сайте в сети Интернет и ведения указанного сайта, утвержденным приказом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1B6EDD" w:rsidRPr="00075E29">
        <w:t xml:space="preserve"> </w:t>
      </w:r>
    </w:p>
    <w:p w:rsidR="00DF0683" w:rsidRPr="00075E29" w:rsidRDefault="00DF0683" w:rsidP="00DF0683">
      <w:pPr>
        <w:widowControl w:val="0"/>
        <w:autoSpaceDE w:val="0"/>
        <w:autoSpaceDN w:val="0"/>
        <w:adjustRightInd w:val="0"/>
        <w:jc w:val="both"/>
      </w:pPr>
      <w:r w:rsidRPr="00075E29">
        <w:t xml:space="preserve">4.7. </w:t>
      </w:r>
      <w:proofErr w:type="gramStart"/>
      <w:r w:rsidRPr="00075E29">
        <w:t xml:space="preserve">Копия утвержденного Плана (с изменениями) предоставляется муниципальным учреждением главному распорядителю бюджетных средств </w:t>
      </w:r>
      <w:r w:rsidR="00CB5734" w:rsidRPr="00075E29">
        <w:t>(по подведомственным муниципальным учреждениям администрации Ломоносовского муниципального района Ленинградской области  - отделу учета и отчетности, по подведомственным муниципальным учреждениям комитету по образованию</w:t>
      </w:r>
      <w:r w:rsidR="00F943F4" w:rsidRPr="00075E29">
        <w:t xml:space="preserve"> </w:t>
      </w:r>
      <w:r w:rsidR="00CB5734" w:rsidRPr="00075E29">
        <w:t xml:space="preserve">- комитету по образованию) </w:t>
      </w:r>
      <w:r w:rsidRPr="00075E29">
        <w:t xml:space="preserve">и Комитету финансов администрации </w:t>
      </w:r>
      <w:r w:rsidR="00F943F4" w:rsidRPr="00075E29">
        <w:t>Ломоносовского муниципального</w:t>
      </w:r>
      <w:r w:rsidRPr="00075E29">
        <w:t xml:space="preserve"> район</w:t>
      </w:r>
      <w:r w:rsidR="00F943F4" w:rsidRPr="00075E29">
        <w:t>а</w:t>
      </w:r>
      <w:r w:rsidRPr="00075E29">
        <w:t xml:space="preserve"> Ленинградской области в течение двух рабочих дней после утверждения.</w:t>
      </w:r>
      <w:proofErr w:type="gramEnd"/>
    </w:p>
    <w:p w:rsidR="00DF0683" w:rsidRPr="00075E29" w:rsidRDefault="00DF0683" w:rsidP="00132600">
      <w:pPr>
        <w:jc w:val="both"/>
      </w:pPr>
    </w:p>
    <w:p w:rsidR="00132600" w:rsidRPr="00075E29" w:rsidRDefault="00132600" w:rsidP="00132600">
      <w:pPr>
        <w:jc w:val="both"/>
      </w:pPr>
    </w:p>
    <w:p w:rsidR="00132600" w:rsidRPr="00075E29" w:rsidRDefault="00132600" w:rsidP="00132600">
      <w:pPr>
        <w:tabs>
          <w:tab w:val="left" w:pos="8505"/>
        </w:tabs>
        <w:jc w:val="center"/>
        <w:rPr>
          <w:b/>
        </w:rPr>
      </w:pPr>
      <w:r w:rsidRPr="00075E29">
        <w:rPr>
          <w:b/>
        </w:rPr>
        <w:t>5. Порядок внесения изменений в План</w:t>
      </w:r>
    </w:p>
    <w:p w:rsidR="00132600" w:rsidRPr="00075E29" w:rsidRDefault="00132600" w:rsidP="00132600">
      <w:pPr>
        <w:tabs>
          <w:tab w:val="left" w:pos="8505"/>
        </w:tabs>
        <w:jc w:val="center"/>
        <w:rPr>
          <w:b/>
        </w:rPr>
      </w:pPr>
    </w:p>
    <w:p w:rsidR="003522F2" w:rsidRPr="00075E29" w:rsidRDefault="00132600" w:rsidP="00132600">
      <w:pPr>
        <w:jc w:val="both"/>
      </w:pPr>
      <w:r w:rsidRPr="00075E29">
        <w:t>5.1. План при необходимости уточняется муниципальным учреждением (подразделением). 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3522F2" w:rsidRPr="00075E29" w:rsidRDefault="00132600" w:rsidP="003522F2">
      <w:pPr>
        <w:tabs>
          <w:tab w:val="left" w:pos="8505"/>
        </w:tabs>
        <w:jc w:val="both"/>
      </w:pPr>
      <w:r w:rsidRPr="00075E29">
        <w:t xml:space="preserve">5.2. Внесение изменений в План </w:t>
      </w:r>
      <w:r w:rsidR="007F147F" w:rsidRPr="00075E29">
        <w:t xml:space="preserve">осуществляется в связи </w:t>
      </w:r>
      <w:proofErr w:type="gramStart"/>
      <w:r w:rsidR="007F147F" w:rsidRPr="00075E29">
        <w:t>с</w:t>
      </w:r>
      <w:proofErr w:type="gramEnd"/>
      <w:r w:rsidRPr="00075E29">
        <w:t>:</w:t>
      </w:r>
    </w:p>
    <w:p w:rsidR="003522F2" w:rsidRPr="00075E29" w:rsidRDefault="003522F2" w:rsidP="003522F2">
      <w:pPr>
        <w:tabs>
          <w:tab w:val="left" w:pos="8505"/>
        </w:tabs>
        <w:jc w:val="both"/>
      </w:pPr>
    </w:p>
    <w:p w:rsidR="003522F2" w:rsidRPr="00075E29" w:rsidRDefault="003522F2" w:rsidP="003522F2">
      <w:pPr>
        <w:tabs>
          <w:tab w:val="left" w:pos="8505"/>
        </w:tabs>
        <w:jc w:val="both"/>
      </w:pPr>
      <w:r w:rsidRPr="00075E29">
        <w:t>а) использованием остатков средств на начало текущего финансового года</w:t>
      </w:r>
      <w:r w:rsidR="009F4401" w:rsidRPr="00075E29">
        <w:t>, подтвержденных к использованию главным распорядителем бюджетных средств</w:t>
      </w:r>
      <w:r w:rsidRPr="00075E29">
        <w:t>, в том числе неиспользованных остатков целевых субсидий и субсидий на осуществление капитальных вложений;</w:t>
      </w:r>
    </w:p>
    <w:p w:rsidR="003522F2" w:rsidRPr="00075E29" w:rsidRDefault="003522F2" w:rsidP="003522F2">
      <w:pPr>
        <w:tabs>
          <w:tab w:val="left" w:pos="8505"/>
        </w:tabs>
        <w:jc w:val="both"/>
      </w:pPr>
      <w:r w:rsidRPr="00075E29">
        <w:t xml:space="preserve">б) изменением объемов планируемых поступлений, а также объемов и (или) направлений выплат, в том числе в связи </w:t>
      </w:r>
      <w:proofErr w:type="gramStart"/>
      <w:r w:rsidRPr="00075E29">
        <w:t>с</w:t>
      </w:r>
      <w:proofErr w:type="gramEnd"/>
      <w:r w:rsidRPr="00075E29">
        <w:t>:</w:t>
      </w:r>
    </w:p>
    <w:p w:rsidR="003522F2" w:rsidRPr="00075E29" w:rsidRDefault="003522F2" w:rsidP="003522F2">
      <w:pPr>
        <w:pStyle w:val="ConsPlusNormal"/>
        <w:spacing w:before="240"/>
        <w:ind w:firstLine="540"/>
        <w:jc w:val="both"/>
        <w:rPr>
          <w:rFonts w:ascii="Times New Roman" w:hAnsi="Times New Roman" w:cs="Times New Roman"/>
          <w:sz w:val="24"/>
          <w:szCs w:val="24"/>
        </w:rPr>
      </w:pPr>
      <w:r w:rsidRPr="00075E29">
        <w:rPr>
          <w:rFonts w:ascii="Times New Roman" w:hAnsi="Times New Roman" w:cs="Times New Roman"/>
          <w:sz w:val="24"/>
          <w:szCs w:val="24"/>
        </w:rPr>
        <w:t>изменением объема предоставляемых субсидий на финансово</w:t>
      </w:r>
      <w:r w:rsidR="00C93249" w:rsidRPr="00075E29">
        <w:rPr>
          <w:rFonts w:ascii="Times New Roman" w:hAnsi="Times New Roman" w:cs="Times New Roman"/>
          <w:sz w:val="24"/>
          <w:szCs w:val="24"/>
        </w:rPr>
        <w:t>е обеспечение муниципального</w:t>
      </w:r>
      <w:r w:rsidRPr="00075E29">
        <w:rPr>
          <w:rFonts w:ascii="Times New Roman" w:hAnsi="Times New Roman" w:cs="Times New Roman"/>
          <w:sz w:val="24"/>
          <w:szCs w:val="24"/>
        </w:rPr>
        <w:t xml:space="preserve"> задания, целевых субсидий, субсидий на осуществление капитальных вложений, грантов;</w:t>
      </w:r>
    </w:p>
    <w:p w:rsidR="003522F2" w:rsidRPr="00075E29" w:rsidRDefault="003522F2" w:rsidP="003522F2">
      <w:pPr>
        <w:pStyle w:val="ConsPlusNormal"/>
        <w:spacing w:before="240"/>
        <w:ind w:firstLine="540"/>
        <w:jc w:val="both"/>
        <w:rPr>
          <w:rFonts w:ascii="Times New Roman" w:hAnsi="Times New Roman" w:cs="Times New Roman"/>
          <w:sz w:val="24"/>
          <w:szCs w:val="24"/>
        </w:rPr>
      </w:pPr>
      <w:r w:rsidRPr="00075E29">
        <w:rPr>
          <w:rFonts w:ascii="Times New Roman" w:hAnsi="Times New Roman" w:cs="Times New Roman"/>
          <w:sz w:val="24"/>
          <w:szCs w:val="24"/>
        </w:rPr>
        <w:t>изменением объема услуг (работ), предоставляемых за плату;</w:t>
      </w:r>
    </w:p>
    <w:p w:rsidR="003522F2" w:rsidRPr="00075E29" w:rsidRDefault="003522F2" w:rsidP="003522F2">
      <w:pPr>
        <w:pStyle w:val="ConsPlusNormal"/>
        <w:spacing w:before="240"/>
        <w:ind w:firstLine="540"/>
        <w:jc w:val="both"/>
        <w:rPr>
          <w:rFonts w:ascii="Times New Roman" w:hAnsi="Times New Roman" w:cs="Times New Roman"/>
          <w:sz w:val="24"/>
          <w:szCs w:val="24"/>
        </w:rPr>
      </w:pPr>
      <w:r w:rsidRPr="00075E29">
        <w:rPr>
          <w:rFonts w:ascii="Times New Roman" w:hAnsi="Times New Roman" w:cs="Times New Roman"/>
          <w:sz w:val="24"/>
          <w:szCs w:val="24"/>
        </w:rPr>
        <w:t>изменением объемов безвозмездных поступлений от юридических и физических лиц;</w:t>
      </w:r>
    </w:p>
    <w:p w:rsidR="003522F2" w:rsidRPr="00075E29" w:rsidRDefault="003522F2" w:rsidP="003522F2">
      <w:pPr>
        <w:pStyle w:val="ConsPlusNormal"/>
        <w:spacing w:before="240"/>
        <w:ind w:firstLine="540"/>
        <w:jc w:val="both"/>
        <w:rPr>
          <w:rFonts w:ascii="Times New Roman" w:hAnsi="Times New Roman" w:cs="Times New Roman"/>
          <w:sz w:val="24"/>
          <w:szCs w:val="24"/>
        </w:rPr>
      </w:pPr>
      <w:r w:rsidRPr="00075E29">
        <w:rPr>
          <w:rFonts w:ascii="Times New Roman" w:hAnsi="Times New Roman" w:cs="Times New Roman"/>
          <w:sz w:val="24"/>
          <w:szCs w:val="24"/>
        </w:rPr>
        <w:lastRenderedPageBreak/>
        <w:t>поступлением средств дебиторской задолженности прошлых лет, не включенных в показатели Плана при его составлении;</w:t>
      </w:r>
    </w:p>
    <w:p w:rsidR="003522F2" w:rsidRPr="00075E29" w:rsidRDefault="003522F2" w:rsidP="003522F2">
      <w:pPr>
        <w:pStyle w:val="ConsPlusNormal"/>
        <w:spacing w:before="240"/>
        <w:ind w:firstLine="540"/>
        <w:jc w:val="both"/>
        <w:rPr>
          <w:rFonts w:ascii="Times New Roman" w:hAnsi="Times New Roman" w:cs="Times New Roman"/>
          <w:sz w:val="24"/>
          <w:szCs w:val="24"/>
        </w:rPr>
      </w:pPr>
      <w:r w:rsidRPr="00075E29">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3522F2" w:rsidRPr="00075E29" w:rsidRDefault="003522F2" w:rsidP="003522F2">
      <w:pPr>
        <w:pStyle w:val="ConsPlusNormal"/>
        <w:spacing w:before="240"/>
        <w:ind w:firstLine="0"/>
        <w:jc w:val="both"/>
        <w:rPr>
          <w:rFonts w:ascii="Times New Roman" w:hAnsi="Times New Roman" w:cs="Times New Roman"/>
          <w:sz w:val="24"/>
          <w:szCs w:val="24"/>
        </w:rPr>
      </w:pPr>
      <w:r w:rsidRPr="00075E29">
        <w:rPr>
          <w:rFonts w:ascii="Times New Roman" w:hAnsi="Times New Roman" w:cs="Times New Roman"/>
          <w:sz w:val="24"/>
          <w:szCs w:val="24"/>
        </w:rPr>
        <w:t>в) проведением реорганизации учреждения.</w:t>
      </w:r>
    </w:p>
    <w:p w:rsidR="003522F2" w:rsidRPr="00075E29" w:rsidRDefault="003522F2" w:rsidP="00132600">
      <w:pPr>
        <w:tabs>
          <w:tab w:val="left" w:pos="8505"/>
        </w:tabs>
        <w:jc w:val="both"/>
      </w:pPr>
    </w:p>
    <w:p w:rsidR="00894C8D" w:rsidRPr="00075E29" w:rsidRDefault="00132600" w:rsidP="00894C8D">
      <w:pPr>
        <w:tabs>
          <w:tab w:val="left" w:pos="8505"/>
        </w:tabs>
        <w:jc w:val="both"/>
      </w:pPr>
      <w:r w:rsidRPr="00075E29">
        <w:t>5.3.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894C8D" w:rsidRPr="00075E29" w:rsidRDefault="00894C8D" w:rsidP="00132600">
      <w:pPr>
        <w:tabs>
          <w:tab w:val="left" w:pos="8505"/>
        </w:tabs>
        <w:jc w:val="both"/>
      </w:pPr>
      <w:r w:rsidRPr="00075E29">
        <w:t xml:space="preserve">     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636FD8" w:rsidRPr="00075E29" w:rsidRDefault="00132600" w:rsidP="00132600">
      <w:pPr>
        <w:tabs>
          <w:tab w:val="left" w:pos="8505"/>
        </w:tabs>
        <w:jc w:val="both"/>
      </w:pPr>
      <w:r w:rsidRPr="00075E29">
        <w:t>5.4.Внесение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w:t>
      </w:r>
      <w:r w:rsidR="00570B7A" w:rsidRPr="00075E29">
        <w:t>аев, предусмотренных пунктом 5.5</w:t>
      </w:r>
      <w:r w:rsidRPr="00075E29">
        <w:t xml:space="preserve"> Порядка.</w:t>
      </w:r>
      <w:bookmarkStart w:id="0" w:name="Par136"/>
      <w:bookmarkEnd w:id="0"/>
    </w:p>
    <w:p w:rsidR="00132600" w:rsidRPr="00075E29" w:rsidRDefault="00132600" w:rsidP="00132600">
      <w:pPr>
        <w:jc w:val="both"/>
      </w:pPr>
      <w:r w:rsidRPr="00075E29">
        <w:t xml:space="preserve">5.5. </w:t>
      </w:r>
      <w:r w:rsidR="00456C17" w:rsidRPr="00075E29">
        <w:t>Муниципальное у</w:t>
      </w:r>
      <w:r w:rsidRPr="00075E29">
        <w:t>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 основанием для поступления денежных средств или осуществления выплат, ранее не включенных в показатели Плана:</w:t>
      </w:r>
    </w:p>
    <w:p w:rsidR="00132600" w:rsidRPr="00075E29" w:rsidRDefault="00132600" w:rsidP="00132600">
      <w:pPr>
        <w:tabs>
          <w:tab w:val="left" w:pos="8505"/>
        </w:tabs>
        <w:jc w:val="both"/>
      </w:pPr>
      <w:r w:rsidRPr="00075E29">
        <w:t xml:space="preserve"> - при поступлении в текущем финансовом году:</w:t>
      </w:r>
    </w:p>
    <w:p w:rsidR="00132600" w:rsidRPr="00075E29" w:rsidRDefault="00132600" w:rsidP="00132600">
      <w:pPr>
        <w:tabs>
          <w:tab w:val="left" w:pos="8505"/>
        </w:tabs>
        <w:jc w:val="both"/>
      </w:pPr>
      <w:r w:rsidRPr="00075E29">
        <w:t xml:space="preserve">  сумм возврата дебиторской задолженности прошлых лет;</w:t>
      </w:r>
    </w:p>
    <w:p w:rsidR="00132600" w:rsidRPr="00075E29" w:rsidRDefault="00132600" w:rsidP="00132600">
      <w:pPr>
        <w:tabs>
          <w:tab w:val="left" w:pos="8505"/>
        </w:tabs>
        <w:jc w:val="both"/>
      </w:pPr>
      <w:r w:rsidRPr="00075E29">
        <w:t xml:space="preserve">  сумм, поступивших в возмещение ущерба, недостач, выявленных в текущем финансовом году;</w:t>
      </w:r>
    </w:p>
    <w:p w:rsidR="00132600" w:rsidRPr="00075E29" w:rsidRDefault="00132600" w:rsidP="00132600">
      <w:pPr>
        <w:tabs>
          <w:tab w:val="left" w:pos="8505"/>
        </w:tabs>
        <w:jc w:val="both"/>
      </w:pPr>
      <w:r w:rsidRPr="00075E29">
        <w:t xml:space="preserve">  сумм, поступивших по решению суда или на основании исполнительных документов;</w:t>
      </w:r>
    </w:p>
    <w:p w:rsidR="00132600" w:rsidRPr="00075E29" w:rsidRDefault="00132600" w:rsidP="00132600">
      <w:pPr>
        <w:tabs>
          <w:tab w:val="left" w:pos="8505"/>
        </w:tabs>
        <w:jc w:val="both"/>
      </w:pPr>
      <w:r w:rsidRPr="00075E29">
        <w:t>- при необходимости осуществления выплат:</w:t>
      </w:r>
    </w:p>
    <w:p w:rsidR="00132600" w:rsidRPr="00075E29" w:rsidRDefault="00132600" w:rsidP="00132600">
      <w:pPr>
        <w:tabs>
          <w:tab w:val="left" w:pos="8505"/>
        </w:tabs>
        <w:jc w:val="both"/>
      </w:pPr>
      <w:r w:rsidRPr="00075E29">
        <w:t xml:space="preserve">  по возврату в бюджет бюджетной системы Российской Федерации субсидий, полученных в прошлых отчетных периодах;</w:t>
      </w:r>
    </w:p>
    <w:p w:rsidR="00132600" w:rsidRPr="00075E29" w:rsidRDefault="00132600" w:rsidP="00132600">
      <w:pPr>
        <w:tabs>
          <w:tab w:val="left" w:pos="8505"/>
        </w:tabs>
        <w:jc w:val="both"/>
      </w:pPr>
      <w:r w:rsidRPr="00075E29">
        <w:t xml:space="preserve">  по возмещению ущерба;</w:t>
      </w:r>
    </w:p>
    <w:p w:rsidR="00132600" w:rsidRPr="00075E29" w:rsidRDefault="00132600" w:rsidP="00132600">
      <w:pPr>
        <w:tabs>
          <w:tab w:val="left" w:pos="8505"/>
        </w:tabs>
        <w:jc w:val="both"/>
      </w:pPr>
      <w:r w:rsidRPr="00075E29">
        <w:t xml:space="preserve">  по решению суда, на основании исполнительных документов;</w:t>
      </w:r>
    </w:p>
    <w:p w:rsidR="00132600" w:rsidRPr="00075E29" w:rsidRDefault="00132600" w:rsidP="00132600">
      <w:pPr>
        <w:tabs>
          <w:tab w:val="left" w:pos="8505"/>
        </w:tabs>
        <w:jc w:val="both"/>
      </w:pPr>
      <w:r w:rsidRPr="00075E29">
        <w:t xml:space="preserve">  по уплате штрафов, в том числе административных.</w:t>
      </w:r>
    </w:p>
    <w:p w:rsidR="00132600" w:rsidRPr="00075E29" w:rsidRDefault="00132600" w:rsidP="00132600">
      <w:pPr>
        <w:jc w:val="both"/>
      </w:pPr>
      <w:r w:rsidRPr="00075E29">
        <w:t>5.6. При внесении изменений в показатели Плана в слу</w:t>
      </w:r>
      <w:r w:rsidR="00E52635" w:rsidRPr="00075E29">
        <w:t>чае, установленном подпунктом «в</w:t>
      </w:r>
      <w:r w:rsidRPr="00075E29">
        <w:t>» пункта 5.2 Порядка, при реорганизации:</w:t>
      </w:r>
    </w:p>
    <w:p w:rsidR="00132600" w:rsidRPr="00075E29" w:rsidRDefault="00132600" w:rsidP="00132600">
      <w:pPr>
        <w:jc w:val="both"/>
      </w:pPr>
      <w:r w:rsidRPr="00075E29">
        <w:t xml:space="preserve">   а) в форме присоединения, слияния – показатели Плана муниципального учреждения – правопреемника формируются с учетом показателей Плана реорганизуемых муниципальных учреждений, прекращающих свою деятельность путем построчного объединения (суммирования) показателей поступлений и выплат;</w:t>
      </w:r>
    </w:p>
    <w:p w:rsidR="00132600" w:rsidRPr="00075E29" w:rsidRDefault="00132600" w:rsidP="00132600">
      <w:pPr>
        <w:jc w:val="both"/>
      </w:pPr>
      <w:r w:rsidRPr="00075E29">
        <w:t xml:space="preserve">  б) в форме выделения – показателей Плана муниципального учреждения, реорганизованного путем выделения из него других муниципальных учреждений, подлежат уменьшению на показатели поступлений и выплат Планов вновь возникших юридических лиц;</w:t>
      </w:r>
    </w:p>
    <w:p w:rsidR="00132600" w:rsidRPr="00075E29" w:rsidRDefault="00132600" w:rsidP="00132600">
      <w:pPr>
        <w:jc w:val="both"/>
      </w:pPr>
      <w:r w:rsidRPr="00075E29">
        <w:t xml:space="preserve">  в) в форме разделения</w:t>
      </w:r>
      <w:r w:rsidR="00456C17" w:rsidRPr="00075E29">
        <w:t xml:space="preserve"> </w:t>
      </w:r>
      <w:r w:rsidRPr="00075E29">
        <w:t xml:space="preserve">- показатели Планов вновь возникших юридических лиц формируются путем </w:t>
      </w:r>
      <w:r w:rsidR="00E52635" w:rsidRPr="00075E29">
        <w:t xml:space="preserve">разделения </w:t>
      </w:r>
      <w:r w:rsidRPr="00075E29">
        <w:t>соответствующих показателей и выплат Плана реорганизованного муниципального учреждения, прекращающего свою деятельность.</w:t>
      </w:r>
    </w:p>
    <w:p w:rsidR="00132600" w:rsidRPr="00075E29" w:rsidRDefault="00E52635" w:rsidP="00132600">
      <w:pPr>
        <w:jc w:val="both"/>
      </w:pPr>
      <w:r w:rsidRPr="00075E29">
        <w:t xml:space="preserve">    </w:t>
      </w:r>
      <w:r w:rsidR="00132600" w:rsidRPr="00075E29">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w:t>
      </w:r>
      <w:proofErr w:type="spellStart"/>
      <w:r w:rsidR="00132600" w:rsidRPr="00075E29">
        <w:t>ов</w:t>
      </w:r>
      <w:proofErr w:type="spellEnd"/>
      <w:r w:rsidR="00132600" w:rsidRPr="00075E29">
        <w:t>) муниципального (</w:t>
      </w:r>
      <w:proofErr w:type="spellStart"/>
      <w:r w:rsidR="00132600" w:rsidRPr="00075E29">
        <w:t>ых</w:t>
      </w:r>
      <w:proofErr w:type="spellEnd"/>
      <w:r w:rsidR="00132600" w:rsidRPr="00075E29">
        <w:t>) учреждения (</w:t>
      </w:r>
      <w:proofErr w:type="spellStart"/>
      <w:r w:rsidR="00132600" w:rsidRPr="00075E29">
        <w:t>ий</w:t>
      </w:r>
      <w:proofErr w:type="spellEnd"/>
      <w:r w:rsidR="00132600" w:rsidRPr="00075E29">
        <w:t>) до н</w:t>
      </w:r>
      <w:r w:rsidR="002B5700" w:rsidRPr="00075E29">
        <w:t>ачала реорганизации.</w:t>
      </w:r>
    </w:p>
    <w:p w:rsidR="00132600" w:rsidRPr="00075E29" w:rsidRDefault="002B5700" w:rsidP="00132600">
      <w:pPr>
        <w:jc w:val="both"/>
      </w:pPr>
      <w:r w:rsidRPr="00075E29">
        <w:lastRenderedPageBreak/>
        <w:t>5.7.</w:t>
      </w:r>
      <w:r w:rsidR="00132600" w:rsidRPr="00075E29">
        <w:t xml:space="preserve"> При наличии замечаний План возвращается муниципальному учреждению (подразделению) для последующей доработки.</w:t>
      </w:r>
    </w:p>
    <w:p w:rsidR="00132600" w:rsidRPr="00075E29" w:rsidRDefault="00132600" w:rsidP="00132600">
      <w:pPr>
        <w:jc w:val="both"/>
      </w:pPr>
      <w:r w:rsidRPr="00075E29">
        <w:t xml:space="preserve">Повторное направление муниципальным учреждением (подразделением) доработанного Плана осуществляется в соответствии с настоящим Порядком в течение 5 рабочих дней </w:t>
      </w:r>
      <w:proofErr w:type="gramStart"/>
      <w:r w:rsidRPr="00075E29">
        <w:t>с даты поступления</w:t>
      </w:r>
      <w:proofErr w:type="gramEnd"/>
      <w:r w:rsidRPr="00075E29">
        <w:t xml:space="preserve"> указанных документов в муниципальное учреждение (подразделение).</w:t>
      </w:r>
    </w:p>
    <w:p w:rsidR="00132600" w:rsidRPr="00075E29" w:rsidRDefault="002B5700" w:rsidP="00132600">
      <w:pPr>
        <w:jc w:val="both"/>
      </w:pPr>
      <w:r w:rsidRPr="00075E29">
        <w:t>5.8</w:t>
      </w:r>
      <w:r w:rsidR="00132600" w:rsidRPr="00075E29">
        <w:t>.Внесение изменений в План муниципального учреждения осуществляется не позднее 30 декабря текущего финансового года. 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Решение о внесении изменений в План принимается руководителем муниципального учреждения (подразделения).</w:t>
      </w:r>
    </w:p>
    <w:p w:rsidR="00132600" w:rsidRPr="00075E29" w:rsidRDefault="00132600" w:rsidP="00132600">
      <w:pPr>
        <w:widowControl w:val="0"/>
        <w:autoSpaceDE w:val="0"/>
        <w:autoSpaceDN w:val="0"/>
        <w:adjustRightInd w:val="0"/>
        <w:jc w:val="both"/>
      </w:pPr>
    </w:p>
    <w:p w:rsidR="00132600" w:rsidRPr="00075E29" w:rsidRDefault="00132600" w:rsidP="00132600">
      <w:pPr>
        <w:jc w:val="center"/>
        <w:rPr>
          <w:b/>
        </w:rPr>
      </w:pPr>
    </w:p>
    <w:p w:rsidR="00132600" w:rsidRPr="00075E29" w:rsidRDefault="00132600" w:rsidP="00132600">
      <w:pPr>
        <w:jc w:val="center"/>
        <w:rPr>
          <w:b/>
        </w:rPr>
      </w:pPr>
      <w:r w:rsidRPr="00075E29">
        <w:rPr>
          <w:b/>
        </w:rPr>
        <w:t>6. Формирование обоснований (расчетов) плановых показателей поступлений и выплат</w:t>
      </w:r>
    </w:p>
    <w:p w:rsidR="00132600" w:rsidRPr="00075E29" w:rsidRDefault="00132600" w:rsidP="00132600">
      <w:pPr>
        <w:jc w:val="both"/>
        <w:rPr>
          <w:b/>
        </w:rPr>
      </w:pPr>
    </w:p>
    <w:p w:rsidR="00132600" w:rsidRPr="00075E29" w:rsidRDefault="00132600" w:rsidP="00B12B2E">
      <w:pPr>
        <w:pStyle w:val="ConsPlusNormal"/>
        <w:ind w:firstLine="540"/>
        <w:jc w:val="both"/>
        <w:rPr>
          <w:rFonts w:ascii="Times New Roman" w:hAnsi="Times New Roman" w:cs="Times New Roman"/>
          <w:sz w:val="24"/>
          <w:szCs w:val="24"/>
        </w:rPr>
      </w:pPr>
      <w:r w:rsidRPr="00075E29">
        <w:rPr>
          <w:rFonts w:ascii="Times New Roman" w:hAnsi="Times New Roman" w:cs="Times New Roman"/>
          <w:sz w:val="24"/>
          <w:szCs w:val="24"/>
        </w:rPr>
        <w:t>6.1.</w:t>
      </w:r>
      <w:r w:rsidR="00B12B2E" w:rsidRPr="00075E29">
        <w:rPr>
          <w:rFonts w:ascii="Times New Roman" w:hAnsi="Times New Roman" w:cs="Times New Roman"/>
          <w:sz w:val="24"/>
          <w:szCs w:val="24"/>
        </w:rPr>
        <w:t xml:space="preserve"> </w:t>
      </w:r>
      <w:r w:rsidRPr="00075E29">
        <w:rPr>
          <w:rFonts w:ascii="Times New Roman" w:hAnsi="Times New Roman" w:cs="Times New Roman"/>
          <w:sz w:val="24"/>
          <w:szCs w:val="24"/>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муниципальным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12B2E" w:rsidRPr="00075E29" w:rsidRDefault="00132600" w:rsidP="00B12B2E">
      <w:pPr>
        <w:jc w:val="both"/>
      </w:pPr>
      <w:r w:rsidRPr="00075E29">
        <w:tab/>
        <w:t xml:space="preserve">Обоснования (расчеты) плановых показателей выплат формируются на основании расчетов соответствующих </w:t>
      </w:r>
      <w:proofErr w:type="gramStart"/>
      <w:r w:rsidRPr="00075E29">
        <w:t>расходов</w:t>
      </w:r>
      <w:proofErr w:type="gramEnd"/>
      <w:r w:rsidRPr="00075E29">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12B2E" w:rsidRPr="00075E29" w:rsidRDefault="00B12B2E" w:rsidP="00132600">
      <w:pPr>
        <w:jc w:val="both"/>
      </w:pPr>
      <w:r w:rsidRPr="00075E29">
        <w:t xml:space="preserve">       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w:t>
      </w:r>
      <w:r w:rsidR="009C3FFF" w:rsidRPr="00075E29">
        <w:t>овой бухгалтерской отчетности.</w:t>
      </w:r>
    </w:p>
    <w:p w:rsidR="009C3FFF" w:rsidRPr="00075E29" w:rsidRDefault="00132600" w:rsidP="009C3FFF">
      <w:pPr>
        <w:jc w:val="both"/>
      </w:pPr>
      <w:r w:rsidRPr="00075E29">
        <w:t>6.</w:t>
      </w:r>
      <w:r w:rsidR="009C3FFF" w:rsidRPr="00075E29">
        <w:t>2. Расчеты доходов формируются:</w:t>
      </w:r>
    </w:p>
    <w:p w:rsidR="00500B7B" w:rsidRPr="00075E29" w:rsidRDefault="009C3FFF" w:rsidP="009C3FFF">
      <w:pPr>
        <w:jc w:val="both"/>
      </w:pPr>
      <w:r w:rsidRPr="00075E29">
        <w:t xml:space="preserve">       </w:t>
      </w:r>
      <w:proofErr w:type="gramStart"/>
      <w:r w:rsidR="00500B7B" w:rsidRPr="00075E29">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2" w:history="1">
        <w:r w:rsidR="00500B7B" w:rsidRPr="00075E29">
          <w:t>пункта 3 статьи 39.25</w:t>
        </w:r>
      </w:hyperlink>
      <w:r w:rsidR="00500B7B" w:rsidRPr="00075E29">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roofErr w:type="gramEnd"/>
      <w:r w:rsidR="00500B7B" w:rsidRPr="00075E29">
        <w:t>., от распоряжения правами на результаты интеллектуальной деятельности и средствами индивидуализации);</w:t>
      </w:r>
    </w:p>
    <w:p w:rsidR="00500B7B" w:rsidRPr="00075E29" w:rsidRDefault="00500B7B" w:rsidP="00500B7B">
      <w:pPr>
        <w:pStyle w:val="ConsPlusNormal"/>
        <w:ind w:firstLine="0"/>
        <w:jc w:val="both"/>
        <w:rPr>
          <w:rFonts w:ascii="Times New Roman" w:hAnsi="Times New Roman" w:cs="Times New Roman"/>
          <w:sz w:val="24"/>
          <w:szCs w:val="24"/>
        </w:rPr>
      </w:pPr>
      <w:r w:rsidRPr="00075E29">
        <w:rPr>
          <w:rFonts w:ascii="Times New Roman" w:hAnsi="Times New Roman" w:cs="Times New Roman"/>
          <w:sz w:val="24"/>
          <w:szCs w:val="24"/>
        </w:rPr>
        <w:t xml:space="preserve">    </w:t>
      </w:r>
      <w:r w:rsidR="009C3FFF" w:rsidRPr="00075E29">
        <w:rPr>
          <w:rFonts w:ascii="Times New Roman" w:hAnsi="Times New Roman" w:cs="Times New Roman"/>
          <w:sz w:val="24"/>
          <w:szCs w:val="24"/>
        </w:rPr>
        <w:t xml:space="preserve">  </w:t>
      </w:r>
      <w:r w:rsidRPr="00075E29">
        <w:rPr>
          <w:rFonts w:ascii="Times New Roman" w:hAnsi="Times New Roman" w:cs="Times New Roman"/>
          <w:sz w:val="24"/>
          <w:szCs w:val="24"/>
        </w:rPr>
        <w:t xml:space="preserve"> </w:t>
      </w:r>
      <w:proofErr w:type="gramStart"/>
      <w:r w:rsidRPr="00075E29">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500B7B" w:rsidRPr="00075E29" w:rsidRDefault="00500B7B" w:rsidP="00500B7B">
      <w:pPr>
        <w:pStyle w:val="ConsPlusNormal"/>
        <w:ind w:firstLine="0"/>
        <w:jc w:val="both"/>
        <w:rPr>
          <w:rFonts w:ascii="Times New Roman" w:hAnsi="Times New Roman" w:cs="Times New Roman"/>
          <w:sz w:val="24"/>
          <w:szCs w:val="24"/>
        </w:rPr>
      </w:pPr>
      <w:r w:rsidRPr="00075E29">
        <w:rPr>
          <w:rFonts w:ascii="Times New Roman" w:hAnsi="Times New Roman" w:cs="Times New Roman"/>
          <w:sz w:val="24"/>
          <w:szCs w:val="24"/>
        </w:rPr>
        <w:t xml:space="preserve">    по доходам в виде штрафов, возмещения ущерба (в том числе включая штрафы, пени и неустойки за нарушение условий контрактов (договоров);</w:t>
      </w:r>
    </w:p>
    <w:p w:rsidR="00500B7B" w:rsidRPr="00075E29" w:rsidRDefault="00500B7B" w:rsidP="00500B7B">
      <w:pPr>
        <w:pStyle w:val="ConsPlusNormal"/>
        <w:ind w:firstLine="0"/>
        <w:jc w:val="both"/>
        <w:rPr>
          <w:rFonts w:ascii="Times New Roman" w:hAnsi="Times New Roman" w:cs="Times New Roman"/>
          <w:sz w:val="24"/>
          <w:szCs w:val="24"/>
        </w:rPr>
      </w:pPr>
      <w:r w:rsidRPr="00075E29">
        <w:rPr>
          <w:rFonts w:ascii="Times New Roman" w:hAnsi="Times New Roman" w:cs="Times New Roman"/>
          <w:sz w:val="24"/>
          <w:szCs w:val="24"/>
        </w:rPr>
        <w:t xml:space="preserve">    по доходам в виде безвозмездных денежных поступлений (в том числе грантов, пожертвований);</w:t>
      </w:r>
    </w:p>
    <w:p w:rsidR="00500B7B" w:rsidRPr="00075E29" w:rsidRDefault="00500B7B" w:rsidP="00500B7B">
      <w:pPr>
        <w:pStyle w:val="ConsPlusNormal"/>
        <w:ind w:firstLine="0"/>
        <w:jc w:val="both"/>
        <w:rPr>
          <w:rFonts w:ascii="Times New Roman" w:hAnsi="Times New Roman" w:cs="Times New Roman"/>
          <w:sz w:val="24"/>
          <w:szCs w:val="24"/>
        </w:rPr>
      </w:pPr>
      <w:r w:rsidRPr="00075E29">
        <w:rPr>
          <w:rFonts w:ascii="Times New Roman" w:hAnsi="Times New Roman" w:cs="Times New Roman"/>
          <w:sz w:val="24"/>
          <w:szCs w:val="24"/>
        </w:rPr>
        <w:t xml:space="preserve">    по доходам в виде целевых субсидий, а также субсидий на осуществление капитальных вложений;</w:t>
      </w:r>
    </w:p>
    <w:p w:rsidR="00500B7B" w:rsidRPr="00075E29" w:rsidRDefault="00500B7B" w:rsidP="00500B7B">
      <w:pPr>
        <w:pStyle w:val="ConsPlusNormal"/>
        <w:ind w:firstLine="0"/>
        <w:jc w:val="both"/>
        <w:rPr>
          <w:rFonts w:ascii="Times New Roman" w:hAnsi="Times New Roman" w:cs="Times New Roman"/>
          <w:sz w:val="24"/>
          <w:szCs w:val="24"/>
        </w:rPr>
      </w:pPr>
      <w:r w:rsidRPr="00075E29">
        <w:rPr>
          <w:rFonts w:ascii="Times New Roman" w:hAnsi="Times New Roman" w:cs="Times New Roman"/>
          <w:sz w:val="24"/>
          <w:szCs w:val="24"/>
        </w:rPr>
        <w:lastRenderedPageBreak/>
        <w:t xml:space="preserve">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00B7B" w:rsidRPr="00075E29" w:rsidRDefault="00500B7B" w:rsidP="00500B7B">
      <w:pPr>
        <w:pStyle w:val="ConsPlusNormal"/>
        <w:spacing w:before="240"/>
        <w:ind w:firstLine="540"/>
        <w:jc w:val="both"/>
        <w:rPr>
          <w:rFonts w:ascii="Times New Roman" w:hAnsi="Times New Roman" w:cs="Times New Roman"/>
          <w:sz w:val="24"/>
          <w:szCs w:val="24"/>
        </w:rPr>
      </w:pPr>
      <w:r w:rsidRPr="00075E29">
        <w:rPr>
          <w:rFonts w:ascii="Times New Roman" w:hAnsi="Times New Roman" w:cs="Times New Roman"/>
          <w:sz w:val="24"/>
          <w:szCs w:val="24"/>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органу-учредителю муниципальным учреждением направляется информация о причинах указанных изменений.</w:t>
      </w:r>
    </w:p>
    <w:p w:rsidR="00500B7B" w:rsidRPr="00075E29" w:rsidRDefault="00500B7B" w:rsidP="00132600">
      <w:pPr>
        <w:jc w:val="both"/>
      </w:pPr>
    </w:p>
    <w:p w:rsidR="00132600" w:rsidRPr="00075E29" w:rsidRDefault="00132600" w:rsidP="00132600">
      <w:pPr>
        <w:jc w:val="both"/>
      </w:pPr>
      <w:r w:rsidRPr="00075E29">
        <w:t>6.3. Расчет доходов от использования собственности осуществляется на основании информации о плате (тарифе, ставке) за исключением имущества за единицу (объект, квадратный метр площади) и количества единиц предоставляемого в пользование имущества.</w:t>
      </w:r>
    </w:p>
    <w:p w:rsidR="00D36FDE" w:rsidRPr="00075E29" w:rsidRDefault="00D36FDE" w:rsidP="009C3FFF">
      <w:pPr>
        <w:pStyle w:val="ConsPlusNormal"/>
        <w:ind w:firstLine="540"/>
        <w:jc w:val="both"/>
        <w:rPr>
          <w:rFonts w:ascii="Times New Roman" w:hAnsi="Times New Roman" w:cs="Times New Roman"/>
          <w:sz w:val="24"/>
          <w:szCs w:val="24"/>
        </w:rPr>
      </w:pPr>
      <w:r w:rsidRPr="00075E29">
        <w:rPr>
          <w:rFonts w:ascii="Times New Roman" w:hAnsi="Times New Roman" w:cs="Times New Roman"/>
          <w:sz w:val="24"/>
          <w:szCs w:val="24"/>
        </w:rP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075E29">
        <w:rPr>
          <w:rFonts w:ascii="Times New Roman" w:hAnsi="Times New Roman" w:cs="Times New Roman"/>
          <w:sz w:val="24"/>
          <w:szCs w:val="24"/>
        </w:rPr>
        <w:t>объема</w:t>
      </w:r>
      <w:proofErr w:type="gramEnd"/>
      <w:r w:rsidRPr="00075E29">
        <w:rPr>
          <w:rFonts w:ascii="Times New Roman" w:hAnsi="Times New Roman" w:cs="Times New Roman"/>
          <w:sz w:val="24"/>
          <w:szCs w:val="24"/>
        </w:rPr>
        <w:t xml:space="preserve"> предоставленного в пользование имущества и планируемой стоимост</w:t>
      </w:r>
      <w:r w:rsidR="009C3FFF" w:rsidRPr="00075E29">
        <w:rPr>
          <w:rFonts w:ascii="Times New Roman" w:hAnsi="Times New Roman" w:cs="Times New Roman"/>
          <w:sz w:val="24"/>
          <w:szCs w:val="24"/>
        </w:rPr>
        <w:t>и услуг (возмещаемых расходов).</w:t>
      </w:r>
    </w:p>
    <w:p w:rsidR="00D36FDE" w:rsidRPr="00075E29" w:rsidRDefault="00D36FDE" w:rsidP="009C3FFF">
      <w:pPr>
        <w:pStyle w:val="ConsPlusNormal"/>
        <w:ind w:firstLine="540"/>
        <w:jc w:val="both"/>
        <w:rPr>
          <w:rFonts w:ascii="Times New Roman" w:hAnsi="Times New Roman" w:cs="Times New Roman"/>
          <w:sz w:val="24"/>
          <w:szCs w:val="24"/>
        </w:rPr>
      </w:pPr>
      <w:proofErr w:type="gramStart"/>
      <w:r w:rsidRPr="00075E29">
        <w:rPr>
          <w:rFonts w:ascii="Times New Roman" w:hAnsi="Times New Roman" w:cs="Times New Roman"/>
          <w:sz w:val="24"/>
          <w:szCs w:val="24"/>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075E29">
        <w:rPr>
          <w:rFonts w:ascii="Times New Roman" w:hAnsi="Times New Roman" w:cs="Times New Roman"/>
          <w:sz w:val="24"/>
          <w:szCs w:val="24"/>
        </w:rPr>
        <w:t xml:space="preserve"> </w:t>
      </w:r>
      <w:proofErr w:type="gramStart"/>
      <w:r w:rsidRPr="00075E29">
        <w:rPr>
          <w:rFonts w:ascii="Times New Roman" w:hAnsi="Times New Roman" w:cs="Times New Roman"/>
          <w:sz w:val="24"/>
          <w:szCs w:val="24"/>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D36FDE" w:rsidRPr="00075E29" w:rsidRDefault="00D36FDE" w:rsidP="00D36FDE">
      <w:pPr>
        <w:pStyle w:val="ConsPlusNormal"/>
        <w:ind w:firstLine="540"/>
        <w:jc w:val="both"/>
        <w:rPr>
          <w:rFonts w:ascii="Times New Roman" w:hAnsi="Times New Roman" w:cs="Times New Roman"/>
          <w:sz w:val="24"/>
          <w:szCs w:val="24"/>
        </w:rPr>
      </w:pPr>
      <w:r w:rsidRPr="00075E29">
        <w:rPr>
          <w:rFonts w:ascii="Times New Roman" w:hAnsi="Times New Roman" w:cs="Times New Roman"/>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D36FDE" w:rsidRPr="00075E29" w:rsidRDefault="00D36FDE" w:rsidP="00D36FDE">
      <w:pPr>
        <w:pStyle w:val="ConsPlusNormal"/>
        <w:ind w:firstLine="540"/>
        <w:jc w:val="both"/>
        <w:rPr>
          <w:rFonts w:ascii="Times New Roman" w:hAnsi="Times New Roman" w:cs="Times New Roman"/>
          <w:sz w:val="24"/>
          <w:szCs w:val="24"/>
        </w:rPr>
      </w:pPr>
      <w:r w:rsidRPr="00075E29">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132600" w:rsidRPr="00075E29" w:rsidRDefault="00132600" w:rsidP="00132600">
      <w:pPr>
        <w:jc w:val="both"/>
      </w:pPr>
      <w:r w:rsidRPr="00075E29">
        <w:t>6.4. Расчет доходов от оказания услуг (выполнения работ)</w:t>
      </w:r>
      <w:r w:rsidR="005779BA" w:rsidRPr="00075E29">
        <w:t xml:space="preserve"> </w:t>
      </w:r>
      <w:r w:rsidRPr="00075E29">
        <w:t>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132600" w:rsidRPr="00075E29" w:rsidRDefault="00132600" w:rsidP="00132600">
      <w:pPr>
        <w:jc w:val="both"/>
      </w:pPr>
      <w:r w:rsidRPr="00075E29">
        <w:tab/>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установленным муниципальным заданием, и платой (ценой, тарифом) за указанную услугу (работу).</w:t>
      </w:r>
    </w:p>
    <w:p w:rsidR="00132600" w:rsidRPr="00075E29" w:rsidRDefault="00132600" w:rsidP="00132600">
      <w:pPr>
        <w:jc w:val="both"/>
      </w:pPr>
      <w:r w:rsidRPr="00075E29">
        <w:t>6.5.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E6DD5" w:rsidRPr="00075E29" w:rsidRDefault="00132600" w:rsidP="00132600">
      <w:pPr>
        <w:jc w:val="both"/>
      </w:pPr>
      <w:r w:rsidRPr="00075E29">
        <w:t xml:space="preserve">6.6.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w:t>
      </w:r>
      <w:r w:rsidRPr="00075E29">
        <w:lastRenderedPageBreak/>
        <w:t>последние три года и их размера, а также иных прогнозных показателей в зависимости от их вида, уст</w:t>
      </w:r>
      <w:r w:rsidR="000B7A0D" w:rsidRPr="00075E29">
        <w:t>ановленных органом-учредителем.</w:t>
      </w:r>
    </w:p>
    <w:p w:rsidR="00132600" w:rsidRPr="00075E29" w:rsidRDefault="000B7A0D" w:rsidP="00132600">
      <w:pPr>
        <w:jc w:val="both"/>
      </w:pPr>
      <w:r w:rsidRPr="00075E29">
        <w:t>6</w:t>
      </w:r>
      <w:r w:rsidR="00132600" w:rsidRPr="00075E29">
        <w:t xml:space="preserve">.7. </w:t>
      </w:r>
      <w:proofErr w:type="gramStart"/>
      <w:r w:rsidR="00132600" w:rsidRPr="00075E29">
        <w:t>Расчет расходов осуществляется по видам расходов  с учетом норм трудовых, материальным, технических ресурсов, используемых для оказания муниципальным учреждением услуг (выполнения работ), а также требований, установленных нормативами правовыми актами, в том числе ГОСТами, СНиПами, СанПиНами, стандартами, порядками и регламентами оказания муниципальных услуг (выполнения работ).</w:t>
      </w:r>
      <w:proofErr w:type="gramEnd"/>
    </w:p>
    <w:p w:rsidR="00132600" w:rsidRPr="00075E29" w:rsidRDefault="00132600" w:rsidP="00132600">
      <w:pPr>
        <w:jc w:val="both"/>
      </w:pPr>
      <w:r w:rsidRPr="00075E29">
        <w:t xml:space="preserve">6.8. </w:t>
      </w:r>
      <w:proofErr w:type="gramStart"/>
      <w:r w:rsidRPr="00075E29">
        <w:t>В расчет расходов на оплату труда и страховых взносов на обязательное социальное страхование в части работников муниципального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w:t>
      </w:r>
      <w:proofErr w:type="gramEnd"/>
      <w:r w:rsidRPr="00075E29">
        <w:t xml:space="preserve"> на производстве и профессиональных заболеваний, на обязательное медицинское страхование.</w:t>
      </w:r>
    </w:p>
    <w:p w:rsidR="00132600" w:rsidRPr="00075E29" w:rsidRDefault="00132600" w:rsidP="00132600">
      <w:pPr>
        <w:jc w:val="both"/>
      </w:pPr>
      <w:r w:rsidRPr="00075E29">
        <w:tab/>
      </w:r>
      <w:proofErr w:type="gramStart"/>
      <w:r w:rsidRPr="00075E29">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075E29">
        <w:t xml:space="preserve"> Российской Федерации, локальными нормативными актами муниципального учреждения в соответствии с утвержденным штатным расписанием.</w:t>
      </w:r>
    </w:p>
    <w:p w:rsidR="00132600" w:rsidRPr="00075E29" w:rsidRDefault="00132600" w:rsidP="00132600">
      <w:pPr>
        <w:jc w:val="both"/>
      </w:pPr>
      <w:r w:rsidRPr="00075E29">
        <w:t>6.9.Расчет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муниципального учреждения.</w:t>
      </w:r>
    </w:p>
    <w:p w:rsidR="00132600" w:rsidRPr="00075E29" w:rsidRDefault="00132600" w:rsidP="00132600">
      <w:pPr>
        <w:jc w:val="both"/>
      </w:pPr>
      <w:proofErr w:type="gramStart"/>
      <w:r w:rsidRPr="00075E29">
        <w:t>6.10.Расчет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муниципальных учреждений, в</w:t>
      </w:r>
      <w:proofErr w:type="gramEnd"/>
      <w:r w:rsidRPr="00075E29">
        <w:t xml:space="preserve"> томчисле к памятным датам, профессиональным праздникам, осуществляется с учетом количества планируемых выплат в год и их размера.</w:t>
      </w:r>
    </w:p>
    <w:p w:rsidR="00132600" w:rsidRPr="00075E29" w:rsidRDefault="00132600" w:rsidP="00132600">
      <w:pPr>
        <w:jc w:val="both"/>
      </w:pPr>
      <w:r w:rsidRPr="00075E29">
        <w:t xml:space="preserve">6.11. </w:t>
      </w:r>
      <w:proofErr w:type="gramStart"/>
      <w:r w:rsidRPr="00075E29">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13" w:history="1">
        <w:r w:rsidRPr="00075E29">
          <w:t>законодательством</w:t>
        </w:r>
      </w:hyperlink>
      <w:r w:rsidRPr="00075E29">
        <w:t xml:space="preserve"> Российской Федерации о налогах и сборах.</w:t>
      </w:r>
      <w:proofErr w:type="gramEnd"/>
    </w:p>
    <w:p w:rsidR="00132600" w:rsidRPr="00075E29" w:rsidRDefault="00132600" w:rsidP="00132600">
      <w:pPr>
        <w:jc w:val="both"/>
      </w:pPr>
      <w:r w:rsidRPr="00075E29">
        <w:t xml:space="preserve">6.12. Расчет расходов на уплату прочих налогов и сборов, других платежей, являющихся в соответствии с </w:t>
      </w:r>
      <w:hyperlink r:id="rId14" w:history="1">
        <w:r w:rsidRPr="00075E29">
          <w:t>бюджетным законодательством</w:t>
        </w:r>
      </w:hyperlink>
      <w:r w:rsidRPr="00075E29">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bookmarkStart w:id="1" w:name="sub_1029"/>
    </w:p>
    <w:p w:rsidR="00132600" w:rsidRPr="00075E29" w:rsidRDefault="00132600" w:rsidP="00132600">
      <w:pPr>
        <w:jc w:val="both"/>
      </w:pPr>
      <w:r w:rsidRPr="00075E29">
        <w:t>6.13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bookmarkStart w:id="2" w:name="sub_1030"/>
      <w:bookmarkEnd w:id="1"/>
    </w:p>
    <w:p w:rsidR="00132600" w:rsidRPr="00075E29" w:rsidRDefault="00132600" w:rsidP="00132600">
      <w:pPr>
        <w:jc w:val="both"/>
      </w:pPr>
      <w:r w:rsidRPr="00075E29">
        <w:lastRenderedPageBreak/>
        <w:t>6.14.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bookmarkStart w:id="3" w:name="sub_1031"/>
      <w:bookmarkEnd w:id="2"/>
    </w:p>
    <w:p w:rsidR="00132600" w:rsidRPr="00075E29" w:rsidRDefault="00132600" w:rsidP="00132600">
      <w:pPr>
        <w:jc w:val="both"/>
      </w:pPr>
      <w:r w:rsidRPr="00075E29">
        <w:t>6.15.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4" w:name="sub_1032"/>
      <w:bookmarkEnd w:id="3"/>
      <w:r w:rsidRPr="00075E29">
        <w:t>.</w:t>
      </w:r>
    </w:p>
    <w:p w:rsidR="00132600" w:rsidRPr="00075E29" w:rsidRDefault="00132600" w:rsidP="00132600">
      <w:pPr>
        <w:jc w:val="both"/>
      </w:pPr>
      <w:r w:rsidRPr="00075E29">
        <w:t xml:space="preserve">6.16.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075E29">
        <w:t>интернет-трафика</w:t>
      </w:r>
      <w:proofErr w:type="gramEnd"/>
      <w:r w:rsidRPr="00075E29">
        <w:t>.</w:t>
      </w:r>
      <w:bookmarkStart w:id="5" w:name="sub_1033"/>
      <w:bookmarkEnd w:id="4"/>
    </w:p>
    <w:p w:rsidR="00132600" w:rsidRPr="00075E29" w:rsidRDefault="00132600" w:rsidP="00132600">
      <w:pPr>
        <w:jc w:val="both"/>
      </w:pPr>
      <w:r w:rsidRPr="00075E29">
        <w:t>6.17.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bookmarkStart w:id="6" w:name="sub_1034"/>
      <w:bookmarkEnd w:id="5"/>
    </w:p>
    <w:p w:rsidR="00132600" w:rsidRPr="00075E29" w:rsidRDefault="00132600" w:rsidP="00132600">
      <w:pPr>
        <w:jc w:val="both"/>
      </w:pPr>
      <w:r w:rsidRPr="00075E29">
        <w:t xml:space="preserve">6.18. </w:t>
      </w:r>
      <w:proofErr w:type="gramStart"/>
      <w:r w:rsidRPr="00075E29">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075E29">
        <w:t>одноставочного</w:t>
      </w:r>
      <w:proofErr w:type="spellEnd"/>
      <w:r w:rsidRPr="00075E29">
        <w:t xml:space="preserve">, дифференцированного по зонам суток или </w:t>
      </w:r>
      <w:proofErr w:type="spellStart"/>
      <w:r w:rsidRPr="00075E29">
        <w:t>двуставочного</w:t>
      </w:r>
      <w:proofErr w:type="spellEnd"/>
      <w:r w:rsidRPr="00075E29">
        <w:t xml:space="preserve"> тарифа на электроэнергию), расчетной потребности планового потребления услуг и затраты на транспортировку топлива (при наличии).</w:t>
      </w:r>
      <w:bookmarkStart w:id="7" w:name="sub_1035"/>
      <w:bookmarkEnd w:id="6"/>
      <w:proofErr w:type="gramEnd"/>
    </w:p>
    <w:p w:rsidR="00132600" w:rsidRPr="00075E29" w:rsidRDefault="00132600" w:rsidP="00132600">
      <w:pPr>
        <w:jc w:val="both"/>
      </w:pPr>
      <w:r w:rsidRPr="00075E29">
        <w:t xml:space="preserve">6.19. </w:t>
      </w:r>
      <w:proofErr w:type="gramStart"/>
      <w:r w:rsidRPr="00075E29">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bookmarkStart w:id="8" w:name="sub_1036"/>
      <w:bookmarkEnd w:id="7"/>
      <w:proofErr w:type="gramEnd"/>
    </w:p>
    <w:p w:rsidR="00132600" w:rsidRPr="00075E29" w:rsidRDefault="00132600" w:rsidP="00132600">
      <w:pPr>
        <w:jc w:val="both"/>
      </w:pPr>
      <w:proofErr w:type="gramStart"/>
      <w:r w:rsidRPr="00075E29">
        <w:t xml:space="preserve">6.20.Расчет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075E29">
        <w:t>регламентно-профилактических</w:t>
      </w:r>
      <w:proofErr w:type="spellEnd"/>
      <w:r w:rsidRPr="00075E29">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bookmarkStart w:id="9" w:name="sub_1037"/>
      <w:bookmarkEnd w:id="8"/>
      <w:proofErr w:type="gramEnd"/>
    </w:p>
    <w:p w:rsidR="00132600" w:rsidRPr="00075E29" w:rsidRDefault="00132600" w:rsidP="00132600">
      <w:pPr>
        <w:jc w:val="both"/>
      </w:pPr>
      <w:proofErr w:type="gramStart"/>
      <w:r w:rsidRPr="00075E29">
        <w:t>6.21.Расчет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10" w:name="sub_1038"/>
      <w:bookmarkEnd w:id="9"/>
      <w:proofErr w:type="gramEnd"/>
    </w:p>
    <w:p w:rsidR="00132600" w:rsidRPr="00075E29" w:rsidRDefault="00132600" w:rsidP="00132600">
      <w:pPr>
        <w:jc w:val="both"/>
      </w:pPr>
      <w:r w:rsidRPr="00075E29">
        <w:t>6.22.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bookmarkStart w:id="11" w:name="sub_1039"/>
      <w:bookmarkEnd w:id="10"/>
    </w:p>
    <w:p w:rsidR="00132600" w:rsidRPr="00075E29" w:rsidRDefault="00132600" w:rsidP="00132600">
      <w:pPr>
        <w:jc w:val="both"/>
      </w:pPr>
      <w:proofErr w:type="gramStart"/>
      <w:r w:rsidRPr="00075E29">
        <w:t xml:space="preserve">6.23.Расчет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sub_1032" w:history="1">
        <w:r w:rsidRPr="00075E29">
          <w:t>пунктах 6.16 – 6.22</w:t>
        </w:r>
      </w:hyperlink>
      <w:r w:rsidR="000B7A0D" w:rsidRPr="00075E29">
        <w:t xml:space="preserve"> </w:t>
      </w:r>
      <w:r w:rsidRPr="00075E29">
        <w:t xml:space="preserve">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муниципального учреждения, предусмотренной </w:t>
      </w:r>
      <w:r w:rsidR="00E02DE2" w:rsidRPr="00075E29">
        <w:t>его</w:t>
      </w:r>
      <w:proofErr w:type="gramEnd"/>
      <w:r w:rsidR="00E02DE2" w:rsidRPr="00075E29">
        <w:t xml:space="preserve"> уставом</w:t>
      </w:r>
      <w:r w:rsidRPr="00075E29">
        <w:t>.</w:t>
      </w:r>
      <w:bookmarkStart w:id="12" w:name="sub_1040"/>
      <w:bookmarkEnd w:id="11"/>
    </w:p>
    <w:p w:rsidR="00132600" w:rsidRPr="00075E29" w:rsidRDefault="00132600" w:rsidP="00132600">
      <w:pPr>
        <w:jc w:val="both"/>
      </w:pPr>
      <w:r w:rsidRPr="00075E29">
        <w:lastRenderedPageBreak/>
        <w:t>6.24.</w:t>
      </w:r>
      <w:r w:rsidR="00E02DE2" w:rsidRPr="00075E29">
        <w:t xml:space="preserve"> </w:t>
      </w:r>
      <w:proofErr w:type="gramStart"/>
      <w:r w:rsidRPr="00075E29">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муниципального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w:t>
      </w:r>
      <w:proofErr w:type="gramEnd"/>
      <w:r w:rsidRPr="00075E29">
        <w:t>, услуг, в том числе о ценах производителей (изготовителей) указанных товаров, работ, услуг.</w:t>
      </w:r>
      <w:bookmarkStart w:id="13" w:name="sub_1041"/>
      <w:bookmarkEnd w:id="12"/>
    </w:p>
    <w:p w:rsidR="00132600" w:rsidRPr="00075E29" w:rsidRDefault="00132600" w:rsidP="00132600">
      <w:pPr>
        <w:jc w:val="both"/>
      </w:pPr>
      <w:r w:rsidRPr="00075E29">
        <w:t xml:space="preserve">6.25. </w:t>
      </w:r>
      <w:proofErr w:type="gramStart"/>
      <w:r w:rsidRPr="00075E29">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bookmarkStart w:id="14" w:name="sub_1042"/>
      <w:bookmarkEnd w:id="13"/>
      <w:proofErr w:type="gramEnd"/>
    </w:p>
    <w:p w:rsidR="00E02DE2" w:rsidRPr="00075E29" w:rsidRDefault="00132600" w:rsidP="00132600">
      <w:pPr>
        <w:jc w:val="both"/>
      </w:pPr>
      <w:r w:rsidRPr="00075E29">
        <w:t>6.26. Расчеты расходов на закупку товаров, работ, услуг должны соответствовать в части планируемых к заключению контрактов (договоров):</w:t>
      </w:r>
    </w:p>
    <w:bookmarkEnd w:id="14"/>
    <w:p w:rsidR="00AF1B60" w:rsidRPr="00075E29" w:rsidRDefault="00AF1B60" w:rsidP="00AF1B60">
      <w:pPr>
        <w:widowControl w:val="0"/>
        <w:autoSpaceDE w:val="0"/>
        <w:autoSpaceDN w:val="0"/>
        <w:adjustRightInd w:val="0"/>
        <w:jc w:val="both"/>
      </w:pPr>
      <w:r w:rsidRPr="00075E29">
        <w:t xml:space="preserve">      </w:t>
      </w:r>
      <w:proofErr w:type="gramStart"/>
      <w:r w:rsidR="00132600" w:rsidRPr="00075E29">
        <w:t>показателям плана</w:t>
      </w:r>
      <w:r w:rsidRPr="00075E29">
        <w:t>-графика</w:t>
      </w:r>
      <w:r w:rsidR="00132600" w:rsidRPr="00075E29">
        <w:t xml:space="preserve">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15" w:history="1">
        <w:r w:rsidR="00132600" w:rsidRPr="00075E29">
          <w:t>Федеральным законом</w:t>
        </w:r>
      </w:hyperlink>
      <w:r w:rsidR="00132600" w:rsidRPr="00075E29">
        <w:t xml:space="preserve"> от 5 апреля 2013 г. N 44-ФЗ "О контрактной системе в сфере закупок товаров, работ, услуг для</w:t>
      </w:r>
      <w:proofErr w:type="gramEnd"/>
      <w:r w:rsidR="00132600" w:rsidRPr="00075E29">
        <w:t xml:space="preserve"> обеспечения государственных и муниципальных нужд";</w:t>
      </w:r>
    </w:p>
    <w:p w:rsidR="00AF1B60" w:rsidRPr="00075E29" w:rsidRDefault="00AF1B60" w:rsidP="00132600">
      <w:pPr>
        <w:widowControl w:val="0"/>
        <w:autoSpaceDE w:val="0"/>
        <w:autoSpaceDN w:val="0"/>
        <w:adjustRightInd w:val="0"/>
        <w:jc w:val="both"/>
      </w:pPr>
      <w:r w:rsidRPr="00075E29">
        <w:t xml:space="preserve">        </w:t>
      </w:r>
      <w:proofErr w:type="gramStart"/>
      <w:r w:rsidRPr="00075E29">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16" w:history="1">
        <w:r w:rsidRPr="00075E29">
          <w:t>законом</w:t>
        </w:r>
      </w:hyperlink>
      <w:r w:rsidRPr="00075E29">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w:t>
      </w:r>
      <w:proofErr w:type="gramEnd"/>
      <w:r w:rsidRPr="00075E29">
        <w:t xml:space="preserve">. </w:t>
      </w:r>
      <w:proofErr w:type="gramStart"/>
      <w:r w:rsidRPr="00075E29">
        <w:t xml:space="preserve">4571; 2018, N 32, ст. 5135), а также показателям закупок, которые согласно положениям </w:t>
      </w:r>
      <w:hyperlink r:id="rId17" w:history="1">
        <w:r w:rsidRPr="00075E29">
          <w:t>пункта 4</w:t>
        </w:r>
      </w:hyperlink>
      <w:r w:rsidRPr="00075E29">
        <w:t xml:space="preserve"> Правил формирования плана закупки товаров (работ, услуг), утвержденных постановлением Правительства Российской Федерации от 17 сентября 2012 г. N 932 (Собрание законодательства Российской Федерации, 2012, N 39, ст. 5272; 2020, N 1, ст. 92), не включаются в план закупок.</w:t>
      </w:r>
      <w:proofErr w:type="gramEnd"/>
    </w:p>
    <w:p w:rsidR="00132600" w:rsidRPr="00075E29" w:rsidRDefault="00132600" w:rsidP="00132600">
      <w:pPr>
        <w:widowControl w:val="0"/>
        <w:autoSpaceDE w:val="0"/>
        <w:autoSpaceDN w:val="0"/>
        <w:adjustRightInd w:val="0"/>
        <w:jc w:val="both"/>
      </w:pPr>
      <w:bookmarkStart w:id="15" w:name="sub_1043"/>
      <w:r w:rsidRPr="00075E29">
        <w:t>6.27. Расчет расходов на осуществление капитальных вложений:</w:t>
      </w:r>
    </w:p>
    <w:bookmarkEnd w:id="15"/>
    <w:p w:rsidR="00132600" w:rsidRPr="00075E29" w:rsidRDefault="00AF1B60" w:rsidP="00132600">
      <w:pPr>
        <w:widowControl w:val="0"/>
        <w:autoSpaceDE w:val="0"/>
        <w:autoSpaceDN w:val="0"/>
        <w:adjustRightInd w:val="0"/>
        <w:jc w:val="both"/>
      </w:pPr>
      <w:r w:rsidRPr="00075E29">
        <w:t xml:space="preserve">         </w:t>
      </w:r>
      <w:r w:rsidR="00132600" w:rsidRPr="00075E29">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F1B60" w:rsidRPr="00075E29" w:rsidRDefault="00AF1B60" w:rsidP="00AF1B60">
      <w:pPr>
        <w:widowControl w:val="0"/>
        <w:autoSpaceDE w:val="0"/>
        <w:autoSpaceDN w:val="0"/>
        <w:adjustRightInd w:val="0"/>
        <w:jc w:val="both"/>
      </w:pPr>
      <w:r w:rsidRPr="00075E29">
        <w:t xml:space="preserve">        </w:t>
      </w:r>
      <w:r w:rsidR="00132600" w:rsidRPr="00075E29">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18" w:history="1">
        <w:r w:rsidR="00132600" w:rsidRPr="00075E29">
          <w:t>законодательством</w:t>
        </w:r>
      </w:hyperlink>
      <w:r w:rsidR="00132600" w:rsidRPr="00075E29">
        <w:t xml:space="preserve"> Российской </w:t>
      </w:r>
      <w:proofErr w:type="gramStart"/>
      <w:r w:rsidR="00132600" w:rsidRPr="00075E29">
        <w:t>Федерации</w:t>
      </w:r>
      <w:proofErr w:type="gramEnd"/>
      <w:r w:rsidR="00132600" w:rsidRPr="00075E29">
        <w:t xml:space="preserve"> регулирующим оценочную деяте</w:t>
      </w:r>
      <w:bookmarkStart w:id="16" w:name="sub_1044"/>
      <w:r w:rsidRPr="00075E29">
        <w:t>льность в Российской Федерации.</w:t>
      </w:r>
    </w:p>
    <w:p w:rsidR="00AF1B60" w:rsidRPr="00075E29" w:rsidRDefault="00132600" w:rsidP="00132600">
      <w:pPr>
        <w:widowControl w:val="0"/>
        <w:autoSpaceDE w:val="0"/>
        <w:autoSpaceDN w:val="0"/>
        <w:adjustRightInd w:val="0"/>
        <w:jc w:val="both"/>
      </w:pPr>
      <w:r w:rsidRPr="00075E29">
        <w:t xml:space="preserve">6.28. </w:t>
      </w:r>
      <w:bookmarkStart w:id="17" w:name="sub_1045"/>
      <w:bookmarkEnd w:id="16"/>
      <w:proofErr w:type="gramStart"/>
      <w:r w:rsidR="00AF1B60" w:rsidRPr="00075E29">
        <w:t xml:space="preserve">Расчеты расходов, связанных с выполнением муниципальным учреждением муниципального задания, могут осуществляться с превышением нормативных затрат, определенных в порядке, установленном администрацией Ломоносовского муниципального района Ленинградской области в соответствии с </w:t>
      </w:r>
      <w:hyperlink r:id="rId19" w:history="1">
        <w:r w:rsidR="00AF1B60" w:rsidRPr="00075E29">
          <w:t>абзацем первым пункта 4 статьи 69.2</w:t>
        </w:r>
      </w:hyperlink>
      <w:r w:rsidR="00AF1B60" w:rsidRPr="00075E29">
        <w:t xml:space="preserve"> Бюджетного кодекса Российской Федерации (Собрание законодательства Российской Федерации, 1998, N 31, ст. 3823; 2007, N 18, ст. 2117;</w:t>
      </w:r>
      <w:proofErr w:type="gramEnd"/>
      <w:r w:rsidR="00AF1B60" w:rsidRPr="00075E29">
        <w:t xml:space="preserve"> </w:t>
      </w:r>
      <w:proofErr w:type="gramStart"/>
      <w:r w:rsidR="00AF1B60" w:rsidRPr="00075E29">
        <w:t xml:space="preserve">2009, N 1, ст. 18; 2010, N 19, ст. 2291; 2013, N 31, ст. 4191; 2016, N 1, ст. 26; 2017, N 30, ст. 4458), в пределах общего объема </w:t>
      </w:r>
      <w:r w:rsidR="00AF1B60" w:rsidRPr="00075E29">
        <w:lastRenderedPageBreak/>
        <w:t>средств субсидии на финансовое обеспечение выполнения муниципального задания.</w:t>
      </w:r>
      <w:proofErr w:type="gramEnd"/>
    </w:p>
    <w:p w:rsidR="00132600" w:rsidRPr="00075E29" w:rsidRDefault="00132600" w:rsidP="00132600">
      <w:pPr>
        <w:widowControl w:val="0"/>
        <w:autoSpaceDE w:val="0"/>
        <w:autoSpaceDN w:val="0"/>
        <w:adjustRightInd w:val="0"/>
        <w:jc w:val="both"/>
      </w:pPr>
      <w:r w:rsidRPr="00075E29">
        <w:t>6.29. В случае</w:t>
      </w:r>
      <w:proofErr w:type="gramStart"/>
      <w:r w:rsidRPr="00075E29">
        <w:t>,</w:t>
      </w:r>
      <w:proofErr w:type="gramEnd"/>
      <w:r w:rsidRPr="00075E29">
        <w:t xml:space="preserve"> если муниципальным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bookmarkEnd w:id="17"/>
    <w:p w:rsidR="00132600" w:rsidRPr="00075E29" w:rsidRDefault="00132600" w:rsidP="00132600">
      <w:pPr>
        <w:jc w:val="both"/>
        <w:sectPr w:rsidR="00132600" w:rsidRPr="00075E29" w:rsidSect="00D653CC">
          <w:footerReference w:type="default" r:id="rId20"/>
          <w:pgSz w:w="11906" w:h="16838"/>
          <w:pgMar w:top="1134" w:right="850" w:bottom="1134" w:left="1418" w:header="709" w:footer="709" w:gutter="0"/>
          <w:pgNumType w:start="1"/>
          <w:cols w:space="720"/>
          <w:titlePg/>
          <w:docGrid w:linePitch="326"/>
        </w:sectPr>
      </w:pPr>
    </w:p>
    <w:p w:rsidR="00132600" w:rsidRPr="00075E29" w:rsidRDefault="00132600" w:rsidP="00132600">
      <w:pPr>
        <w:widowControl w:val="0"/>
        <w:autoSpaceDE w:val="0"/>
        <w:autoSpaceDN w:val="0"/>
        <w:adjustRightInd w:val="0"/>
        <w:jc w:val="both"/>
      </w:pPr>
    </w:p>
    <w:p w:rsidR="00132600" w:rsidRPr="00075E29" w:rsidRDefault="00132600" w:rsidP="00132600">
      <w:pPr>
        <w:pStyle w:val="affff0"/>
        <w:shd w:val="clear" w:color="auto" w:fill="FFFFFF"/>
        <w:spacing w:line="206" w:lineRule="exact"/>
        <w:ind w:right="-1"/>
        <w:rPr>
          <w:rFonts w:ascii="Times New Roman" w:hAnsi="Times New Roman" w:cs="Times New Roman"/>
          <w:color w:val="0E0B0D"/>
          <w:sz w:val="20"/>
          <w:szCs w:val="20"/>
          <w:shd w:val="clear" w:color="auto" w:fill="FFFFFF"/>
        </w:rPr>
      </w:pPr>
      <w:r w:rsidRPr="00075E29">
        <w:rPr>
          <w:rFonts w:ascii="Times New Roman" w:hAnsi="Times New Roman" w:cs="Times New Roman"/>
          <w:color w:val="0E0B0D"/>
          <w:sz w:val="20"/>
          <w:szCs w:val="20"/>
          <w:shd w:val="clear" w:color="auto" w:fill="FFFFFF"/>
        </w:rPr>
        <w:t xml:space="preserve">Форма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shd w:val="clear" w:color="auto" w:fill="FFFFFF"/>
        <w:autoSpaceDE w:val="0"/>
        <w:autoSpaceDN w:val="0"/>
        <w:adjustRightInd w:val="0"/>
        <w:spacing w:before="676" w:line="211" w:lineRule="exact"/>
        <w:ind w:right="-1"/>
        <w:rPr>
          <w:rFonts w:eastAsiaTheme="minorEastAsia"/>
          <w:color w:val="434142"/>
          <w:sz w:val="20"/>
          <w:szCs w:val="20"/>
          <w:shd w:val="clear" w:color="auto" w:fill="FFFFFF"/>
        </w:rPr>
      </w:pPr>
      <w:r w:rsidRPr="00075E29">
        <w:rPr>
          <w:rFonts w:eastAsiaTheme="minorEastAsia"/>
          <w:color w:val="434142"/>
          <w:sz w:val="20"/>
          <w:szCs w:val="20"/>
          <w:shd w:val="clear" w:color="auto" w:fill="FFFFFF"/>
        </w:rPr>
        <w:t>П</w:t>
      </w:r>
      <w:r w:rsidRPr="00075E29">
        <w:rPr>
          <w:rFonts w:eastAsiaTheme="minorEastAsia"/>
          <w:color w:val="2D2A2C"/>
          <w:sz w:val="20"/>
          <w:szCs w:val="20"/>
          <w:shd w:val="clear" w:color="auto" w:fill="FFFFFF"/>
        </w:rPr>
        <w:t>р</w:t>
      </w:r>
      <w:r w:rsidRPr="00075E29">
        <w:rPr>
          <w:rFonts w:eastAsiaTheme="minorEastAsia"/>
          <w:color w:val="434142"/>
          <w:sz w:val="20"/>
          <w:szCs w:val="20"/>
          <w:shd w:val="clear" w:color="auto" w:fill="FFFFFF"/>
        </w:rPr>
        <w:t>ил</w:t>
      </w:r>
      <w:r w:rsidRPr="00075E29">
        <w:rPr>
          <w:rFonts w:eastAsiaTheme="minorEastAsia"/>
          <w:color w:val="716F70"/>
          <w:sz w:val="20"/>
          <w:szCs w:val="20"/>
          <w:shd w:val="clear" w:color="auto" w:fill="FFFFFF"/>
        </w:rPr>
        <w:t>о</w:t>
      </w:r>
      <w:r w:rsidRPr="00075E29">
        <w:rPr>
          <w:rFonts w:eastAsiaTheme="minorEastAsia"/>
          <w:color w:val="595758"/>
          <w:sz w:val="20"/>
          <w:szCs w:val="20"/>
          <w:shd w:val="clear" w:color="auto" w:fill="FFFFFF"/>
        </w:rPr>
        <w:t>же</w:t>
      </w:r>
      <w:r w:rsidRPr="00075E29">
        <w:rPr>
          <w:rFonts w:eastAsiaTheme="minorEastAsia"/>
          <w:color w:val="2D2A2C"/>
          <w:sz w:val="20"/>
          <w:szCs w:val="20"/>
          <w:shd w:val="clear" w:color="auto" w:fill="FFFFFF"/>
        </w:rPr>
        <w:t>ни</w:t>
      </w:r>
      <w:r w:rsidRPr="00075E29">
        <w:rPr>
          <w:rFonts w:eastAsiaTheme="minorEastAsia"/>
          <w:color w:val="716F70"/>
          <w:sz w:val="20"/>
          <w:szCs w:val="20"/>
          <w:shd w:val="clear" w:color="auto" w:fill="FFFFFF"/>
        </w:rPr>
        <w:t xml:space="preserve">е </w:t>
      </w:r>
      <w:r w:rsidRPr="00075E29">
        <w:rPr>
          <w:rFonts w:eastAsiaTheme="minorEastAsia"/>
          <w:color w:val="0E0B0D"/>
          <w:sz w:val="20"/>
          <w:szCs w:val="20"/>
          <w:shd w:val="clear" w:color="auto" w:fill="FFFFFF"/>
        </w:rPr>
        <w:br/>
      </w:r>
      <w:r w:rsidRPr="00075E29">
        <w:rPr>
          <w:rFonts w:eastAsiaTheme="minorEastAsia"/>
          <w:color w:val="434142"/>
          <w:sz w:val="20"/>
          <w:szCs w:val="20"/>
          <w:shd w:val="clear" w:color="auto" w:fill="FFFFFF"/>
        </w:rPr>
        <w:t xml:space="preserve">к </w:t>
      </w:r>
      <w:r w:rsidRPr="00075E29">
        <w:rPr>
          <w:rFonts w:eastAsiaTheme="minorEastAsia"/>
          <w:color w:val="2D2A2C"/>
          <w:sz w:val="20"/>
          <w:szCs w:val="20"/>
          <w:shd w:val="clear" w:color="auto" w:fill="FFFFFF"/>
        </w:rPr>
        <w:t>П</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ря</w:t>
      </w:r>
      <w:r w:rsidRPr="00075E29">
        <w:rPr>
          <w:rFonts w:eastAsiaTheme="minorEastAsia"/>
          <w:color w:val="716F70"/>
          <w:sz w:val="20"/>
          <w:szCs w:val="20"/>
          <w:shd w:val="clear" w:color="auto" w:fill="FFFFFF"/>
        </w:rPr>
        <w:t>д</w:t>
      </w:r>
      <w:r w:rsidRPr="00075E29">
        <w:rPr>
          <w:rFonts w:eastAsiaTheme="minorEastAsia"/>
          <w:color w:val="595758"/>
          <w:sz w:val="20"/>
          <w:szCs w:val="20"/>
          <w:shd w:val="clear" w:color="auto" w:fill="FFFFFF"/>
        </w:rPr>
        <w:t>к</w:t>
      </w:r>
      <w:r w:rsidRPr="00075E29">
        <w:rPr>
          <w:rFonts w:eastAsiaTheme="minorEastAsia"/>
          <w:color w:val="716F70"/>
          <w:sz w:val="20"/>
          <w:szCs w:val="20"/>
          <w:shd w:val="clear" w:color="auto" w:fill="FFFFFF"/>
        </w:rPr>
        <w:t xml:space="preserve">у </w:t>
      </w:r>
      <w:r w:rsidRPr="00075E29">
        <w:rPr>
          <w:rFonts w:eastAsiaTheme="minorEastAsia"/>
          <w:color w:val="595758"/>
          <w:sz w:val="20"/>
          <w:szCs w:val="20"/>
          <w:shd w:val="clear" w:color="auto" w:fill="FFFFFF"/>
        </w:rPr>
        <w:t>со</w:t>
      </w:r>
      <w:r w:rsidRPr="00075E29">
        <w:rPr>
          <w:rFonts w:eastAsiaTheme="minorEastAsia"/>
          <w:color w:val="716F70"/>
          <w:sz w:val="20"/>
          <w:szCs w:val="20"/>
          <w:shd w:val="clear" w:color="auto" w:fill="FFFFFF"/>
        </w:rPr>
        <w:t>с</w:t>
      </w:r>
      <w:r w:rsidRPr="00075E29">
        <w:rPr>
          <w:rFonts w:eastAsiaTheme="minorEastAsia"/>
          <w:color w:val="595758"/>
          <w:sz w:val="20"/>
          <w:szCs w:val="20"/>
          <w:shd w:val="clear" w:color="auto" w:fill="FFFFFF"/>
        </w:rPr>
        <w:t>та</w:t>
      </w:r>
      <w:r w:rsidRPr="00075E29">
        <w:rPr>
          <w:rFonts w:eastAsiaTheme="minorEastAsia"/>
          <w:color w:val="434142"/>
          <w:sz w:val="20"/>
          <w:szCs w:val="20"/>
          <w:shd w:val="clear" w:color="auto" w:fill="FFFFFF"/>
        </w:rPr>
        <w:t>в</w:t>
      </w:r>
      <w:r w:rsidRPr="00075E29">
        <w:rPr>
          <w:rFonts w:eastAsiaTheme="minorEastAsia"/>
          <w:color w:val="595758"/>
          <w:sz w:val="20"/>
          <w:szCs w:val="20"/>
          <w:shd w:val="clear" w:color="auto" w:fill="FFFFFF"/>
        </w:rPr>
        <w:t>ле</w:t>
      </w:r>
      <w:r w:rsidRPr="00075E29">
        <w:rPr>
          <w:rFonts w:eastAsiaTheme="minorEastAsia"/>
          <w:color w:val="2D2A2C"/>
          <w:sz w:val="20"/>
          <w:szCs w:val="20"/>
          <w:shd w:val="clear" w:color="auto" w:fill="FFFFFF"/>
        </w:rPr>
        <w:t xml:space="preserve">ния </w:t>
      </w:r>
      <w:r w:rsidRPr="00075E29">
        <w:rPr>
          <w:rFonts w:eastAsiaTheme="minorEastAsia"/>
          <w:color w:val="434142"/>
          <w:sz w:val="20"/>
          <w:szCs w:val="20"/>
          <w:shd w:val="clear" w:color="auto" w:fill="FFFFFF"/>
        </w:rPr>
        <w:t xml:space="preserve">и </w:t>
      </w:r>
      <w:r w:rsidRPr="00075E29">
        <w:rPr>
          <w:rFonts w:eastAsiaTheme="minorEastAsia"/>
          <w:color w:val="595758"/>
          <w:sz w:val="20"/>
          <w:szCs w:val="20"/>
          <w:shd w:val="clear" w:color="auto" w:fill="FFFFFF"/>
        </w:rPr>
        <w:t>у</w:t>
      </w:r>
      <w:r w:rsidRPr="00075E29">
        <w:rPr>
          <w:rFonts w:eastAsiaTheme="minorEastAsia"/>
          <w:color w:val="434142"/>
          <w:sz w:val="20"/>
          <w:szCs w:val="20"/>
          <w:shd w:val="clear" w:color="auto" w:fill="FFFFFF"/>
        </w:rPr>
        <w:t>т</w:t>
      </w:r>
      <w:r w:rsidRPr="00075E29">
        <w:rPr>
          <w:rFonts w:eastAsiaTheme="minorEastAsia"/>
          <w:color w:val="595758"/>
          <w:sz w:val="20"/>
          <w:szCs w:val="20"/>
          <w:shd w:val="clear" w:color="auto" w:fill="FFFFFF"/>
        </w:rPr>
        <w:t>ве</w:t>
      </w:r>
      <w:r w:rsidRPr="00075E29">
        <w:rPr>
          <w:rFonts w:eastAsiaTheme="minorEastAsia"/>
          <w:color w:val="434142"/>
          <w:sz w:val="20"/>
          <w:szCs w:val="20"/>
          <w:shd w:val="clear" w:color="auto" w:fill="FFFFFF"/>
        </w:rPr>
        <w:t>р</w:t>
      </w:r>
      <w:r w:rsidRPr="00075E29">
        <w:rPr>
          <w:rFonts w:eastAsiaTheme="minorEastAsia"/>
          <w:color w:val="716F70"/>
          <w:sz w:val="20"/>
          <w:szCs w:val="20"/>
          <w:shd w:val="clear" w:color="auto" w:fill="FFFFFF"/>
        </w:rPr>
        <w:t>жде</w:t>
      </w:r>
      <w:r w:rsidRPr="00075E29">
        <w:rPr>
          <w:rFonts w:eastAsiaTheme="minorEastAsia"/>
          <w:color w:val="595758"/>
          <w:sz w:val="20"/>
          <w:szCs w:val="20"/>
          <w:shd w:val="clear" w:color="auto" w:fill="FFFFFF"/>
        </w:rPr>
        <w:t>ни</w:t>
      </w:r>
      <w:r w:rsidRPr="00075E29">
        <w:rPr>
          <w:rFonts w:eastAsiaTheme="minorEastAsia"/>
          <w:color w:val="716F70"/>
          <w:sz w:val="20"/>
          <w:szCs w:val="20"/>
          <w:shd w:val="clear" w:color="auto" w:fill="FFFFFF"/>
        </w:rPr>
        <w:t xml:space="preserve">я </w:t>
      </w:r>
      <w:r w:rsidRPr="00075E29">
        <w:rPr>
          <w:rFonts w:eastAsiaTheme="minorEastAsia"/>
          <w:color w:val="2D2A2C"/>
          <w:sz w:val="20"/>
          <w:szCs w:val="20"/>
          <w:shd w:val="clear" w:color="auto" w:fill="FFFFFF"/>
        </w:rPr>
        <w:t>п</w:t>
      </w:r>
      <w:r w:rsidRPr="00075E29">
        <w:rPr>
          <w:rFonts w:eastAsiaTheme="minorEastAsia"/>
          <w:color w:val="716F70"/>
          <w:sz w:val="20"/>
          <w:szCs w:val="20"/>
          <w:shd w:val="clear" w:color="auto" w:fill="FFFFFF"/>
        </w:rPr>
        <w:t>л</w:t>
      </w:r>
      <w:r w:rsidRPr="00075E29">
        <w:rPr>
          <w:rFonts w:eastAsiaTheme="minorEastAsia"/>
          <w:color w:val="595758"/>
          <w:sz w:val="20"/>
          <w:szCs w:val="20"/>
          <w:shd w:val="clear" w:color="auto" w:fill="FFFFFF"/>
        </w:rPr>
        <w:t>а</w:t>
      </w:r>
      <w:r w:rsidRPr="00075E29">
        <w:rPr>
          <w:rFonts w:eastAsiaTheme="minorEastAsia"/>
          <w:color w:val="2D2A2C"/>
          <w:sz w:val="20"/>
          <w:szCs w:val="20"/>
          <w:shd w:val="clear" w:color="auto" w:fill="FFFFFF"/>
        </w:rPr>
        <w:t>н</w:t>
      </w:r>
      <w:r w:rsidRPr="00075E29">
        <w:rPr>
          <w:rFonts w:eastAsiaTheme="minorEastAsia"/>
          <w:color w:val="716F70"/>
          <w:sz w:val="20"/>
          <w:szCs w:val="20"/>
          <w:shd w:val="clear" w:color="auto" w:fill="FFFFFF"/>
        </w:rPr>
        <w:t>о</w:t>
      </w:r>
      <w:r w:rsidRPr="00075E29">
        <w:rPr>
          <w:rFonts w:eastAsiaTheme="minorEastAsia"/>
          <w:color w:val="595758"/>
          <w:sz w:val="20"/>
          <w:szCs w:val="20"/>
          <w:shd w:val="clear" w:color="auto" w:fill="FFFFFF"/>
        </w:rPr>
        <w:t xml:space="preserve">в </w:t>
      </w:r>
      <w:r w:rsidRPr="00075E29">
        <w:rPr>
          <w:rFonts w:eastAsiaTheme="minorEastAsia"/>
          <w:color w:val="434142"/>
          <w:sz w:val="20"/>
          <w:szCs w:val="20"/>
          <w:shd w:val="clear" w:color="auto" w:fill="FFFFFF"/>
        </w:rPr>
        <w:t>ф</w:t>
      </w:r>
      <w:r w:rsidRPr="00075E29">
        <w:rPr>
          <w:rFonts w:eastAsiaTheme="minorEastAsia"/>
          <w:color w:val="2D2A2C"/>
          <w:sz w:val="20"/>
          <w:szCs w:val="20"/>
          <w:shd w:val="clear" w:color="auto" w:fill="FFFFFF"/>
        </w:rPr>
        <w:t>ин</w:t>
      </w:r>
      <w:r w:rsidRPr="00075E29">
        <w:rPr>
          <w:rFonts w:eastAsiaTheme="minorEastAsia"/>
          <w:color w:val="595758"/>
          <w:sz w:val="20"/>
          <w:szCs w:val="20"/>
          <w:shd w:val="clear" w:color="auto" w:fill="FFFFFF"/>
        </w:rPr>
        <w:t>а</w:t>
      </w:r>
      <w:r w:rsidRPr="00075E29">
        <w:rPr>
          <w:rFonts w:eastAsiaTheme="minorEastAsia"/>
          <w:color w:val="2D2A2C"/>
          <w:sz w:val="20"/>
          <w:szCs w:val="20"/>
          <w:shd w:val="clear" w:color="auto" w:fill="FFFFFF"/>
        </w:rPr>
        <w:t>н</w:t>
      </w:r>
      <w:r w:rsidRPr="00075E29">
        <w:rPr>
          <w:rFonts w:eastAsiaTheme="minorEastAsia"/>
          <w:color w:val="595758"/>
          <w:sz w:val="20"/>
          <w:szCs w:val="20"/>
          <w:shd w:val="clear" w:color="auto" w:fill="FFFFFF"/>
        </w:rPr>
        <w:t>со</w:t>
      </w:r>
      <w:r w:rsidRPr="00075E29">
        <w:rPr>
          <w:rFonts w:eastAsiaTheme="minorEastAsia"/>
          <w:color w:val="434142"/>
          <w:sz w:val="20"/>
          <w:szCs w:val="20"/>
          <w:shd w:val="clear" w:color="auto" w:fill="FFFFFF"/>
        </w:rPr>
        <w:t>в</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-х</w:t>
      </w:r>
      <w:r w:rsidRPr="00075E29">
        <w:rPr>
          <w:rFonts w:eastAsiaTheme="minorEastAsia"/>
          <w:color w:val="595758"/>
          <w:sz w:val="20"/>
          <w:szCs w:val="20"/>
          <w:shd w:val="clear" w:color="auto" w:fill="FFFFFF"/>
        </w:rPr>
        <w:t>о</w:t>
      </w:r>
      <w:r w:rsidRPr="00075E29">
        <w:rPr>
          <w:rFonts w:eastAsiaTheme="minorEastAsia"/>
          <w:color w:val="918D90"/>
          <w:sz w:val="20"/>
          <w:szCs w:val="20"/>
          <w:shd w:val="clear" w:color="auto" w:fill="FFFFFF"/>
        </w:rPr>
        <w:t>з</w:t>
      </w:r>
      <w:r w:rsidRPr="00075E29">
        <w:rPr>
          <w:rFonts w:eastAsiaTheme="minorEastAsia"/>
          <w:color w:val="434142"/>
          <w:sz w:val="20"/>
          <w:szCs w:val="20"/>
          <w:shd w:val="clear" w:color="auto" w:fill="FFFFFF"/>
        </w:rPr>
        <w:t>яй</w:t>
      </w:r>
      <w:r w:rsidRPr="00075E29">
        <w:rPr>
          <w:rFonts w:eastAsiaTheme="minorEastAsia"/>
          <w:color w:val="716F70"/>
          <w:sz w:val="20"/>
          <w:szCs w:val="20"/>
          <w:shd w:val="clear" w:color="auto" w:fill="FFFFFF"/>
        </w:rPr>
        <w:t>с</w:t>
      </w:r>
      <w:r w:rsidRPr="00075E29">
        <w:rPr>
          <w:rFonts w:eastAsiaTheme="minorEastAsia"/>
          <w:color w:val="595758"/>
          <w:sz w:val="20"/>
          <w:szCs w:val="20"/>
          <w:shd w:val="clear" w:color="auto" w:fill="FFFFFF"/>
        </w:rPr>
        <w:t>т</w:t>
      </w:r>
      <w:r w:rsidRPr="00075E29">
        <w:rPr>
          <w:rFonts w:eastAsiaTheme="minorEastAsia"/>
          <w:color w:val="434142"/>
          <w:sz w:val="20"/>
          <w:szCs w:val="20"/>
          <w:shd w:val="clear" w:color="auto" w:fill="FFFFFF"/>
        </w:rPr>
        <w:t>ве</w:t>
      </w:r>
      <w:r w:rsidRPr="00075E29">
        <w:rPr>
          <w:rFonts w:eastAsiaTheme="minorEastAsia"/>
          <w:color w:val="2D2A2C"/>
          <w:sz w:val="20"/>
          <w:szCs w:val="20"/>
          <w:shd w:val="clear" w:color="auto" w:fill="FFFFFF"/>
        </w:rPr>
        <w:t>нн</w:t>
      </w:r>
      <w:r w:rsidRPr="00075E29">
        <w:rPr>
          <w:rFonts w:eastAsiaTheme="minorEastAsia"/>
          <w:color w:val="716F70"/>
          <w:sz w:val="20"/>
          <w:szCs w:val="20"/>
          <w:shd w:val="clear" w:color="auto" w:fill="FFFFFF"/>
        </w:rPr>
        <w:t>о</w:t>
      </w:r>
      <w:r w:rsidRPr="00075E29">
        <w:rPr>
          <w:rFonts w:eastAsiaTheme="minorEastAsia"/>
          <w:color w:val="595758"/>
          <w:sz w:val="20"/>
          <w:szCs w:val="20"/>
          <w:shd w:val="clear" w:color="auto" w:fill="FFFFFF"/>
        </w:rPr>
        <w:t xml:space="preserve">й </w:t>
      </w:r>
      <w:r w:rsidRPr="00075E29">
        <w:rPr>
          <w:rFonts w:eastAsiaTheme="minorEastAsia"/>
          <w:color w:val="595758"/>
          <w:sz w:val="20"/>
          <w:szCs w:val="20"/>
          <w:shd w:val="clear" w:color="auto" w:fill="FFFFFF"/>
        </w:rPr>
        <w:br/>
        <w:t>д</w:t>
      </w:r>
      <w:r w:rsidRPr="00075E29">
        <w:rPr>
          <w:rFonts w:eastAsiaTheme="minorEastAsia"/>
          <w:color w:val="434142"/>
          <w:sz w:val="20"/>
          <w:szCs w:val="20"/>
          <w:shd w:val="clear" w:color="auto" w:fill="FFFFFF"/>
        </w:rPr>
        <w:t>еят</w:t>
      </w:r>
      <w:r w:rsidRPr="00075E29">
        <w:rPr>
          <w:rFonts w:eastAsiaTheme="minorEastAsia"/>
          <w:color w:val="595758"/>
          <w:sz w:val="20"/>
          <w:szCs w:val="20"/>
          <w:shd w:val="clear" w:color="auto" w:fill="FFFFFF"/>
        </w:rPr>
        <w:t>ел</w:t>
      </w:r>
      <w:r w:rsidRPr="00075E29">
        <w:rPr>
          <w:rFonts w:eastAsiaTheme="minorEastAsia"/>
          <w:color w:val="434142"/>
          <w:sz w:val="20"/>
          <w:szCs w:val="20"/>
          <w:shd w:val="clear" w:color="auto" w:fill="FFFFFF"/>
        </w:rPr>
        <w:t>ь</w:t>
      </w:r>
      <w:r w:rsidRPr="00075E29">
        <w:rPr>
          <w:rFonts w:eastAsiaTheme="minorEastAsia"/>
          <w:color w:val="0E0B0D"/>
          <w:sz w:val="20"/>
          <w:szCs w:val="20"/>
          <w:shd w:val="clear" w:color="auto" w:fill="FFFFFF"/>
        </w:rPr>
        <w:t>н</w:t>
      </w:r>
      <w:r w:rsidRPr="00075E29">
        <w:rPr>
          <w:rFonts w:eastAsiaTheme="minorEastAsia"/>
          <w:color w:val="595758"/>
          <w:sz w:val="20"/>
          <w:szCs w:val="20"/>
          <w:shd w:val="clear" w:color="auto" w:fill="FFFFFF"/>
        </w:rPr>
        <w:t>о</w:t>
      </w:r>
      <w:r w:rsidRPr="00075E29">
        <w:rPr>
          <w:rFonts w:eastAsiaTheme="minorEastAsia"/>
          <w:color w:val="716F70"/>
          <w:sz w:val="20"/>
          <w:szCs w:val="20"/>
          <w:shd w:val="clear" w:color="auto" w:fill="FFFFFF"/>
        </w:rPr>
        <w:t>с</w:t>
      </w:r>
      <w:r w:rsidRPr="00075E29">
        <w:rPr>
          <w:rFonts w:eastAsiaTheme="minorEastAsia"/>
          <w:color w:val="434142"/>
          <w:sz w:val="20"/>
          <w:szCs w:val="20"/>
          <w:shd w:val="clear" w:color="auto" w:fill="FFFFFF"/>
        </w:rPr>
        <w:t>т</w:t>
      </w:r>
      <w:r w:rsidRPr="00075E29">
        <w:rPr>
          <w:rFonts w:eastAsiaTheme="minorEastAsia"/>
          <w:color w:val="2D2A2C"/>
          <w:sz w:val="20"/>
          <w:szCs w:val="20"/>
          <w:shd w:val="clear" w:color="auto" w:fill="FFFFFF"/>
        </w:rPr>
        <w:t xml:space="preserve">и </w:t>
      </w:r>
      <w:r w:rsidRPr="00075E29">
        <w:rPr>
          <w:rFonts w:eastAsiaTheme="minorEastAsia"/>
          <w:color w:val="434142"/>
          <w:sz w:val="20"/>
          <w:szCs w:val="20"/>
          <w:shd w:val="clear" w:color="auto" w:fill="FFFFFF"/>
        </w:rPr>
        <w:t>м</w:t>
      </w:r>
      <w:r w:rsidRPr="00075E29">
        <w:rPr>
          <w:rFonts w:eastAsiaTheme="minorEastAsia"/>
          <w:color w:val="595758"/>
          <w:sz w:val="20"/>
          <w:szCs w:val="20"/>
          <w:shd w:val="clear" w:color="auto" w:fill="FFFFFF"/>
        </w:rPr>
        <w:t>у</w:t>
      </w:r>
      <w:r w:rsidRPr="00075E29">
        <w:rPr>
          <w:rFonts w:eastAsiaTheme="minorEastAsia"/>
          <w:color w:val="2D2A2C"/>
          <w:sz w:val="20"/>
          <w:szCs w:val="20"/>
          <w:shd w:val="clear" w:color="auto" w:fill="FFFFFF"/>
        </w:rPr>
        <w:t>н</w:t>
      </w:r>
      <w:r w:rsidRPr="00075E29">
        <w:rPr>
          <w:rFonts w:eastAsiaTheme="minorEastAsia"/>
          <w:color w:val="434142"/>
          <w:sz w:val="20"/>
          <w:szCs w:val="20"/>
          <w:shd w:val="clear" w:color="auto" w:fill="FFFFFF"/>
        </w:rPr>
        <w:t>иц</w:t>
      </w:r>
      <w:r w:rsidRPr="00075E29">
        <w:rPr>
          <w:rFonts w:eastAsiaTheme="minorEastAsia"/>
          <w:color w:val="2D2A2C"/>
          <w:sz w:val="20"/>
          <w:szCs w:val="20"/>
          <w:shd w:val="clear" w:color="auto" w:fill="FFFFFF"/>
        </w:rPr>
        <w:t>ип</w:t>
      </w:r>
      <w:r w:rsidRPr="00075E29">
        <w:rPr>
          <w:rFonts w:eastAsiaTheme="minorEastAsia"/>
          <w:color w:val="595758"/>
          <w:sz w:val="20"/>
          <w:szCs w:val="20"/>
          <w:shd w:val="clear" w:color="auto" w:fill="FFFFFF"/>
        </w:rPr>
        <w:t>ал</w:t>
      </w:r>
      <w:r w:rsidRPr="00075E29">
        <w:rPr>
          <w:rFonts w:eastAsiaTheme="minorEastAsia"/>
          <w:color w:val="434142"/>
          <w:sz w:val="20"/>
          <w:szCs w:val="20"/>
          <w:shd w:val="clear" w:color="auto" w:fill="FFFFFF"/>
        </w:rPr>
        <w:t>ь</w:t>
      </w:r>
      <w:r w:rsidRPr="00075E29">
        <w:rPr>
          <w:rFonts w:eastAsiaTheme="minorEastAsia"/>
          <w:color w:val="2D2A2C"/>
          <w:sz w:val="20"/>
          <w:szCs w:val="20"/>
          <w:shd w:val="clear" w:color="auto" w:fill="FFFFFF"/>
        </w:rPr>
        <w:t>ны</w:t>
      </w:r>
      <w:r w:rsidRPr="00075E29">
        <w:rPr>
          <w:rFonts w:eastAsiaTheme="minorEastAsia"/>
          <w:color w:val="595758"/>
          <w:sz w:val="20"/>
          <w:szCs w:val="20"/>
          <w:shd w:val="clear" w:color="auto" w:fill="FFFFFF"/>
        </w:rPr>
        <w:t>х бю</w:t>
      </w:r>
      <w:r w:rsidRPr="00075E29">
        <w:rPr>
          <w:rFonts w:eastAsiaTheme="minorEastAsia"/>
          <w:color w:val="716F70"/>
          <w:sz w:val="20"/>
          <w:szCs w:val="20"/>
          <w:shd w:val="clear" w:color="auto" w:fill="FFFFFF"/>
        </w:rPr>
        <w:t>д</w:t>
      </w:r>
      <w:r w:rsidRPr="00075E29">
        <w:rPr>
          <w:rFonts w:eastAsiaTheme="minorEastAsia"/>
          <w:color w:val="595758"/>
          <w:sz w:val="20"/>
          <w:szCs w:val="20"/>
          <w:shd w:val="clear" w:color="auto" w:fill="FFFFFF"/>
        </w:rPr>
        <w:t>жет</w:t>
      </w:r>
      <w:r w:rsidRPr="00075E29">
        <w:rPr>
          <w:rFonts w:eastAsiaTheme="minorEastAsia"/>
          <w:color w:val="434142"/>
          <w:sz w:val="20"/>
          <w:szCs w:val="20"/>
          <w:shd w:val="clear" w:color="auto" w:fill="FFFFFF"/>
        </w:rPr>
        <w:t>ны</w:t>
      </w:r>
      <w:r w:rsidRPr="00075E29">
        <w:rPr>
          <w:rFonts w:eastAsiaTheme="minorEastAsia"/>
          <w:color w:val="716F70"/>
          <w:sz w:val="20"/>
          <w:szCs w:val="20"/>
          <w:shd w:val="clear" w:color="auto" w:fill="FFFFFF"/>
        </w:rPr>
        <w:t xml:space="preserve">х </w:t>
      </w:r>
      <w:r w:rsidRPr="00075E29">
        <w:rPr>
          <w:rFonts w:eastAsiaTheme="minorEastAsia"/>
          <w:color w:val="434142"/>
          <w:sz w:val="20"/>
          <w:szCs w:val="20"/>
          <w:shd w:val="clear" w:color="auto" w:fill="FFFFFF"/>
        </w:rPr>
        <w:t>и м</w:t>
      </w:r>
      <w:r w:rsidRPr="00075E29">
        <w:rPr>
          <w:rFonts w:eastAsiaTheme="minorEastAsia"/>
          <w:color w:val="595758"/>
          <w:sz w:val="20"/>
          <w:szCs w:val="20"/>
          <w:shd w:val="clear" w:color="auto" w:fill="FFFFFF"/>
        </w:rPr>
        <w:t>у</w:t>
      </w:r>
      <w:r w:rsidRPr="00075E29">
        <w:rPr>
          <w:rFonts w:eastAsiaTheme="minorEastAsia"/>
          <w:color w:val="2D2A2C"/>
          <w:sz w:val="20"/>
          <w:szCs w:val="20"/>
          <w:shd w:val="clear" w:color="auto" w:fill="FFFFFF"/>
        </w:rPr>
        <w:t>ници</w:t>
      </w:r>
      <w:r w:rsidRPr="00075E29">
        <w:rPr>
          <w:rFonts w:eastAsiaTheme="minorEastAsia"/>
          <w:color w:val="434142"/>
          <w:sz w:val="20"/>
          <w:szCs w:val="20"/>
          <w:shd w:val="clear" w:color="auto" w:fill="FFFFFF"/>
        </w:rPr>
        <w:t>па</w:t>
      </w:r>
      <w:r w:rsidRPr="00075E29">
        <w:rPr>
          <w:rFonts w:eastAsiaTheme="minorEastAsia"/>
          <w:color w:val="716F70"/>
          <w:sz w:val="20"/>
          <w:szCs w:val="20"/>
          <w:shd w:val="clear" w:color="auto" w:fill="FFFFFF"/>
        </w:rPr>
        <w:t>л</w:t>
      </w:r>
      <w:r w:rsidRPr="00075E29">
        <w:rPr>
          <w:rFonts w:eastAsiaTheme="minorEastAsia"/>
          <w:color w:val="434142"/>
          <w:sz w:val="20"/>
          <w:szCs w:val="20"/>
          <w:shd w:val="clear" w:color="auto" w:fill="FFFFFF"/>
        </w:rPr>
        <w:t>ь</w:t>
      </w:r>
      <w:r w:rsidRPr="00075E29">
        <w:rPr>
          <w:rFonts w:eastAsiaTheme="minorEastAsia"/>
          <w:color w:val="2D2A2C"/>
          <w:sz w:val="20"/>
          <w:szCs w:val="20"/>
          <w:shd w:val="clear" w:color="auto" w:fill="FFFFFF"/>
        </w:rPr>
        <w:t>ны</w:t>
      </w:r>
      <w:r w:rsidRPr="00075E29">
        <w:rPr>
          <w:rFonts w:eastAsiaTheme="minorEastAsia"/>
          <w:color w:val="595758"/>
          <w:sz w:val="20"/>
          <w:szCs w:val="20"/>
          <w:shd w:val="clear" w:color="auto" w:fill="FFFFFF"/>
        </w:rPr>
        <w:t xml:space="preserve">х </w:t>
      </w:r>
      <w:r w:rsidRPr="00075E29">
        <w:rPr>
          <w:rFonts w:eastAsiaTheme="minorEastAsia"/>
          <w:color w:val="434142"/>
          <w:sz w:val="20"/>
          <w:szCs w:val="20"/>
          <w:shd w:val="clear" w:color="auto" w:fill="FFFFFF"/>
        </w:rPr>
        <w:t>ав</w:t>
      </w:r>
      <w:r w:rsidRPr="00075E29">
        <w:rPr>
          <w:rFonts w:eastAsiaTheme="minorEastAsia"/>
          <w:color w:val="595758"/>
          <w:sz w:val="20"/>
          <w:szCs w:val="20"/>
          <w:shd w:val="clear" w:color="auto" w:fill="FFFFFF"/>
        </w:rPr>
        <w:t>т</w:t>
      </w:r>
      <w:r w:rsidRPr="00075E29">
        <w:rPr>
          <w:rFonts w:eastAsiaTheme="minorEastAsia"/>
          <w:color w:val="716F70"/>
          <w:sz w:val="20"/>
          <w:szCs w:val="20"/>
          <w:shd w:val="clear" w:color="auto" w:fill="FFFFFF"/>
        </w:rPr>
        <w:t>о</w:t>
      </w:r>
      <w:r w:rsidRPr="00075E29">
        <w:rPr>
          <w:rFonts w:eastAsiaTheme="minorEastAsia"/>
          <w:color w:val="434142"/>
          <w:sz w:val="20"/>
          <w:szCs w:val="20"/>
          <w:shd w:val="clear" w:color="auto" w:fill="FFFFFF"/>
        </w:rPr>
        <w:t>н</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м</w:t>
      </w:r>
      <w:r w:rsidRPr="00075E29">
        <w:rPr>
          <w:rFonts w:eastAsiaTheme="minorEastAsia"/>
          <w:color w:val="2D2A2C"/>
          <w:sz w:val="20"/>
          <w:szCs w:val="20"/>
          <w:shd w:val="clear" w:color="auto" w:fill="FFFFFF"/>
        </w:rPr>
        <w:t>н</w:t>
      </w:r>
      <w:r w:rsidRPr="00075E29">
        <w:rPr>
          <w:rFonts w:eastAsiaTheme="minorEastAsia"/>
          <w:color w:val="595758"/>
          <w:sz w:val="20"/>
          <w:szCs w:val="20"/>
          <w:shd w:val="clear" w:color="auto" w:fill="FFFFFF"/>
        </w:rPr>
        <w:t>ы</w:t>
      </w:r>
      <w:r w:rsidRPr="00075E29">
        <w:rPr>
          <w:rFonts w:eastAsiaTheme="minorEastAsia"/>
          <w:color w:val="716F70"/>
          <w:sz w:val="20"/>
          <w:szCs w:val="20"/>
          <w:shd w:val="clear" w:color="auto" w:fill="FFFFFF"/>
        </w:rPr>
        <w:t xml:space="preserve">х </w:t>
      </w:r>
      <w:r w:rsidRPr="00075E29">
        <w:rPr>
          <w:rFonts w:eastAsiaTheme="minorEastAsia"/>
          <w:color w:val="716F70"/>
          <w:sz w:val="20"/>
          <w:szCs w:val="20"/>
          <w:shd w:val="clear" w:color="auto" w:fill="FFFFFF"/>
        </w:rPr>
        <w:br/>
      </w:r>
      <w:r w:rsidRPr="00075E29">
        <w:rPr>
          <w:rFonts w:eastAsiaTheme="minorEastAsia"/>
          <w:color w:val="595758"/>
          <w:sz w:val="20"/>
          <w:szCs w:val="20"/>
          <w:shd w:val="clear" w:color="auto" w:fill="FFFFFF"/>
        </w:rPr>
        <w:t>у</w:t>
      </w:r>
      <w:r w:rsidRPr="00075E29">
        <w:rPr>
          <w:rFonts w:eastAsiaTheme="minorEastAsia"/>
          <w:color w:val="434142"/>
          <w:sz w:val="20"/>
          <w:szCs w:val="20"/>
          <w:shd w:val="clear" w:color="auto" w:fill="FFFFFF"/>
        </w:rPr>
        <w:t>ч</w:t>
      </w:r>
      <w:r w:rsidRPr="00075E29">
        <w:rPr>
          <w:rFonts w:eastAsiaTheme="minorEastAsia"/>
          <w:color w:val="2D2A2C"/>
          <w:sz w:val="20"/>
          <w:szCs w:val="20"/>
          <w:shd w:val="clear" w:color="auto" w:fill="FFFFFF"/>
        </w:rPr>
        <w:t>р</w:t>
      </w:r>
      <w:r w:rsidRPr="00075E29">
        <w:rPr>
          <w:rFonts w:eastAsiaTheme="minorEastAsia"/>
          <w:color w:val="595758"/>
          <w:sz w:val="20"/>
          <w:szCs w:val="20"/>
          <w:shd w:val="clear" w:color="auto" w:fill="FFFFFF"/>
        </w:rPr>
        <w:t>е</w:t>
      </w:r>
      <w:r w:rsidRPr="00075E29">
        <w:rPr>
          <w:rFonts w:eastAsiaTheme="minorEastAsia"/>
          <w:color w:val="434142"/>
          <w:sz w:val="20"/>
          <w:szCs w:val="20"/>
          <w:shd w:val="clear" w:color="auto" w:fill="FFFFFF"/>
        </w:rPr>
        <w:t>ж</w:t>
      </w:r>
      <w:r w:rsidRPr="00075E29">
        <w:rPr>
          <w:rFonts w:eastAsiaTheme="minorEastAsia"/>
          <w:color w:val="595758"/>
          <w:sz w:val="20"/>
          <w:szCs w:val="20"/>
          <w:shd w:val="clear" w:color="auto" w:fill="FFFFFF"/>
        </w:rPr>
        <w:t>де</w:t>
      </w:r>
      <w:r w:rsidRPr="00075E29">
        <w:rPr>
          <w:rFonts w:eastAsiaTheme="minorEastAsia"/>
          <w:color w:val="2D2A2C"/>
          <w:sz w:val="20"/>
          <w:szCs w:val="20"/>
          <w:shd w:val="clear" w:color="auto" w:fill="FFFFFF"/>
        </w:rPr>
        <w:t>н</w:t>
      </w:r>
      <w:r w:rsidRPr="00075E29">
        <w:rPr>
          <w:rFonts w:eastAsiaTheme="minorEastAsia"/>
          <w:color w:val="434142"/>
          <w:sz w:val="20"/>
          <w:szCs w:val="20"/>
          <w:shd w:val="clear" w:color="auto" w:fill="FFFFFF"/>
        </w:rPr>
        <w:t>и</w:t>
      </w:r>
      <w:r w:rsidRPr="00075E29">
        <w:rPr>
          <w:rFonts w:eastAsiaTheme="minorEastAsia"/>
          <w:color w:val="595758"/>
          <w:sz w:val="20"/>
          <w:szCs w:val="20"/>
          <w:shd w:val="clear" w:color="auto" w:fill="FFFFFF"/>
        </w:rPr>
        <w:t xml:space="preserve">й </w:t>
      </w:r>
      <w:r w:rsidRPr="00075E29">
        <w:rPr>
          <w:rFonts w:eastAsiaTheme="minorEastAsia"/>
          <w:color w:val="434142"/>
          <w:sz w:val="20"/>
          <w:szCs w:val="20"/>
          <w:shd w:val="clear" w:color="auto" w:fill="FFFFFF"/>
        </w:rPr>
        <w:t>м</w:t>
      </w:r>
      <w:r w:rsidRPr="00075E29">
        <w:rPr>
          <w:rFonts w:eastAsiaTheme="minorEastAsia"/>
          <w:color w:val="595758"/>
          <w:sz w:val="20"/>
          <w:szCs w:val="20"/>
          <w:shd w:val="clear" w:color="auto" w:fill="FFFFFF"/>
        </w:rPr>
        <w:t>у</w:t>
      </w:r>
      <w:r w:rsidRPr="00075E29">
        <w:rPr>
          <w:rFonts w:eastAsiaTheme="minorEastAsia"/>
          <w:color w:val="2D2A2C"/>
          <w:sz w:val="20"/>
          <w:szCs w:val="20"/>
          <w:shd w:val="clear" w:color="auto" w:fill="FFFFFF"/>
        </w:rPr>
        <w:t>н</w:t>
      </w:r>
      <w:r w:rsidRPr="00075E29">
        <w:rPr>
          <w:rFonts w:eastAsiaTheme="minorEastAsia"/>
          <w:color w:val="434142"/>
          <w:sz w:val="20"/>
          <w:szCs w:val="20"/>
          <w:shd w:val="clear" w:color="auto" w:fill="FFFFFF"/>
        </w:rPr>
        <w:t>и</w:t>
      </w:r>
      <w:r w:rsidRPr="00075E29">
        <w:rPr>
          <w:rFonts w:eastAsiaTheme="minorEastAsia"/>
          <w:color w:val="2D2A2C"/>
          <w:sz w:val="20"/>
          <w:szCs w:val="20"/>
          <w:shd w:val="clear" w:color="auto" w:fill="FFFFFF"/>
        </w:rPr>
        <w:t>ци</w:t>
      </w:r>
      <w:r w:rsidRPr="00075E29">
        <w:rPr>
          <w:rFonts w:eastAsiaTheme="minorEastAsia"/>
          <w:color w:val="434142"/>
          <w:sz w:val="20"/>
          <w:szCs w:val="20"/>
          <w:shd w:val="clear" w:color="auto" w:fill="FFFFFF"/>
        </w:rPr>
        <w:t>п</w:t>
      </w:r>
      <w:r w:rsidRPr="00075E29">
        <w:rPr>
          <w:rFonts w:eastAsiaTheme="minorEastAsia"/>
          <w:color w:val="595758"/>
          <w:sz w:val="20"/>
          <w:szCs w:val="20"/>
          <w:shd w:val="clear" w:color="auto" w:fill="FFFFFF"/>
        </w:rPr>
        <w:t>ал</w:t>
      </w:r>
      <w:r w:rsidRPr="00075E29">
        <w:rPr>
          <w:rFonts w:eastAsiaTheme="minorEastAsia"/>
          <w:color w:val="434142"/>
          <w:sz w:val="20"/>
          <w:szCs w:val="20"/>
          <w:shd w:val="clear" w:color="auto" w:fill="FFFFFF"/>
        </w:rPr>
        <w:t>ь</w:t>
      </w:r>
      <w:r w:rsidRPr="00075E29">
        <w:rPr>
          <w:rFonts w:eastAsiaTheme="minorEastAsia"/>
          <w:color w:val="2D2A2C"/>
          <w:sz w:val="20"/>
          <w:szCs w:val="20"/>
          <w:shd w:val="clear" w:color="auto" w:fill="FFFFFF"/>
        </w:rPr>
        <w:t>н</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г</w:t>
      </w:r>
      <w:r w:rsidRPr="00075E29">
        <w:rPr>
          <w:rFonts w:eastAsiaTheme="minorEastAsia"/>
          <w:color w:val="595758"/>
          <w:sz w:val="20"/>
          <w:szCs w:val="20"/>
          <w:shd w:val="clear" w:color="auto" w:fill="FFFFFF"/>
        </w:rPr>
        <w:t xml:space="preserve">о </w:t>
      </w:r>
      <w:r w:rsidRPr="00075E29">
        <w:rPr>
          <w:rFonts w:eastAsiaTheme="minorEastAsia"/>
          <w:color w:val="434142"/>
          <w:sz w:val="20"/>
          <w:szCs w:val="20"/>
          <w:shd w:val="clear" w:color="auto" w:fill="FFFFFF"/>
        </w:rPr>
        <w:t>о</w:t>
      </w:r>
      <w:r w:rsidRPr="00075E29">
        <w:rPr>
          <w:rFonts w:eastAsiaTheme="minorEastAsia"/>
          <w:color w:val="595758"/>
          <w:sz w:val="20"/>
          <w:szCs w:val="20"/>
          <w:shd w:val="clear" w:color="auto" w:fill="FFFFFF"/>
        </w:rPr>
        <w:t>б</w:t>
      </w:r>
      <w:r w:rsidRPr="00075E29">
        <w:rPr>
          <w:rFonts w:eastAsiaTheme="minorEastAsia"/>
          <w:color w:val="2D2A2C"/>
          <w:sz w:val="20"/>
          <w:szCs w:val="20"/>
          <w:shd w:val="clear" w:color="auto" w:fill="FFFFFF"/>
        </w:rPr>
        <w:t>р</w:t>
      </w:r>
      <w:r w:rsidRPr="00075E29">
        <w:rPr>
          <w:rFonts w:eastAsiaTheme="minorEastAsia"/>
          <w:color w:val="434142"/>
          <w:sz w:val="20"/>
          <w:szCs w:val="20"/>
          <w:shd w:val="clear" w:color="auto" w:fill="FFFFFF"/>
        </w:rPr>
        <w:t>а</w:t>
      </w:r>
      <w:r w:rsidRPr="00075E29">
        <w:rPr>
          <w:rFonts w:eastAsiaTheme="minorEastAsia"/>
          <w:color w:val="716F70"/>
          <w:sz w:val="20"/>
          <w:szCs w:val="20"/>
          <w:shd w:val="clear" w:color="auto" w:fill="FFFFFF"/>
        </w:rPr>
        <w:t>з</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в</w:t>
      </w:r>
      <w:r w:rsidRPr="00075E29">
        <w:rPr>
          <w:rFonts w:eastAsiaTheme="minorEastAsia"/>
          <w:color w:val="595758"/>
          <w:sz w:val="20"/>
          <w:szCs w:val="20"/>
          <w:shd w:val="clear" w:color="auto" w:fill="FFFFFF"/>
        </w:rPr>
        <w:t>а</w:t>
      </w:r>
      <w:r w:rsidRPr="00075E29">
        <w:rPr>
          <w:rFonts w:eastAsiaTheme="minorEastAsia"/>
          <w:color w:val="434142"/>
          <w:sz w:val="20"/>
          <w:szCs w:val="20"/>
          <w:shd w:val="clear" w:color="auto" w:fill="FFFFFF"/>
        </w:rPr>
        <w:t>ни</w:t>
      </w:r>
      <w:r w:rsidRPr="00075E29">
        <w:rPr>
          <w:rFonts w:eastAsiaTheme="minorEastAsia"/>
          <w:color w:val="595758"/>
          <w:sz w:val="20"/>
          <w:szCs w:val="20"/>
          <w:shd w:val="clear" w:color="auto" w:fill="FFFFFF"/>
        </w:rPr>
        <w:t>я Лом</w:t>
      </w:r>
      <w:r w:rsidRPr="00075E29">
        <w:rPr>
          <w:rFonts w:eastAsiaTheme="minorEastAsia"/>
          <w:color w:val="716F70"/>
          <w:sz w:val="20"/>
          <w:szCs w:val="20"/>
          <w:shd w:val="clear" w:color="auto" w:fill="FFFFFF"/>
        </w:rPr>
        <w:t>о</w:t>
      </w:r>
      <w:r w:rsidRPr="00075E29">
        <w:rPr>
          <w:rFonts w:eastAsiaTheme="minorEastAsia"/>
          <w:color w:val="2D2A2C"/>
          <w:sz w:val="20"/>
          <w:szCs w:val="20"/>
          <w:shd w:val="clear" w:color="auto" w:fill="FFFFFF"/>
        </w:rPr>
        <w:t>н</w:t>
      </w:r>
      <w:r w:rsidRPr="00075E29">
        <w:rPr>
          <w:rFonts w:eastAsiaTheme="minorEastAsia"/>
          <w:color w:val="595758"/>
          <w:sz w:val="20"/>
          <w:szCs w:val="20"/>
          <w:shd w:val="clear" w:color="auto" w:fill="FFFFFF"/>
        </w:rPr>
        <w:t>осо</w:t>
      </w:r>
      <w:r w:rsidRPr="00075E29">
        <w:rPr>
          <w:rFonts w:eastAsiaTheme="minorEastAsia"/>
          <w:color w:val="434142"/>
          <w:sz w:val="20"/>
          <w:szCs w:val="20"/>
          <w:shd w:val="clear" w:color="auto" w:fill="FFFFFF"/>
        </w:rPr>
        <w:t>в</w:t>
      </w:r>
      <w:r w:rsidRPr="00075E29">
        <w:rPr>
          <w:rFonts w:eastAsiaTheme="minorEastAsia"/>
          <w:color w:val="595758"/>
          <w:sz w:val="20"/>
          <w:szCs w:val="20"/>
          <w:shd w:val="clear" w:color="auto" w:fill="FFFFFF"/>
        </w:rPr>
        <w:t>с</w:t>
      </w:r>
      <w:r w:rsidRPr="00075E29">
        <w:rPr>
          <w:rFonts w:eastAsiaTheme="minorEastAsia"/>
          <w:color w:val="434142"/>
          <w:sz w:val="20"/>
          <w:szCs w:val="20"/>
          <w:shd w:val="clear" w:color="auto" w:fill="FFFFFF"/>
        </w:rPr>
        <w:t>к</w:t>
      </w:r>
      <w:r w:rsidRPr="00075E29">
        <w:rPr>
          <w:rFonts w:eastAsiaTheme="minorEastAsia"/>
          <w:color w:val="2D2A2C"/>
          <w:sz w:val="20"/>
          <w:szCs w:val="20"/>
          <w:shd w:val="clear" w:color="auto" w:fill="FFFFFF"/>
        </w:rPr>
        <w:t>и</w:t>
      </w:r>
      <w:r w:rsidRPr="00075E29">
        <w:rPr>
          <w:rFonts w:eastAsiaTheme="minorEastAsia"/>
          <w:color w:val="434142"/>
          <w:sz w:val="20"/>
          <w:szCs w:val="20"/>
          <w:shd w:val="clear" w:color="auto" w:fill="FFFFFF"/>
        </w:rPr>
        <w:t xml:space="preserve">й </w:t>
      </w:r>
      <w:r w:rsidRPr="00075E29">
        <w:rPr>
          <w:rFonts w:eastAsiaTheme="minorEastAsia"/>
          <w:color w:val="2D2A2C"/>
          <w:sz w:val="20"/>
          <w:szCs w:val="20"/>
          <w:shd w:val="clear" w:color="auto" w:fill="FFFFFF"/>
        </w:rPr>
        <w:t>м</w:t>
      </w:r>
      <w:r w:rsidRPr="00075E29">
        <w:rPr>
          <w:rFonts w:eastAsiaTheme="minorEastAsia"/>
          <w:color w:val="595758"/>
          <w:sz w:val="20"/>
          <w:szCs w:val="20"/>
          <w:shd w:val="clear" w:color="auto" w:fill="FFFFFF"/>
        </w:rPr>
        <w:t>у</w:t>
      </w:r>
      <w:r w:rsidRPr="00075E29">
        <w:rPr>
          <w:rFonts w:eastAsiaTheme="minorEastAsia"/>
          <w:color w:val="2D2A2C"/>
          <w:sz w:val="20"/>
          <w:szCs w:val="20"/>
          <w:shd w:val="clear" w:color="auto" w:fill="FFFFFF"/>
        </w:rPr>
        <w:t>н</w:t>
      </w:r>
      <w:r w:rsidRPr="00075E29">
        <w:rPr>
          <w:rFonts w:eastAsiaTheme="minorEastAsia"/>
          <w:color w:val="434142"/>
          <w:sz w:val="20"/>
          <w:szCs w:val="20"/>
          <w:shd w:val="clear" w:color="auto" w:fill="FFFFFF"/>
        </w:rPr>
        <w:t>и</w:t>
      </w:r>
      <w:r w:rsidRPr="00075E29">
        <w:rPr>
          <w:rFonts w:eastAsiaTheme="minorEastAsia"/>
          <w:color w:val="2D2A2C"/>
          <w:sz w:val="20"/>
          <w:szCs w:val="20"/>
          <w:shd w:val="clear" w:color="auto" w:fill="FFFFFF"/>
        </w:rPr>
        <w:t>ци</w:t>
      </w:r>
      <w:r w:rsidRPr="00075E29">
        <w:rPr>
          <w:rFonts w:eastAsiaTheme="minorEastAsia"/>
          <w:color w:val="434142"/>
          <w:sz w:val="20"/>
          <w:szCs w:val="20"/>
          <w:shd w:val="clear" w:color="auto" w:fill="FFFFFF"/>
        </w:rPr>
        <w:t>п</w:t>
      </w:r>
      <w:r w:rsidRPr="00075E29">
        <w:rPr>
          <w:rFonts w:eastAsiaTheme="minorEastAsia"/>
          <w:color w:val="595758"/>
          <w:sz w:val="20"/>
          <w:szCs w:val="20"/>
          <w:shd w:val="clear" w:color="auto" w:fill="FFFFFF"/>
        </w:rPr>
        <w:t>а</w:t>
      </w:r>
      <w:r w:rsidRPr="00075E29">
        <w:rPr>
          <w:rFonts w:eastAsiaTheme="minorEastAsia"/>
          <w:color w:val="716F70"/>
          <w:sz w:val="20"/>
          <w:szCs w:val="20"/>
          <w:shd w:val="clear" w:color="auto" w:fill="FFFFFF"/>
        </w:rPr>
        <w:t>л</w:t>
      </w:r>
      <w:r w:rsidRPr="00075E29">
        <w:rPr>
          <w:rFonts w:eastAsiaTheme="minorEastAsia"/>
          <w:color w:val="434142"/>
          <w:sz w:val="20"/>
          <w:szCs w:val="20"/>
          <w:shd w:val="clear" w:color="auto" w:fill="FFFFFF"/>
        </w:rPr>
        <w:t>ьны</w:t>
      </w:r>
      <w:r w:rsidRPr="00075E29">
        <w:rPr>
          <w:rFonts w:eastAsiaTheme="minorEastAsia"/>
          <w:color w:val="595758"/>
          <w:sz w:val="20"/>
          <w:szCs w:val="20"/>
          <w:shd w:val="clear" w:color="auto" w:fill="FFFFFF"/>
        </w:rPr>
        <w:t xml:space="preserve">й </w:t>
      </w:r>
      <w:r w:rsidRPr="00075E29">
        <w:rPr>
          <w:rFonts w:eastAsiaTheme="minorEastAsia"/>
          <w:color w:val="595758"/>
          <w:sz w:val="20"/>
          <w:szCs w:val="20"/>
          <w:shd w:val="clear" w:color="auto" w:fill="FFFFFF"/>
        </w:rPr>
        <w:br/>
      </w:r>
      <w:r w:rsidRPr="00075E29">
        <w:rPr>
          <w:rFonts w:eastAsiaTheme="minorEastAsia"/>
          <w:color w:val="434142"/>
          <w:sz w:val="20"/>
          <w:szCs w:val="20"/>
          <w:shd w:val="clear" w:color="auto" w:fill="FFFFFF"/>
        </w:rPr>
        <w:t>р</w:t>
      </w:r>
      <w:r w:rsidRPr="00075E29">
        <w:rPr>
          <w:rFonts w:eastAsiaTheme="minorEastAsia"/>
          <w:color w:val="595758"/>
          <w:sz w:val="20"/>
          <w:szCs w:val="20"/>
          <w:shd w:val="clear" w:color="auto" w:fill="FFFFFF"/>
        </w:rPr>
        <w:t>а</w:t>
      </w:r>
      <w:r w:rsidRPr="00075E29">
        <w:rPr>
          <w:rFonts w:eastAsiaTheme="minorEastAsia"/>
          <w:color w:val="434142"/>
          <w:sz w:val="20"/>
          <w:szCs w:val="20"/>
          <w:shd w:val="clear" w:color="auto" w:fill="FFFFFF"/>
        </w:rPr>
        <w:t>й</w:t>
      </w:r>
      <w:r w:rsidRPr="00075E29">
        <w:rPr>
          <w:rFonts w:eastAsiaTheme="minorEastAsia"/>
          <w:color w:val="595758"/>
          <w:sz w:val="20"/>
          <w:szCs w:val="20"/>
          <w:shd w:val="clear" w:color="auto" w:fill="FFFFFF"/>
        </w:rPr>
        <w:t>о</w:t>
      </w:r>
      <w:r w:rsidRPr="00075E29">
        <w:rPr>
          <w:rFonts w:eastAsiaTheme="minorEastAsia"/>
          <w:color w:val="2D2A2C"/>
          <w:sz w:val="20"/>
          <w:szCs w:val="20"/>
          <w:shd w:val="clear" w:color="auto" w:fill="FFFFFF"/>
        </w:rPr>
        <w:t xml:space="preserve">н </w:t>
      </w:r>
      <w:r w:rsidRPr="00075E29">
        <w:rPr>
          <w:rFonts w:eastAsiaTheme="minorEastAsia"/>
          <w:color w:val="434142"/>
          <w:sz w:val="20"/>
          <w:szCs w:val="20"/>
          <w:shd w:val="clear" w:color="auto" w:fill="FFFFFF"/>
        </w:rPr>
        <w:t>Л</w:t>
      </w:r>
      <w:r w:rsidRPr="00075E29">
        <w:rPr>
          <w:rFonts w:eastAsiaTheme="minorEastAsia"/>
          <w:color w:val="595758"/>
          <w:sz w:val="20"/>
          <w:szCs w:val="20"/>
          <w:shd w:val="clear" w:color="auto" w:fill="FFFFFF"/>
        </w:rPr>
        <w:t>е</w:t>
      </w:r>
      <w:r w:rsidRPr="00075E29">
        <w:rPr>
          <w:rFonts w:eastAsiaTheme="minorEastAsia"/>
          <w:color w:val="2D2A2C"/>
          <w:sz w:val="20"/>
          <w:szCs w:val="20"/>
          <w:shd w:val="clear" w:color="auto" w:fill="FFFFFF"/>
        </w:rPr>
        <w:t>н</w:t>
      </w:r>
      <w:r w:rsidRPr="00075E29">
        <w:rPr>
          <w:rFonts w:eastAsiaTheme="minorEastAsia"/>
          <w:color w:val="434142"/>
          <w:sz w:val="20"/>
          <w:szCs w:val="20"/>
          <w:shd w:val="clear" w:color="auto" w:fill="FFFFFF"/>
        </w:rPr>
        <w:t>и</w:t>
      </w:r>
      <w:r w:rsidRPr="00075E29">
        <w:rPr>
          <w:rFonts w:eastAsiaTheme="minorEastAsia"/>
          <w:color w:val="2D2A2C"/>
          <w:sz w:val="20"/>
          <w:szCs w:val="20"/>
          <w:shd w:val="clear" w:color="auto" w:fill="FFFFFF"/>
        </w:rPr>
        <w:t>н</w:t>
      </w:r>
      <w:r w:rsidRPr="00075E29">
        <w:rPr>
          <w:rFonts w:eastAsiaTheme="minorEastAsia"/>
          <w:color w:val="434142"/>
          <w:sz w:val="20"/>
          <w:szCs w:val="20"/>
          <w:shd w:val="clear" w:color="auto" w:fill="FFFFFF"/>
        </w:rPr>
        <w:t>г</w:t>
      </w:r>
      <w:r w:rsidRPr="00075E29">
        <w:rPr>
          <w:rFonts w:eastAsiaTheme="minorEastAsia"/>
          <w:color w:val="2D2A2C"/>
          <w:sz w:val="20"/>
          <w:szCs w:val="20"/>
          <w:shd w:val="clear" w:color="auto" w:fill="FFFFFF"/>
        </w:rPr>
        <w:t>р</w:t>
      </w:r>
      <w:r w:rsidRPr="00075E29">
        <w:rPr>
          <w:rFonts w:eastAsiaTheme="minorEastAsia"/>
          <w:color w:val="434142"/>
          <w:sz w:val="20"/>
          <w:szCs w:val="20"/>
          <w:shd w:val="clear" w:color="auto" w:fill="FFFFFF"/>
        </w:rPr>
        <w:t>а</w:t>
      </w:r>
      <w:r w:rsidRPr="00075E29">
        <w:rPr>
          <w:rFonts w:eastAsiaTheme="minorEastAsia"/>
          <w:color w:val="595758"/>
          <w:sz w:val="20"/>
          <w:szCs w:val="20"/>
          <w:shd w:val="clear" w:color="auto" w:fill="FFFFFF"/>
        </w:rPr>
        <w:t>дс</w:t>
      </w:r>
      <w:r w:rsidRPr="00075E29">
        <w:rPr>
          <w:rFonts w:eastAsiaTheme="minorEastAsia"/>
          <w:color w:val="434142"/>
          <w:sz w:val="20"/>
          <w:szCs w:val="20"/>
          <w:shd w:val="clear" w:color="auto" w:fill="FFFFFF"/>
        </w:rPr>
        <w:t xml:space="preserve">кой </w:t>
      </w:r>
      <w:r w:rsidRPr="00075E29">
        <w:rPr>
          <w:rFonts w:eastAsiaTheme="minorEastAsia"/>
          <w:color w:val="595758"/>
          <w:sz w:val="20"/>
          <w:szCs w:val="20"/>
          <w:shd w:val="clear" w:color="auto" w:fill="FFFFFF"/>
        </w:rPr>
        <w:t>обла</w:t>
      </w:r>
      <w:r w:rsidRPr="00075E29">
        <w:rPr>
          <w:rFonts w:eastAsiaTheme="minorEastAsia"/>
          <w:color w:val="716F70"/>
          <w:sz w:val="20"/>
          <w:szCs w:val="20"/>
          <w:shd w:val="clear" w:color="auto" w:fill="FFFFFF"/>
        </w:rPr>
        <w:t>с</w:t>
      </w:r>
      <w:r w:rsidRPr="00075E29">
        <w:rPr>
          <w:rFonts w:eastAsiaTheme="minorEastAsia"/>
          <w:color w:val="595758"/>
          <w:sz w:val="20"/>
          <w:szCs w:val="20"/>
          <w:shd w:val="clear" w:color="auto" w:fill="FFFFFF"/>
        </w:rPr>
        <w:t>т</w:t>
      </w:r>
      <w:r w:rsidRPr="00075E29">
        <w:rPr>
          <w:rFonts w:eastAsiaTheme="minorEastAsia"/>
          <w:color w:val="434142"/>
          <w:sz w:val="20"/>
          <w:szCs w:val="20"/>
          <w:shd w:val="clear" w:color="auto" w:fill="FFFFFF"/>
        </w:rPr>
        <w:t xml:space="preserve">и </w:t>
      </w:r>
    </w:p>
    <w:p w:rsidR="00132600" w:rsidRPr="00075E29" w:rsidRDefault="00132600" w:rsidP="00132600">
      <w:pPr>
        <w:widowControl w:val="0"/>
        <w:shd w:val="clear" w:color="auto" w:fill="FFFFFF"/>
        <w:autoSpaceDE w:val="0"/>
        <w:autoSpaceDN w:val="0"/>
        <w:adjustRightInd w:val="0"/>
        <w:spacing w:before="508" w:line="196" w:lineRule="exact"/>
        <w:ind w:right="1938"/>
        <w:rPr>
          <w:rFonts w:eastAsiaTheme="minorEastAsia"/>
          <w:color w:val="2D2A2C"/>
          <w:sz w:val="20"/>
          <w:szCs w:val="20"/>
          <w:shd w:val="clear" w:color="auto" w:fill="FFFFFF"/>
        </w:rPr>
      </w:pPr>
      <w:r w:rsidRPr="00075E29">
        <w:rPr>
          <w:rFonts w:eastAsiaTheme="minorEastAsia"/>
          <w:color w:val="434142"/>
          <w:sz w:val="20"/>
          <w:szCs w:val="20"/>
          <w:shd w:val="clear" w:color="auto" w:fill="FFFFFF"/>
        </w:rPr>
        <w:t>Утв</w:t>
      </w:r>
      <w:r w:rsidRPr="00075E29">
        <w:rPr>
          <w:rFonts w:eastAsiaTheme="minorEastAsia"/>
          <w:color w:val="595758"/>
          <w:sz w:val="20"/>
          <w:szCs w:val="20"/>
          <w:shd w:val="clear" w:color="auto" w:fill="FFFFFF"/>
        </w:rPr>
        <w:t>е</w:t>
      </w:r>
      <w:r w:rsidRPr="00075E29">
        <w:rPr>
          <w:rFonts w:eastAsiaTheme="minorEastAsia"/>
          <w:color w:val="2D2A2C"/>
          <w:sz w:val="20"/>
          <w:szCs w:val="20"/>
          <w:shd w:val="clear" w:color="auto" w:fill="FFFFFF"/>
        </w:rPr>
        <w:t>р</w:t>
      </w:r>
      <w:r w:rsidRPr="00075E29">
        <w:rPr>
          <w:rFonts w:eastAsiaTheme="minorEastAsia"/>
          <w:color w:val="434142"/>
          <w:sz w:val="20"/>
          <w:szCs w:val="20"/>
          <w:shd w:val="clear" w:color="auto" w:fill="FFFFFF"/>
        </w:rPr>
        <w:t>ж</w:t>
      </w:r>
      <w:r w:rsidRPr="00075E29">
        <w:rPr>
          <w:rFonts w:eastAsiaTheme="minorEastAsia"/>
          <w:color w:val="595758"/>
          <w:sz w:val="20"/>
          <w:szCs w:val="20"/>
          <w:shd w:val="clear" w:color="auto" w:fill="FFFFFF"/>
        </w:rPr>
        <w:t>д</w:t>
      </w:r>
      <w:r w:rsidRPr="00075E29">
        <w:rPr>
          <w:rFonts w:eastAsiaTheme="minorEastAsia"/>
          <w:color w:val="434142"/>
          <w:sz w:val="20"/>
          <w:szCs w:val="20"/>
          <w:shd w:val="clear" w:color="auto" w:fill="FFFFFF"/>
        </w:rPr>
        <w:t>а</w:t>
      </w:r>
      <w:r w:rsidRPr="00075E29">
        <w:rPr>
          <w:rFonts w:eastAsiaTheme="minorEastAsia"/>
          <w:color w:val="2D2A2C"/>
          <w:sz w:val="20"/>
          <w:szCs w:val="20"/>
          <w:shd w:val="clear" w:color="auto" w:fill="FFFFFF"/>
        </w:rPr>
        <w:t xml:space="preserve">ю </w:t>
      </w:r>
    </w:p>
    <w:p w:rsidR="00132600" w:rsidRPr="00075E29" w:rsidRDefault="00132600" w:rsidP="00132600">
      <w:pPr>
        <w:widowControl w:val="0"/>
        <w:shd w:val="clear" w:color="auto" w:fill="FFFFFF"/>
        <w:autoSpaceDE w:val="0"/>
        <w:autoSpaceDN w:val="0"/>
        <w:adjustRightInd w:val="0"/>
        <w:spacing w:before="302" w:line="148" w:lineRule="exact"/>
        <w:ind w:right="926"/>
        <w:rPr>
          <w:rFonts w:eastAsiaTheme="minorEastAsia"/>
          <w:color w:val="595758"/>
          <w:sz w:val="20"/>
          <w:szCs w:val="20"/>
          <w:shd w:val="clear" w:color="auto" w:fill="FFFFFF"/>
        </w:rPr>
      </w:pPr>
      <w:r w:rsidRPr="00075E29">
        <w:rPr>
          <w:rFonts w:eastAsiaTheme="minorEastAsia"/>
          <w:color w:val="716F70"/>
          <w:sz w:val="20"/>
          <w:szCs w:val="20"/>
          <w:shd w:val="clear" w:color="auto" w:fill="FFFFFF"/>
        </w:rPr>
        <w:t>(</w:t>
      </w:r>
      <w:r w:rsidRPr="00075E29">
        <w:rPr>
          <w:rFonts w:eastAsiaTheme="minorEastAsia"/>
          <w:color w:val="2D2A2C"/>
          <w:sz w:val="20"/>
          <w:szCs w:val="20"/>
          <w:shd w:val="clear" w:color="auto" w:fill="FFFFFF"/>
        </w:rPr>
        <w:t>н</w:t>
      </w:r>
      <w:r w:rsidRPr="00075E29">
        <w:rPr>
          <w:rFonts w:eastAsiaTheme="minorEastAsia"/>
          <w:color w:val="595758"/>
          <w:sz w:val="20"/>
          <w:szCs w:val="20"/>
          <w:shd w:val="clear" w:color="auto" w:fill="FFFFFF"/>
        </w:rPr>
        <w:t>а</w:t>
      </w:r>
      <w:r w:rsidRPr="00075E29">
        <w:rPr>
          <w:rFonts w:eastAsiaTheme="minorEastAsia"/>
          <w:color w:val="2D2A2C"/>
          <w:sz w:val="20"/>
          <w:szCs w:val="20"/>
          <w:shd w:val="clear" w:color="auto" w:fill="FFFFFF"/>
        </w:rPr>
        <w:t>и</w:t>
      </w:r>
      <w:r w:rsidRPr="00075E29">
        <w:rPr>
          <w:rFonts w:eastAsiaTheme="minorEastAsia"/>
          <w:color w:val="434142"/>
          <w:sz w:val="20"/>
          <w:szCs w:val="20"/>
          <w:shd w:val="clear" w:color="auto" w:fill="FFFFFF"/>
        </w:rPr>
        <w:t>м</w:t>
      </w:r>
      <w:r w:rsidRPr="00075E29">
        <w:rPr>
          <w:rFonts w:eastAsiaTheme="minorEastAsia"/>
          <w:color w:val="595758"/>
          <w:sz w:val="20"/>
          <w:szCs w:val="20"/>
          <w:shd w:val="clear" w:color="auto" w:fill="FFFFFF"/>
        </w:rPr>
        <w:t>е</w:t>
      </w:r>
      <w:r w:rsidRPr="00075E29">
        <w:rPr>
          <w:rFonts w:eastAsiaTheme="minorEastAsia"/>
          <w:color w:val="434142"/>
          <w:sz w:val="20"/>
          <w:szCs w:val="20"/>
          <w:shd w:val="clear" w:color="auto" w:fill="FFFFFF"/>
        </w:rPr>
        <w:t>нов</w:t>
      </w:r>
      <w:r w:rsidRPr="00075E29">
        <w:rPr>
          <w:rFonts w:eastAsiaTheme="minorEastAsia"/>
          <w:color w:val="595758"/>
          <w:sz w:val="20"/>
          <w:szCs w:val="20"/>
          <w:shd w:val="clear" w:color="auto" w:fill="FFFFFF"/>
        </w:rPr>
        <w:t>а</w:t>
      </w:r>
      <w:r w:rsidRPr="00075E29">
        <w:rPr>
          <w:rFonts w:eastAsiaTheme="minorEastAsia"/>
          <w:color w:val="2D2A2C"/>
          <w:sz w:val="20"/>
          <w:szCs w:val="20"/>
          <w:shd w:val="clear" w:color="auto" w:fill="FFFFFF"/>
        </w:rPr>
        <w:t>н</w:t>
      </w:r>
      <w:r w:rsidRPr="00075E29">
        <w:rPr>
          <w:rFonts w:eastAsiaTheme="minorEastAsia"/>
          <w:color w:val="0E0B0D"/>
          <w:sz w:val="20"/>
          <w:szCs w:val="20"/>
          <w:shd w:val="clear" w:color="auto" w:fill="FFFFFF"/>
        </w:rPr>
        <w:t>и</w:t>
      </w:r>
      <w:r w:rsidRPr="00075E29">
        <w:rPr>
          <w:rFonts w:eastAsiaTheme="minorEastAsia"/>
          <w:color w:val="595758"/>
          <w:sz w:val="20"/>
          <w:szCs w:val="20"/>
          <w:shd w:val="clear" w:color="auto" w:fill="FFFFFF"/>
        </w:rPr>
        <w:t xml:space="preserve">е </w:t>
      </w:r>
      <w:r w:rsidRPr="00075E29">
        <w:rPr>
          <w:rFonts w:eastAsiaTheme="minorEastAsia"/>
          <w:b/>
          <w:bCs/>
          <w:color w:val="595758"/>
          <w:sz w:val="20"/>
          <w:szCs w:val="20"/>
          <w:shd w:val="clear" w:color="auto" w:fill="FFFFFF"/>
        </w:rPr>
        <w:t>Д</w:t>
      </w:r>
      <w:r w:rsidRPr="00075E29">
        <w:rPr>
          <w:rFonts w:eastAsiaTheme="minorEastAsia"/>
          <w:b/>
          <w:bCs/>
          <w:color w:val="716F70"/>
          <w:sz w:val="20"/>
          <w:szCs w:val="20"/>
          <w:shd w:val="clear" w:color="auto" w:fill="FFFFFF"/>
        </w:rPr>
        <w:t>О</w:t>
      </w:r>
      <w:r w:rsidRPr="00075E29">
        <w:rPr>
          <w:rFonts w:eastAsiaTheme="minorEastAsia"/>
          <w:b/>
          <w:bCs/>
          <w:color w:val="434142"/>
          <w:sz w:val="20"/>
          <w:szCs w:val="20"/>
          <w:shd w:val="clear" w:color="auto" w:fill="FFFFFF"/>
        </w:rPr>
        <w:t>ЛЖН</w:t>
      </w:r>
      <w:r w:rsidRPr="00075E29">
        <w:rPr>
          <w:rFonts w:eastAsiaTheme="minorEastAsia"/>
          <w:b/>
          <w:bCs/>
          <w:color w:val="716F70"/>
          <w:sz w:val="20"/>
          <w:szCs w:val="20"/>
          <w:shd w:val="clear" w:color="auto" w:fill="FFFFFF"/>
        </w:rPr>
        <w:t>ОС</w:t>
      </w:r>
      <w:r w:rsidRPr="00075E29">
        <w:rPr>
          <w:rFonts w:eastAsiaTheme="minorEastAsia"/>
          <w:b/>
          <w:bCs/>
          <w:color w:val="595758"/>
          <w:sz w:val="20"/>
          <w:szCs w:val="20"/>
          <w:shd w:val="clear" w:color="auto" w:fill="FFFFFF"/>
        </w:rPr>
        <w:t>Т</w:t>
      </w:r>
      <w:r w:rsidRPr="00075E29">
        <w:rPr>
          <w:rFonts w:eastAsiaTheme="minorEastAsia"/>
          <w:b/>
          <w:bCs/>
          <w:color w:val="2D2A2C"/>
          <w:sz w:val="20"/>
          <w:szCs w:val="20"/>
          <w:shd w:val="clear" w:color="auto" w:fill="FFFFFF"/>
        </w:rPr>
        <w:t xml:space="preserve">И </w:t>
      </w:r>
      <w:r w:rsidRPr="00075E29">
        <w:rPr>
          <w:rFonts w:eastAsiaTheme="minorEastAsia"/>
          <w:color w:val="716F70"/>
          <w:sz w:val="20"/>
          <w:szCs w:val="20"/>
          <w:shd w:val="clear" w:color="auto" w:fill="FFFFFF"/>
        </w:rPr>
        <w:t>у</w:t>
      </w:r>
      <w:r w:rsidRPr="00075E29">
        <w:rPr>
          <w:rFonts w:eastAsiaTheme="minorEastAsia"/>
          <w:color w:val="595758"/>
          <w:sz w:val="20"/>
          <w:szCs w:val="20"/>
          <w:shd w:val="clear" w:color="auto" w:fill="FFFFFF"/>
        </w:rPr>
        <w:t>п</w:t>
      </w:r>
      <w:r w:rsidRPr="00075E29">
        <w:rPr>
          <w:rFonts w:eastAsiaTheme="minorEastAsia"/>
          <w:color w:val="716F70"/>
          <w:sz w:val="20"/>
          <w:szCs w:val="20"/>
          <w:shd w:val="clear" w:color="auto" w:fill="FFFFFF"/>
        </w:rPr>
        <w:t>о</w:t>
      </w:r>
      <w:r w:rsidRPr="00075E29">
        <w:rPr>
          <w:rFonts w:eastAsiaTheme="minorEastAsia"/>
          <w:color w:val="434142"/>
          <w:sz w:val="20"/>
          <w:szCs w:val="20"/>
          <w:shd w:val="clear" w:color="auto" w:fill="FFFFFF"/>
        </w:rPr>
        <w:t>л</w:t>
      </w:r>
      <w:r w:rsidRPr="00075E29">
        <w:rPr>
          <w:rFonts w:eastAsiaTheme="minorEastAsia"/>
          <w:color w:val="2D2A2C"/>
          <w:sz w:val="20"/>
          <w:szCs w:val="20"/>
          <w:shd w:val="clear" w:color="auto" w:fill="FFFFFF"/>
        </w:rPr>
        <w:t>н</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моч</w:t>
      </w:r>
      <w:r w:rsidRPr="00075E29">
        <w:rPr>
          <w:rFonts w:eastAsiaTheme="minorEastAsia"/>
          <w:color w:val="595758"/>
          <w:sz w:val="20"/>
          <w:szCs w:val="20"/>
          <w:shd w:val="clear" w:color="auto" w:fill="FFFFFF"/>
        </w:rPr>
        <w:t>е</w:t>
      </w:r>
      <w:r w:rsidRPr="00075E29">
        <w:rPr>
          <w:rFonts w:eastAsiaTheme="minorEastAsia"/>
          <w:color w:val="2D2A2C"/>
          <w:sz w:val="20"/>
          <w:szCs w:val="20"/>
          <w:shd w:val="clear" w:color="auto" w:fill="FFFFFF"/>
        </w:rPr>
        <w:t>н</w:t>
      </w:r>
      <w:r w:rsidRPr="00075E29">
        <w:rPr>
          <w:rFonts w:eastAsiaTheme="minorEastAsia"/>
          <w:color w:val="434142"/>
          <w:sz w:val="20"/>
          <w:szCs w:val="20"/>
          <w:shd w:val="clear" w:color="auto" w:fill="FFFFFF"/>
        </w:rPr>
        <w:t>н</w:t>
      </w:r>
      <w:r w:rsidRPr="00075E29">
        <w:rPr>
          <w:rFonts w:eastAsiaTheme="minorEastAsia"/>
          <w:color w:val="595758"/>
          <w:sz w:val="20"/>
          <w:szCs w:val="20"/>
          <w:shd w:val="clear" w:color="auto" w:fill="FFFFFF"/>
        </w:rPr>
        <w:t>о</w:t>
      </w:r>
      <w:r w:rsidRPr="00075E29">
        <w:rPr>
          <w:rFonts w:eastAsiaTheme="minorEastAsia"/>
          <w:color w:val="2D2A2C"/>
          <w:sz w:val="20"/>
          <w:szCs w:val="20"/>
          <w:shd w:val="clear" w:color="auto" w:fill="FFFFFF"/>
        </w:rPr>
        <w:t>г</w:t>
      </w:r>
      <w:r w:rsidRPr="00075E29">
        <w:rPr>
          <w:rFonts w:eastAsiaTheme="minorEastAsia"/>
          <w:color w:val="595758"/>
          <w:sz w:val="20"/>
          <w:szCs w:val="20"/>
          <w:shd w:val="clear" w:color="auto" w:fill="FFFFFF"/>
        </w:rPr>
        <w:t xml:space="preserve">о </w:t>
      </w:r>
      <w:r w:rsidRPr="00075E29">
        <w:rPr>
          <w:rFonts w:eastAsiaTheme="minorEastAsia"/>
          <w:color w:val="434142"/>
          <w:sz w:val="20"/>
          <w:szCs w:val="20"/>
          <w:shd w:val="clear" w:color="auto" w:fill="FFFFFF"/>
        </w:rPr>
        <w:t>л</w:t>
      </w:r>
      <w:r w:rsidRPr="00075E29">
        <w:rPr>
          <w:rFonts w:eastAsiaTheme="minorEastAsia"/>
          <w:color w:val="2D2A2C"/>
          <w:sz w:val="20"/>
          <w:szCs w:val="20"/>
          <w:shd w:val="clear" w:color="auto" w:fill="FFFFFF"/>
        </w:rPr>
        <w:t>и</w:t>
      </w:r>
      <w:r w:rsidRPr="00075E29">
        <w:rPr>
          <w:rFonts w:eastAsiaTheme="minorEastAsia"/>
          <w:color w:val="434142"/>
          <w:sz w:val="20"/>
          <w:szCs w:val="20"/>
          <w:shd w:val="clear" w:color="auto" w:fill="FFFFFF"/>
        </w:rPr>
        <w:t>ца</w:t>
      </w:r>
      <w:r w:rsidRPr="00075E29">
        <w:rPr>
          <w:rFonts w:eastAsiaTheme="minorEastAsia"/>
          <w:color w:val="595758"/>
          <w:sz w:val="20"/>
          <w:szCs w:val="20"/>
          <w:shd w:val="clear" w:color="auto" w:fill="FFFFFF"/>
        </w:rPr>
        <w:t xml:space="preserve">) </w:t>
      </w:r>
    </w:p>
    <w:p w:rsidR="00132600" w:rsidRPr="00075E29" w:rsidRDefault="00132600" w:rsidP="001B04E8">
      <w:pPr>
        <w:widowControl w:val="0"/>
        <w:shd w:val="clear" w:color="auto" w:fill="FFFFFF"/>
        <w:autoSpaceDE w:val="0"/>
        <w:autoSpaceDN w:val="0"/>
        <w:adjustRightInd w:val="0"/>
        <w:spacing w:before="302" w:line="148" w:lineRule="exact"/>
        <w:ind w:right="902"/>
        <w:rPr>
          <w:rFonts w:eastAsiaTheme="minorEastAsia"/>
          <w:color w:val="434142"/>
          <w:sz w:val="20"/>
          <w:szCs w:val="20"/>
          <w:shd w:val="clear" w:color="auto" w:fill="FFFFFF"/>
        </w:rPr>
        <w:sectPr w:rsidR="00132600" w:rsidRPr="00075E29" w:rsidSect="00F60D88">
          <w:pgSz w:w="16840" w:h="11907" w:orient="landscape"/>
          <w:pgMar w:top="398" w:right="669" w:bottom="360" w:left="528" w:header="720" w:footer="720" w:gutter="0"/>
          <w:cols w:num="2" w:space="720" w:equalWidth="0">
            <w:col w:w="2135" w:space="8313"/>
            <w:col w:w="5193"/>
          </w:cols>
          <w:noEndnote/>
        </w:sectPr>
      </w:pPr>
      <w:r w:rsidRPr="00075E29">
        <w:rPr>
          <w:rFonts w:eastAsiaTheme="minorEastAsia"/>
          <w:color w:val="716F70"/>
          <w:sz w:val="20"/>
          <w:szCs w:val="20"/>
          <w:shd w:val="clear" w:color="auto" w:fill="FFFFFF"/>
        </w:rPr>
        <w:t>(</w:t>
      </w:r>
      <w:r w:rsidRPr="00075E29">
        <w:rPr>
          <w:rFonts w:eastAsiaTheme="minorEastAsia"/>
          <w:color w:val="434142"/>
          <w:sz w:val="20"/>
          <w:szCs w:val="20"/>
          <w:shd w:val="clear" w:color="auto" w:fill="FFFFFF"/>
        </w:rPr>
        <w:t>наим</w:t>
      </w:r>
      <w:r w:rsidRPr="00075E29">
        <w:rPr>
          <w:rFonts w:eastAsiaTheme="minorEastAsia"/>
          <w:color w:val="595758"/>
          <w:sz w:val="20"/>
          <w:szCs w:val="20"/>
          <w:shd w:val="clear" w:color="auto" w:fill="FFFFFF"/>
        </w:rPr>
        <w:t>е</w:t>
      </w:r>
      <w:r w:rsidRPr="00075E29">
        <w:rPr>
          <w:rFonts w:eastAsiaTheme="minorEastAsia"/>
          <w:color w:val="2D2A2C"/>
          <w:sz w:val="20"/>
          <w:szCs w:val="20"/>
          <w:shd w:val="clear" w:color="auto" w:fill="FFFFFF"/>
        </w:rPr>
        <w:t>н</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ва</w:t>
      </w:r>
      <w:r w:rsidRPr="00075E29">
        <w:rPr>
          <w:rFonts w:eastAsiaTheme="minorEastAsia"/>
          <w:color w:val="0E0B0D"/>
          <w:sz w:val="20"/>
          <w:szCs w:val="20"/>
          <w:shd w:val="clear" w:color="auto" w:fill="FFFFFF"/>
        </w:rPr>
        <w:t>н</w:t>
      </w:r>
      <w:r w:rsidRPr="00075E29">
        <w:rPr>
          <w:rFonts w:eastAsiaTheme="minorEastAsia"/>
          <w:color w:val="2D2A2C"/>
          <w:sz w:val="20"/>
          <w:szCs w:val="20"/>
          <w:shd w:val="clear" w:color="auto" w:fill="FFFFFF"/>
        </w:rPr>
        <w:t>и</w:t>
      </w:r>
      <w:r w:rsidRPr="00075E29">
        <w:rPr>
          <w:rFonts w:eastAsiaTheme="minorEastAsia"/>
          <w:color w:val="434142"/>
          <w:sz w:val="20"/>
          <w:szCs w:val="20"/>
          <w:shd w:val="clear" w:color="auto" w:fill="FFFFFF"/>
        </w:rPr>
        <w:t xml:space="preserve">е </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рг</w:t>
      </w:r>
      <w:r w:rsidRPr="00075E29">
        <w:rPr>
          <w:rFonts w:eastAsiaTheme="minorEastAsia"/>
          <w:color w:val="595758"/>
          <w:sz w:val="20"/>
          <w:szCs w:val="20"/>
          <w:shd w:val="clear" w:color="auto" w:fill="FFFFFF"/>
        </w:rPr>
        <w:t>а</w:t>
      </w:r>
      <w:r w:rsidRPr="00075E29">
        <w:rPr>
          <w:rFonts w:eastAsiaTheme="minorEastAsia"/>
          <w:color w:val="434142"/>
          <w:sz w:val="20"/>
          <w:szCs w:val="20"/>
          <w:shd w:val="clear" w:color="auto" w:fill="FFFFFF"/>
        </w:rPr>
        <w:t>н</w:t>
      </w:r>
      <w:r w:rsidRPr="00075E29">
        <w:rPr>
          <w:rFonts w:eastAsiaTheme="minorEastAsia"/>
          <w:color w:val="595758"/>
          <w:sz w:val="20"/>
          <w:szCs w:val="20"/>
          <w:shd w:val="clear" w:color="auto" w:fill="FFFFFF"/>
        </w:rPr>
        <w:t xml:space="preserve">а </w:t>
      </w:r>
      <w:r w:rsidRPr="00075E29">
        <w:rPr>
          <w:rFonts w:eastAsiaTheme="minorEastAsia"/>
          <w:color w:val="BDBCBB"/>
          <w:sz w:val="20"/>
          <w:szCs w:val="20"/>
          <w:shd w:val="clear" w:color="auto" w:fill="FFFFFF"/>
        </w:rPr>
        <w:t xml:space="preserve">- </w:t>
      </w:r>
      <w:r w:rsidRPr="00075E29">
        <w:rPr>
          <w:rFonts w:eastAsiaTheme="minorEastAsia"/>
          <w:color w:val="716F70"/>
          <w:sz w:val="20"/>
          <w:szCs w:val="20"/>
          <w:shd w:val="clear" w:color="auto" w:fill="FFFFFF"/>
        </w:rPr>
        <w:t>у</w:t>
      </w:r>
      <w:r w:rsidRPr="00075E29">
        <w:rPr>
          <w:rFonts w:eastAsiaTheme="minorEastAsia"/>
          <w:color w:val="595758"/>
          <w:sz w:val="20"/>
          <w:szCs w:val="20"/>
          <w:shd w:val="clear" w:color="auto" w:fill="FFFFFF"/>
        </w:rPr>
        <w:t>чр</w:t>
      </w:r>
      <w:r w:rsidRPr="00075E29">
        <w:rPr>
          <w:rFonts w:eastAsiaTheme="minorEastAsia"/>
          <w:color w:val="716F70"/>
          <w:sz w:val="20"/>
          <w:szCs w:val="20"/>
          <w:shd w:val="clear" w:color="auto" w:fill="FFFFFF"/>
        </w:rPr>
        <w:t>ед</w:t>
      </w:r>
      <w:r w:rsidRPr="00075E29">
        <w:rPr>
          <w:rFonts w:eastAsiaTheme="minorEastAsia"/>
          <w:color w:val="434142"/>
          <w:sz w:val="20"/>
          <w:szCs w:val="20"/>
          <w:shd w:val="clear" w:color="auto" w:fill="FFFFFF"/>
        </w:rPr>
        <w:t>и</w:t>
      </w:r>
      <w:r w:rsidRPr="00075E29">
        <w:rPr>
          <w:rFonts w:eastAsiaTheme="minorEastAsia"/>
          <w:color w:val="595758"/>
          <w:sz w:val="20"/>
          <w:szCs w:val="20"/>
          <w:shd w:val="clear" w:color="auto" w:fill="FFFFFF"/>
        </w:rPr>
        <w:t>т</w:t>
      </w:r>
      <w:r w:rsidRPr="00075E29">
        <w:rPr>
          <w:rFonts w:eastAsiaTheme="minorEastAsia"/>
          <w:color w:val="716F70"/>
          <w:sz w:val="20"/>
          <w:szCs w:val="20"/>
          <w:shd w:val="clear" w:color="auto" w:fill="FFFFFF"/>
        </w:rPr>
        <w:t>е</w:t>
      </w:r>
      <w:r w:rsidRPr="00075E29">
        <w:rPr>
          <w:rFonts w:eastAsiaTheme="minorEastAsia"/>
          <w:color w:val="434142"/>
          <w:sz w:val="20"/>
          <w:szCs w:val="20"/>
          <w:shd w:val="clear" w:color="auto" w:fill="FFFFFF"/>
        </w:rPr>
        <w:t>л</w:t>
      </w:r>
      <w:r w:rsidRPr="00075E29">
        <w:rPr>
          <w:rFonts w:eastAsiaTheme="minorEastAsia"/>
          <w:color w:val="595758"/>
          <w:sz w:val="20"/>
          <w:szCs w:val="20"/>
          <w:shd w:val="clear" w:color="auto" w:fill="FFFFFF"/>
        </w:rPr>
        <w:t xml:space="preserve">я </w:t>
      </w:r>
      <w:r w:rsidRPr="00075E29">
        <w:rPr>
          <w:rFonts w:eastAsiaTheme="minorEastAsia"/>
          <w:color w:val="716F70"/>
          <w:sz w:val="20"/>
          <w:szCs w:val="20"/>
          <w:shd w:val="clear" w:color="auto" w:fill="FFFFFF"/>
        </w:rPr>
        <w:t>(</w:t>
      </w:r>
      <w:r w:rsidRPr="00075E29">
        <w:rPr>
          <w:rFonts w:eastAsiaTheme="minorEastAsia"/>
          <w:color w:val="595758"/>
          <w:sz w:val="20"/>
          <w:szCs w:val="20"/>
          <w:shd w:val="clear" w:color="auto" w:fill="FFFFFF"/>
        </w:rPr>
        <w:t>у</w:t>
      </w:r>
      <w:r w:rsidRPr="00075E29">
        <w:rPr>
          <w:rFonts w:eastAsiaTheme="minorEastAsia"/>
          <w:color w:val="434142"/>
          <w:sz w:val="20"/>
          <w:szCs w:val="20"/>
          <w:shd w:val="clear" w:color="auto" w:fill="FFFFFF"/>
        </w:rPr>
        <w:t>ч</w:t>
      </w:r>
      <w:r w:rsidRPr="00075E29">
        <w:rPr>
          <w:rFonts w:eastAsiaTheme="minorEastAsia"/>
          <w:color w:val="2D2A2C"/>
          <w:sz w:val="20"/>
          <w:szCs w:val="20"/>
          <w:shd w:val="clear" w:color="auto" w:fill="FFFFFF"/>
        </w:rPr>
        <w:t>р</w:t>
      </w:r>
      <w:r w:rsidRPr="00075E29">
        <w:rPr>
          <w:rFonts w:eastAsiaTheme="minorEastAsia"/>
          <w:color w:val="595758"/>
          <w:sz w:val="20"/>
          <w:szCs w:val="20"/>
          <w:shd w:val="clear" w:color="auto" w:fill="FFFFFF"/>
        </w:rPr>
        <w:t>е</w:t>
      </w:r>
      <w:r w:rsidRPr="00075E29">
        <w:rPr>
          <w:rFonts w:eastAsiaTheme="minorEastAsia"/>
          <w:color w:val="434142"/>
          <w:sz w:val="20"/>
          <w:szCs w:val="20"/>
          <w:shd w:val="clear" w:color="auto" w:fill="FFFFFF"/>
        </w:rPr>
        <w:t>ж</w:t>
      </w:r>
      <w:r w:rsidRPr="00075E29">
        <w:rPr>
          <w:rFonts w:eastAsiaTheme="minorEastAsia"/>
          <w:color w:val="595758"/>
          <w:sz w:val="20"/>
          <w:szCs w:val="20"/>
          <w:shd w:val="clear" w:color="auto" w:fill="FFFFFF"/>
        </w:rPr>
        <w:t>д</w:t>
      </w:r>
      <w:r w:rsidRPr="00075E29">
        <w:rPr>
          <w:rFonts w:eastAsiaTheme="minorEastAsia"/>
          <w:color w:val="434142"/>
          <w:sz w:val="20"/>
          <w:szCs w:val="20"/>
          <w:shd w:val="clear" w:color="auto" w:fill="FFFFFF"/>
        </w:rPr>
        <w:t>е</w:t>
      </w:r>
      <w:r w:rsidRPr="00075E29">
        <w:rPr>
          <w:rFonts w:eastAsiaTheme="minorEastAsia"/>
          <w:color w:val="2D2A2C"/>
          <w:sz w:val="20"/>
          <w:szCs w:val="20"/>
          <w:shd w:val="clear" w:color="auto" w:fill="FFFFFF"/>
        </w:rPr>
        <w:t>ни</w:t>
      </w:r>
      <w:r w:rsidRPr="00075E29">
        <w:rPr>
          <w:rFonts w:eastAsiaTheme="minorEastAsia"/>
          <w:color w:val="434142"/>
          <w:sz w:val="20"/>
          <w:szCs w:val="20"/>
          <w:shd w:val="clear" w:color="auto" w:fill="FFFFFF"/>
        </w:rPr>
        <w:t>я</w:t>
      </w:r>
      <w:r w:rsidRPr="00075E29">
        <w:rPr>
          <w:rFonts w:eastAsiaTheme="minorEastAsia"/>
          <w:color w:val="595758"/>
          <w:sz w:val="20"/>
          <w:szCs w:val="20"/>
          <w:shd w:val="clear" w:color="auto" w:fill="FFFFFF"/>
        </w:rPr>
        <w:t>)</w:t>
      </w:r>
      <w:r w:rsidR="001B04E8" w:rsidRPr="00075E29">
        <w:rPr>
          <w:rFonts w:eastAsiaTheme="minorEastAsia"/>
          <w:color w:val="434142"/>
          <w:sz w:val="20"/>
          <w:szCs w:val="20"/>
          <w:shd w:val="clear" w:color="auto" w:fill="FFFFFF"/>
        </w:rPr>
        <w:t>)</w:t>
      </w:r>
    </w:p>
    <w:p w:rsidR="00132600" w:rsidRPr="00075E29" w:rsidRDefault="00132600" w:rsidP="00132600">
      <w:pPr>
        <w:widowControl w:val="0"/>
        <w:autoSpaceDE w:val="0"/>
        <w:autoSpaceDN w:val="0"/>
        <w:adjustRightInd w:val="0"/>
        <w:rPr>
          <w:rFonts w:eastAsiaTheme="minorEastAsia"/>
          <w:sz w:val="20"/>
          <w:szCs w:val="20"/>
        </w:rPr>
        <w:sectPr w:rsidR="00132600" w:rsidRPr="00075E29">
          <w:type w:val="continuous"/>
          <w:pgSz w:w="16840" w:h="11907" w:orient="landscape"/>
          <w:pgMar w:top="398" w:right="669" w:bottom="360" w:left="528" w:header="720" w:footer="720" w:gutter="0"/>
          <w:cols w:space="720"/>
          <w:noEndnote/>
        </w:sectPr>
      </w:pPr>
    </w:p>
    <w:p w:rsidR="00132600" w:rsidRPr="00075E29" w:rsidRDefault="00670A7F" w:rsidP="00132600">
      <w:pPr>
        <w:widowControl w:val="0"/>
        <w:shd w:val="clear" w:color="auto" w:fill="FFFFFF"/>
        <w:autoSpaceDE w:val="0"/>
        <w:autoSpaceDN w:val="0"/>
        <w:adjustRightInd w:val="0"/>
        <w:spacing w:line="139" w:lineRule="exact"/>
        <w:rPr>
          <w:rFonts w:eastAsiaTheme="minorEastAsia"/>
          <w:color w:val="716F70"/>
          <w:sz w:val="20"/>
          <w:szCs w:val="20"/>
          <w:shd w:val="clear" w:color="auto" w:fill="FFFFFF"/>
        </w:rPr>
      </w:pPr>
      <w:r w:rsidRPr="00075E29">
        <w:rPr>
          <w:rFonts w:eastAsiaTheme="minorEastAsia"/>
          <w:color w:val="716F70"/>
          <w:sz w:val="20"/>
          <w:szCs w:val="20"/>
          <w:shd w:val="clear" w:color="auto" w:fill="FFFFFF"/>
        </w:rPr>
        <w:lastRenderedPageBreak/>
        <w:t xml:space="preserve">                                                                                                                                                                                                                                                                                                                                    </w:t>
      </w:r>
      <w:r w:rsidR="00132600" w:rsidRPr="00075E29">
        <w:rPr>
          <w:rFonts w:eastAsiaTheme="minorEastAsia"/>
          <w:color w:val="716F70"/>
          <w:sz w:val="20"/>
          <w:szCs w:val="20"/>
          <w:shd w:val="clear" w:color="auto" w:fill="FFFFFF"/>
        </w:rPr>
        <w:t>(</w:t>
      </w:r>
      <w:r w:rsidR="00132600" w:rsidRPr="00075E29">
        <w:rPr>
          <w:rFonts w:eastAsiaTheme="minorEastAsia"/>
          <w:color w:val="434142"/>
          <w:sz w:val="20"/>
          <w:szCs w:val="20"/>
          <w:shd w:val="clear" w:color="auto" w:fill="FFFFFF"/>
        </w:rPr>
        <w:t>п</w:t>
      </w:r>
      <w:r w:rsidR="00132600" w:rsidRPr="00075E29">
        <w:rPr>
          <w:rFonts w:eastAsiaTheme="minorEastAsia"/>
          <w:color w:val="716F70"/>
          <w:sz w:val="20"/>
          <w:szCs w:val="20"/>
          <w:shd w:val="clear" w:color="auto" w:fill="FFFFFF"/>
        </w:rPr>
        <w:t>од</w:t>
      </w:r>
      <w:r w:rsidR="00132600" w:rsidRPr="00075E29">
        <w:rPr>
          <w:rFonts w:eastAsiaTheme="minorEastAsia"/>
          <w:color w:val="434142"/>
          <w:sz w:val="20"/>
          <w:szCs w:val="20"/>
          <w:shd w:val="clear" w:color="auto" w:fill="FFFFFF"/>
        </w:rPr>
        <w:t>пись</w:t>
      </w:r>
      <w:r w:rsidR="00132600" w:rsidRPr="00075E29">
        <w:rPr>
          <w:rFonts w:eastAsiaTheme="minorEastAsia"/>
          <w:color w:val="716F70"/>
          <w:sz w:val="20"/>
          <w:szCs w:val="20"/>
          <w:shd w:val="clear" w:color="auto" w:fill="FFFFFF"/>
        </w:rPr>
        <w:t xml:space="preserve">)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B04E8">
      <w:pPr>
        <w:widowControl w:val="0"/>
        <w:shd w:val="clear" w:color="auto" w:fill="FFFFFF"/>
        <w:autoSpaceDE w:val="0"/>
        <w:autoSpaceDN w:val="0"/>
        <w:adjustRightInd w:val="0"/>
        <w:spacing w:before="9" w:line="144" w:lineRule="exact"/>
        <w:ind w:right="-1"/>
        <w:rPr>
          <w:rFonts w:eastAsiaTheme="minorEastAsia"/>
          <w:color w:val="716F70"/>
          <w:sz w:val="20"/>
          <w:szCs w:val="20"/>
          <w:shd w:val="clear" w:color="auto" w:fill="FFFFFF"/>
        </w:rPr>
        <w:sectPr w:rsidR="00132600" w:rsidRPr="00075E29">
          <w:type w:val="continuous"/>
          <w:pgSz w:w="16840" w:h="11907" w:orient="landscape"/>
          <w:pgMar w:top="398" w:right="669" w:bottom="360" w:left="528" w:header="720" w:footer="720" w:gutter="0"/>
          <w:cols w:num="2" w:space="720" w:equalWidth="0">
            <w:col w:w="11913" w:space="1516"/>
            <w:col w:w="1420"/>
          </w:cols>
          <w:noEndnote/>
        </w:sectPr>
      </w:pPr>
      <w:proofErr w:type="gramStart"/>
      <w:r w:rsidRPr="00075E29">
        <w:rPr>
          <w:rFonts w:eastAsiaTheme="minorEastAsia"/>
          <w:color w:val="716F70"/>
          <w:sz w:val="20"/>
          <w:szCs w:val="20"/>
          <w:shd w:val="clear" w:color="auto" w:fill="FFFFFF"/>
        </w:rPr>
        <w:t>(</w:t>
      </w:r>
      <w:r w:rsidRPr="00075E29">
        <w:rPr>
          <w:rFonts w:eastAsiaTheme="minorEastAsia"/>
          <w:color w:val="595758"/>
          <w:sz w:val="20"/>
          <w:szCs w:val="20"/>
          <w:shd w:val="clear" w:color="auto" w:fill="FFFFFF"/>
        </w:rPr>
        <w:t>р</w:t>
      </w:r>
      <w:r w:rsidRPr="00075E29">
        <w:rPr>
          <w:rFonts w:eastAsiaTheme="minorEastAsia"/>
          <w:color w:val="434142"/>
          <w:sz w:val="20"/>
          <w:szCs w:val="20"/>
          <w:shd w:val="clear" w:color="auto" w:fill="FFFFFF"/>
        </w:rPr>
        <w:t>а</w:t>
      </w:r>
      <w:r w:rsidRPr="00075E29">
        <w:rPr>
          <w:rFonts w:eastAsiaTheme="minorEastAsia"/>
          <w:color w:val="716F70"/>
          <w:sz w:val="20"/>
          <w:szCs w:val="20"/>
          <w:shd w:val="clear" w:color="auto" w:fill="FFFFFF"/>
        </w:rPr>
        <w:t>с</w:t>
      </w:r>
      <w:r w:rsidRPr="00075E29">
        <w:rPr>
          <w:rFonts w:eastAsiaTheme="minorEastAsia"/>
          <w:color w:val="2D2A2C"/>
          <w:sz w:val="20"/>
          <w:szCs w:val="20"/>
          <w:shd w:val="clear" w:color="auto" w:fill="FFFFFF"/>
        </w:rPr>
        <w:t>шнф</w:t>
      </w:r>
      <w:r w:rsidRPr="00075E29">
        <w:rPr>
          <w:rFonts w:eastAsiaTheme="minorEastAsia"/>
          <w:color w:val="434142"/>
          <w:sz w:val="20"/>
          <w:szCs w:val="20"/>
          <w:shd w:val="clear" w:color="auto" w:fill="FFFFFF"/>
        </w:rPr>
        <w:t>р</w:t>
      </w:r>
      <w:r w:rsidRPr="00075E29">
        <w:rPr>
          <w:rFonts w:eastAsiaTheme="minorEastAsia"/>
          <w:color w:val="595758"/>
          <w:sz w:val="20"/>
          <w:szCs w:val="20"/>
          <w:shd w:val="clear" w:color="auto" w:fill="FFFFFF"/>
        </w:rPr>
        <w:t>о</w:t>
      </w:r>
      <w:r w:rsidRPr="00075E29">
        <w:rPr>
          <w:rFonts w:eastAsiaTheme="minorEastAsia"/>
          <w:color w:val="434142"/>
          <w:sz w:val="20"/>
          <w:szCs w:val="20"/>
          <w:shd w:val="clear" w:color="auto" w:fill="FFFFFF"/>
        </w:rPr>
        <w:t>вка</w:t>
      </w:r>
      <w:r w:rsidRPr="00075E29">
        <w:rPr>
          <w:rFonts w:eastAsiaTheme="minorEastAsia"/>
          <w:color w:val="2D2A2C"/>
          <w:sz w:val="20"/>
          <w:szCs w:val="20"/>
          <w:shd w:val="clear" w:color="auto" w:fill="FFFFFF"/>
        </w:rPr>
        <w:t>п</w:t>
      </w:r>
      <w:r w:rsidRPr="00075E29">
        <w:rPr>
          <w:rFonts w:eastAsiaTheme="minorEastAsia"/>
          <w:color w:val="595758"/>
          <w:sz w:val="20"/>
          <w:szCs w:val="20"/>
          <w:shd w:val="clear" w:color="auto" w:fill="FFFFFF"/>
        </w:rPr>
        <w:t>од</w:t>
      </w:r>
      <w:r w:rsidRPr="00075E29">
        <w:rPr>
          <w:rFonts w:eastAsiaTheme="minorEastAsia"/>
          <w:color w:val="2D2A2C"/>
          <w:sz w:val="20"/>
          <w:szCs w:val="20"/>
          <w:shd w:val="clear" w:color="auto" w:fill="FFFFFF"/>
        </w:rPr>
        <w:t>пи</w:t>
      </w:r>
      <w:r w:rsidRPr="00075E29">
        <w:rPr>
          <w:rFonts w:eastAsiaTheme="minorEastAsia"/>
          <w:color w:val="595758"/>
          <w:sz w:val="20"/>
          <w:szCs w:val="20"/>
          <w:shd w:val="clear" w:color="auto" w:fill="FFFFFF"/>
        </w:rPr>
        <w:t>с</w:t>
      </w:r>
      <w:r w:rsidRPr="00075E29">
        <w:rPr>
          <w:rFonts w:eastAsiaTheme="minorEastAsia"/>
          <w:color w:val="2D2A2C"/>
          <w:sz w:val="20"/>
          <w:szCs w:val="20"/>
          <w:shd w:val="clear" w:color="auto" w:fill="FFFFFF"/>
        </w:rPr>
        <w:t>и</w:t>
      </w:r>
      <w:proofErr w:type="gramEnd"/>
    </w:p>
    <w:p w:rsidR="00132600" w:rsidRPr="00075E29" w:rsidRDefault="00132600" w:rsidP="00132600">
      <w:pPr>
        <w:widowControl w:val="0"/>
        <w:autoSpaceDE w:val="0"/>
        <w:autoSpaceDN w:val="0"/>
        <w:adjustRightInd w:val="0"/>
        <w:spacing w:line="33" w:lineRule="exact"/>
        <w:rPr>
          <w:rFonts w:eastAsiaTheme="minorEastAsia"/>
          <w:sz w:val="20"/>
          <w:szCs w:val="20"/>
        </w:rPr>
      </w:pPr>
    </w:p>
    <w:p w:rsidR="00132600" w:rsidRPr="00075E29" w:rsidRDefault="00132600" w:rsidP="00132600">
      <w:pPr>
        <w:widowControl w:val="0"/>
        <w:autoSpaceDE w:val="0"/>
        <w:autoSpaceDN w:val="0"/>
        <w:adjustRightInd w:val="0"/>
        <w:rPr>
          <w:rFonts w:eastAsiaTheme="minorEastAsia"/>
          <w:sz w:val="20"/>
          <w:szCs w:val="20"/>
        </w:rPr>
        <w:sectPr w:rsidR="00132600" w:rsidRPr="00075E29">
          <w:type w:val="continuous"/>
          <w:pgSz w:w="16840" w:h="11907" w:orient="landscape"/>
          <w:pgMar w:top="398" w:right="669" w:bottom="360" w:left="528" w:header="720" w:footer="720" w:gutter="0"/>
          <w:cols w:space="720"/>
          <w:noEndnote/>
        </w:sectPr>
      </w:pPr>
    </w:p>
    <w:p w:rsidR="00132600" w:rsidRPr="00075E29" w:rsidRDefault="00670A7F" w:rsidP="00132600">
      <w:pPr>
        <w:widowControl w:val="0"/>
        <w:shd w:val="clear" w:color="auto" w:fill="FFFFFF"/>
        <w:autoSpaceDE w:val="0"/>
        <w:autoSpaceDN w:val="0"/>
        <w:adjustRightInd w:val="0"/>
        <w:spacing w:line="206" w:lineRule="exact"/>
        <w:rPr>
          <w:rFonts w:eastAsiaTheme="minorEastAsia"/>
          <w:color w:val="595758"/>
          <w:w w:val="89"/>
          <w:sz w:val="20"/>
          <w:szCs w:val="20"/>
          <w:shd w:val="clear" w:color="auto" w:fill="FFFFFF"/>
        </w:rPr>
      </w:pPr>
      <w:r w:rsidRPr="00075E29">
        <w:rPr>
          <w:rFonts w:eastAsiaTheme="minorEastAsia"/>
          <w:color w:val="595758"/>
          <w:w w:val="89"/>
          <w:sz w:val="20"/>
          <w:szCs w:val="20"/>
          <w:shd w:val="clear" w:color="auto" w:fill="FFFFFF"/>
        </w:rPr>
        <w:lastRenderedPageBreak/>
        <w:t xml:space="preserve">                                                                                                                                                                                                                                                              </w:t>
      </w:r>
      <w:r w:rsidR="00132600" w:rsidRPr="00075E29">
        <w:rPr>
          <w:rFonts w:eastAsiaTheme="minorEastAsia"/>
          <w:color w:val="595758"/>
          <w:w w:val="89"/>
          <w:sz w:val="20"/>
          <w:szCs w:val="20"/>
          <w:shd w:val="clear" w:color="auto" w:fill="FFFFFF"/>
        </w:rPr>
        <w:t xml:space="preserve">«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shd w:val="clear" w:color="auto" w:fill="FFFFFF"/>
        <w:autoSpaceDE w:val="0"/>
        <w:autoSpaceDN w:val="0"/>
        <w:adjustRightInd w:val="0"/>
        <w:spacing w:line="211" w:lineRule="exact"/>
        <w:rPr>
          <w:rFonts w:eastAsiaTheme="minorEastAsia"/>
          <w:color w:val="595758"/>
          <w:w w:val="89"/>
          <w:sz w:val="20"/>
          <w:szCs w:val="20"/>
          <w:shd w:val="clear" w:color="auto" w:fill="FFFFFF"/>
        </w:rPr>
      </w:pPr>
      <w:r w:rsidRPr="00075E29">
        <w:rPr>
          <w:rFonts w:eastAsiaTheme="minorEastAsia"/>
          <w:color w:val="595758"/>
          <w:w w:val="89"/>
          <w:sz w:val="20"/>
          <w:szCs w:val="20"/>
          <w:shd w:val="clear" w:color="auto" w:fill="FFFFFF"/>
        </w:rPr>
        <w:t xml:space="preserve">»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shd w:val="clear" w:color="auto" w:fill="FFFFFF"/>
        <w:autoSpaceDE w:val="0"/>
        <w:autoSpaceDN w:val="0"/>
        <w:adjustRightInd w:val="0"/>
        <w:spacing w:before="19" w:line="172" w:lineRule="exact"/>
        <w:rPr>
          <w:rFonts w:eastAsiaTheme="minorEastAsia"/>
          <w:color w:val="2D2A2C"/>
          <w:sz w:val="20"/>
          <w:szCs w:val="20"/>
          <w:shd w:val="clear" w:color="auto" w:fill="FFFFFF"/>
        </w:rPr>
      </w:pPr>
      <w:r w:rsidRPr="00075E29">
        <w:rPr>
          <w:rFonts w:eastAsiaTheme="minorEastAsia"/>
          <w:color w:val="0E0B0D"/>
          <w:sz w:val="20"/>
          <w:szCs w:val="20"/>
          <w:shd w:val="clear" w:color="auto" w:fill="FFFFFF"/>
        </w:rPr>
        <w:t xml:space="preserve">______ </w:t>
      </w:r>
      <w:r w:rsidRPr="00075E29">
        <w:rPr>
          <w:rFonts w:eastAsiaTheme="minorEastAsia"/>
          <w:color w:val="434142"/>
          <w:sz w:val="20"/>
          <w:szCs w:val="20"/>
          <w:shd w:val="clear" w:color="auto" w:fill="FFFFFF"/>
        </w:rPr>
        <w:t>2</w:t>
      </w:r>
      <w:r w:rsidRPr="00075E29">
        <w:rPr>
          <w:rFonts w:eastAsiaTheme="minorEastAsia"/>
          <w:color w:val="2D2A2C"/>
          <w:sz w:val="20"/>
          <w:szCs w:val="20"/>
          <w:shd w:val="clear" w:color="auto" w:fill="FFFFFF"/>
        </w:rPr>
        <w:t xml:space="preserve">0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B04E8">
      <w:pPr>
        <w:widowControl w:val="0"/>
        <w:shd w:val="clear" w:color="auto" w:fill="FFFFFF"/>
        <w:autoSpaceDE w:val="0"/>
        <w:autoSpaceDN w:val="0"/>
        <w:adjustRightInd w:val="0"/>
        <w:spacing w:before="24" w:line="201" w:lineRule="exact"/>
        <w:ind w:right="-1"/>
        <w:rPr>
          <w:rFonts w:eastAsiaTheme="minorEastAsia"/>
          <w:color w:val="595758"/>
          <w:w w:val="89"/>
          <w:sz w:val="20"/>
          <w:szCs w:val="20"/>
          <w:shd w:val="clear" w:color="auto" w:fill="FFFFFF"/>
        </w:rPr>
        <w:sectPr w:rsidR="00132600" w:rsidRPr="00075E29">
          <w:type w:val="continuous"/>
          <w:pgSz w:w="16840" w:h="11907" w:orient="landscape"/>
          <w:pgMar w:top="398" w:right="669" w:bottom="360" w:left="528" w:header="720" w:footer="720" w:gutter="0"/>
          <w:cols w:num="4" w:space="720" w:equalWidth="0">
            <w:col w:w="10848" w:space="547"/>
            <w:col w:w="96" w:space="192"/>
            <w:col w:w="2016" w:space="609"/>
            <w:col w:w="115"/>
          </w:cols>
          <w:noEndnote/>
        </w:sectPr>
      </w:pPr>
      <w:proofErr w:type="gramStart"/>
      <w:r w:rsidRPr="00075E29">
        <w:rPr>
          <w:rFonts w:eastAsiaTheme="minorEastAsia"/>
          <w:color w:val="2D2A2C"/>
          <w:w w:val="89"/>
          <w:sz w:val="20"/>
          <w:szCs w:val="20"/>
          <w:shd w:val="clear" w:color="auto" w:fill="FFFFFF"/>
        </w:rPr>
        <w:t>г</w:t>
      </w:r>
      <w:proofErr w:type="gramEnd"/>
      <w:r w:rsidR="00A673BE" w:rsidRPr="00075E29">
        <w:rPr>
          <w:rFonts w:eastAsiaTheme="minorEastAsia"/>
          <w:color w:val="595758"/>
          <w:w w:val="89"/>
          <w:sz w:val="20"/>
          <w:szCs w:val="20"/>
          <w:shd w:val="clear" w:color="auto" w:fill="FFFFFF"/>
        </w:rPr>
        <w:t>.</w:t>
      </w:r>
    </w:p>
    <w:p w:rsidR="00132600" w:rsidRPr="00075E29" w:rsidRDefault="00132600" w:rsidP="00132600">
      <w:pPr>
        <w:widowControl w:val="0"/>
        <w:autoSpaceDE w:val="0"/>
        <w:autoSpaceDN w:val="0"/>
        <w:adjustRightInd w:val="0"/>
        <w:rPr>
          <w:rFonts w:eastAsiaTheme="minorEastAsia"/>
          <w:sz w:val="20"/>
          <w:szCs w:val="20"/>
        </w:rPr>
        <w:sectPr w:rsidR="00132600" w:rsidRPr="00075E29">
          <w:type w:val="continuous"/>
          <w:pgSz w:w="16840" w:h="11907" w:orient="landscape"/>
          <w:pgMar w:top="398" w:right="669" w:bottom="360" w:left="528" w:header="720" w:footer="720" w:gutter="0"/>
          <w:cols w:space="720"/>
          <w:noEndnote/>
        </w:sectPr>
      </w:pPr>
    </w:p>
    <w:p w:rsidR="00132600" w:rsidRPr="00075E29" w:rsidRDefault="00132600" w:rsidP="00132600">
      <w:pPr>
        <w:framePr w:w="6336" w:h="667" w:hSpace="120" w:vSpace="120" w:wrap="auto" w:hAnchor="margin" w:x="4753" w:y="4484"/>
        <w:widowControl w:val="0"/>
        <w:shd w:val="clear" w:color="auto" w:fill="FFFFFF"/>
        <w:autoSpaceDE w:val="0"/>
        <w:autoSpaceDN w:val="0"/>
        <w:adjustRightInd w:val="0"/>
        <w:spacing w:line="249" w:lineRule="exact"/>
        <w:rPr>
          <w:rFonts w:eastAsiaTheme="minorEastAsia"/>
          <w:b/>
          <w:bCs/>
          <w:color w:val="0E0B0D"/>
          <w:sz w:val="20"/>
          <w:szCs w:val="20"/>
          <w:shd w:val="clear" w:color="auto" w:fill="FFFFFF"/>
        </w:rPr>
      </w:pPr>
      <w:r w:rsidRPr="00075E29">
        <w:rPr>
          <w:rFonts w:eastAsiaTheme="minorEastAsia"/>
          <w:b/>
          <w:bCs/>
          <w:color w:val="0E0B0D"/>
          <w:sz w:val="20"/>
          <w:szCs w:val="20"/>
          <w:shd w:val="clear" w:color="auto" w:fill="FFFFFF"/>
        </w:rPr>
        <w:t xml:space="preserve">План финансово-хозяйственной деятельности на 20 __ г. </w:t>
      </w:r>
    </w:p>
    <w:p w:rsidR="00132600" w:rsidRPr="00075E29" w:rsidRDefault="00132600" w:rsidP="00132600">
      <w:pPr>
        <w:framePr w:w="6336" w:h="667" w:hSpace="120" w:vSpace="120" w:wrap="auto" w:hAnchor="margin" w:x="4753" w:y="4484"/>
        <w:widowControl w:val="0"/>
        <w:shd w:val="clear" w:color="auto" w:fill="FFFFFF"/>
        <w:autoSpaceDE w:val="0"/>
        <w:autoSpaceDN w:val="0"/>
        <w:adjustRightInd w:val="0"/>
        <w:spacing w:line="249" w:lineRule="exact"/>
        <w:rPr>
          <w:rFonts w:eastAsiaTheme="minorEastAsia"/>
          <w:b/>
          <w:bCs/>
          <w:color w:val="0E0B0D"/>
          <w:sz w:val="20"/>
          <w:szCs w:val="20"/>
          <w:shd w:val="clear" w:color="auto" w:fill="FFFFFF"/>
        </w:rPr>
      </w:pPr>
      <w:r w:rsidRPr="00075E29">
        <w:rPr>
          <w:rFonts w:eastAsiaTheme="minorEastAsia"/>
          <w:b/>
          <w:bCs/>
          <w:color w:val="0E0B0D"/>
          <w:sz w:val="20"/>
          <w:szCs w:val="20"/>
          <w:shd w:val="clear" w:color="auto" w:fill="FFFFFF"/>
        </w:rPr>
        <w:t xml:space="preserve">и плановый период 20__ и 20__ </w:t>
      </w:r>
      <w:r w:rsidR="00670A7F" w:rsidRPr="00075E29">
        <w:rPr>
          <w:rFonts w:eastAsiaTheme="minorEastAsia"/>
          <w:b/>
          <w:w w:val="106"/>
          <w:sz w:val="20"/>
          <w:szCs w:val="20"/>
          <w:shd w:val="clear" w:color="auto" w:fill="FFFFFF"/>
        </w:rPr>
        <w:t>годов</w:t>
      </w:r>
    </w:p>
    <w:p w:rsidR="00132600" w:rsidRPr="00075E29" w:rsidRDefault="00132600" w:rsidP="00132600">
      <w:pPr>
        <w:widowControl w:val="0"/>
        <w:shd w:val="clear" w:color="auto" w:fill="FFFFFF"/>
        <w:autoSpaceDE w:val="0"/>
        <w:autoSpaceDN w:val="0"/>
        <w:adjustRightInd w:val="0"/>
        <w:spacing w:before="1224" w:line="192" w:lineRule="exact"/>
        <w:rPr>
          <w:rFonts w:eastAsiaTheme="minorEastAsia"/>
          <w:color w:val="2D2A2C"/>
          <w:sz w:val="20"/>
          <w:szCs w:val="20"/>
          <w:shd w:val="clear" w:color="auto" w:fill="FFFFFF"/>
        </w:rPr>
      </w:pPr>
      <w:r w:rsidRPr="00075E29">
        <w:rPr>
          <w:rFonts w:eastAsiaTheme="minorEastAsia"/>
          <w:color w:val="2D2A2C"/>
          <w:sz w:val="20"/>
          <w:szCs w:val="20"/>
          <w:shd w:val="clear" w:color="auto" w:fill="FFFFFF"/>
        </w:rPr>
        <w:lastRenderedPageBreak/>
        <w:t>О</w:t>
      </w:r>
      <w:r w:rsidRPr="00075E29">
        <w:rPr>
          <w:rFonts w:eastAsiaTheme="minorEastAsia"/>
          <w:color w:val="0E0B0D"/>
          <w:sz w:val="20"/>
          <w:szCs w:val="20"/>
          <w:shd w:val="clear" w:color="auto" w:fill="FFFFFF"/>
        </w:rPr>
        <w:t>р</w:t>
      </w:r>
      <w:r w:rsidRPr="00075E29">
        <w:rPr>
          <w:rFonts w:eastAsiaTheme="minorEastAsia"/>
          <w:color w:val="2D2A2C"/>
          <w:sz w:val="20"/>
          <w:szCs w:val="20"/>
          <w:shd w:val="clear" w:color="auto" w:fill="FFFFFF"/>
        </w:rPr>
        <w:t>ган</w:t>
      </w:r>
      <w:r w:rsidRPr="00075E29">
        <w:rPr>
          <w:rFonts w:eastAsiaTheme="minorEastAsia"/>
          <w:color w:val="434142"/>
          <w:sz w:val="20"/>
          <w:szCs w:val="20"/>
          <w:shd w:val="clear" w:color="auto" w:fill="FFFFFF"/>
        </w:rPr>
        <w:t xml:space="preserve">, </w:t>
      </w:r>
      <w:r w:rsidRPr="00075E29">
        <w:rPr>
          <w:rFonts w:eastAsiaTheme="minorEastAsia"/>
          <w:color w:val="2D2A2C"/>
          <w:sz w:val="20"/>
          <w:szCs w:val="20"/>
          <w:shd w:val="clear" w:color="auto" w:fill="FFFFFF"/>
        </w:rPr>
        <w:t>осуществляющ</w:t>
      </w:r>
      <w:r w:rsidRPr="00075E29">
        <w:rPr>
          <w:rFonts w:eastAsiaTheme="minorEastAsia"/>
          <w:color w:val="0E0B0D"/>
          <w:sz w:val="20"/>
          <w:szCs w:val="20"/>
          <w:shd w:val="clear" w:color="auto" w:fill="FFFFFF"/>
        </w:rPr>
        <w:t>и</w:t>
      </w:r>
      <w:r w:rsidRPr="00075E29">
        <w:rPr>
          <w:rFonts w:eastAsiaTheme="minorEastAsia"/>
          <w:color w:val="2D2A2C"/>
          <w:sz w:val="20"/>
          <w:szCs w:val="20"/>
          <w:shd w:val="clear" w:color="auto" w:fill="FFFFFF"/>
        </w:rPr>
        <w:t xml:space="preserve">й </w:t>
      </w:r>
    </w:p>
    <w:p w:rsidR="00132600" w:rsidRPr="00075E29" w:rsidRDefault="00132600" w:rsidP="00132600">
      <w:pPr>
        <w:widowControl w:val="0"/>
        <w:shd w:val="clear" w:color="auto" w:fill="FFFFFF"/>
        <w:autoSpaceDE w:val="0"/>
        <w:autoSpaceDN w:val="0"/>
        <w:adjustRightInd w:val="0"/>
        <w:spacing w:line="292" w:lineRule="exact"/>
        <w:rPr>
          <w:rFonts w:eastAsiaTheme="minorEastAsia"/>
          <w:color w:val="0E0B0D"/>
          <w:sz w:val="20"/>
          <w:szCs w:val="20"/>
          <w:shd w:val="clear" w:color="auto" w:fill="FFFFFF"/>
        </w:rPr>
      </w:pPr>
      <w:r w:rsidRPr="00075E29">
        <w:rPr>
          <w:rFonts w:eastAsiaTheme="minorEastAsia"/>
          <w:color w:val="0E0B0D"/>
          <w:sz w:val="20"/>
          <w:szCs w:val="20"/>
          <w:shd w:val="clear" w:color="auto" w:fill="FFFFFF"/>
        </w:rPr>
        <w:t>ф</w:t>
      </w:r>
      <w:r w:rsidRPr="00075E29">
        <w:rPr>
          <w:rFonts w:eastAsiaTheme="minorEastAsia"/>
          <w:color w:val="2D2A2C"/>
          <w:sz w:val="20"/>
          <w:szCs w:val="20"/>
          <w:shd w:val="clear" w:color="auto" w:fill="FFFFFF"/>
        </w:rPr>
        <w:t>унк</w:t>
      </w:r>
      <w:r w:rsidRPr="00075E29">
        <w:rPr>
          <w:rFonts w:eastAsiaTheme="minorEastAsia"/>
          <w:color w:val="0E0B0D"/>
          <w:sz w:val="20"/>
          <w:szCs w:val="20"/>
          <w:shd w:val="clear" w:color="auto" w:fill="FFFFFF"/>
        </w:rPr>
        <w:t xml:space="preserve">ции </w:t>
      </w:r>
      <w:r w:rsidRPr="00075E29">
        <w:rPr>
          <w:rFonts w:eastAsiaTheme="minorEastAsia"/>
          <w:color w:val="2D2A2C"/>
          <w:sz w:val="20"/>
          <w:szCs w:val="20"/>
          <w:shd w:val="clear" w:color="auto" w:fill="FFFFFF"/>
        </w:rPr>
        <w:t xml:space="preserve">и </w:t>
      </w:r>
      <w:r w:rsidRPr="00075E29">
        <w:rPr>
          <w:rFonts w:eastAsiaTheme="minorEastAsia"/>
          <w:color w:val="0E0B0D"/>
          <w:sz w:val="20"/>
          <w:szCs w:val="20"/>
          <w:shd w:val="clear" w:color="auto" w:fill="FFFFFF"/>
        </w:rPr>
        <w:t>п</w:t>
      </w:r>
      <w:r w:rsidRPr="00075E29">
        <w:rPr>
          <w:rFonts w:eastAsiaTheme="minorEastAsia"/>
          <w:color w:val="2D2A2C"/>
          <w:sz w:val="20"/>
          <w:szCs w:val="20"/>
          <w:shd w:val="clear" w:color="auto" w:fill="FFFFFF"/>
        </w:rPr>
        <w:t>олномоч</w:t>
      </w:r>
      <w:r w:rsidRPr="00075E29">
        <w:rPr>
          <w:rFonts w:eastAsiaTheme="minorEastAsia"/>
          <w:color w:val="0E0B0D"/>
          <w:sz w:val="20"/>
          <w:szCs w:val="20"/>
          <w:shd w:val="clear" w:color="auto" w:fill="FFFFFF"/>
        </w:rPr>
        <w:t>и</w:t>
      </w:r>
      <w:r w:rsidRPr="00075E29">
        <w:rPr>
          <w:rFonts w:eastAsiaTheme="minorEastAsia"/>
          <w:color w:val="2D2A2C"/>
          <w:sz w:val="20"/>
          <w:szCs w:val="20"/>
          <w:shd w:val="clear" w:color="auto" w:fill="FFFFFF"/>
        </w:rPr>
        <w:t>я уч</w:t>
      </w:r>
      <w:r w:rsidRPr="00075E29">
        <w:rPr>
          <w:rFonts w:eastAsiaTheme="minorEastAsia"/>
          <w:color w:val="0E0B0D"/>
          <w:sz w:val="20"/>
          <w:szCs w:val="20"/>
          <w:shd w:val="clear" w:color="auto" w:fill="FFFFFF"/>
        </w:rPr>
        <w:t>ре</w:t>
      </w:r>
      <w:r w:rsidRPr="00075E29">
        <w:rPr>
          <w:rFonts w:eastAsiaTheme="minorEastAsia"/>
          <w:color w:val="2D2A2C"/>
          <w:sz w:val="20"/>
          <w:szCs w:val="20"/>
          <w:shd w:val="clear" w:color="auto" w:fill="FFFFFF"/>
        </w:rPr>
        <w:t>ди</w:t>
      </w:r>
      <w:r w:rsidRPr="00075E29">
        <w:rPr>
          <w:rFonts w:eastAsiaTheme="minorEastAsia"/>
          <w:color w:val="0E0B0D"/>
          <w:sz w:val="20"/>
          <w:szCs w:val="20"/>
          <w:shd w:val="clear" w:color="auto" w:fill="FFFFFF"/>
        </w:rPr>
        <w:t>те</w:t>
      </w:r>
      <w:r w:rsidRPr="00075E29">
        <w:rPr>
          <w:rFonts w:eastAsiaTheme="minorEastAsia"/>
          <w:color w:val="2D2A2C"/>
          <w:sz w:val="20"/>
          <w:szCs w:val="20"/>
          <w:shd w:val="clear" w:color="auto" w:fill="FFFFFF"/>
        </w:rPr>
        <w:t>л</w:t>
      </w:r>
      <w:r w:rsidRPr="00075E29">
        <w:rPr>
          <w:rFonts w:eastAsiaTheme="minorEastAsia"/>
          <w:color w:val="0E0B0D"/>
          <w:sz w:val="20"/>
          <w:szCs w:val="20"/>
          <w:shd w:val="clear" w:color="auto" w:fill="FFFFFF"/>
        </w:rPr>
        <w:t xml:space="preserve">я </w:t>
      </w:r>
    </w:p>
    <w:p w:rsidR="00132600" w:rsidRPr="00075E29" w:rsidRDefault="00132600" w:rsidP="00132600">
      <w:pPr>
        <w:widowControl w:val="0"/>
        <w:shd w:val="clear" w:color="auto" w:fill="FFFFFF"/>
        <w:autoSpaceDE w:val="0"/>
        <w:autoSpaceDN w:val="0"/>
        <w:adjustRightInd w:val="0"/>
        <w:spacing w:before="628" w:line="192" w:lineRule="exact"/>
        <w:ind w:right="869"/>
        <w:rPr>
          <w:rFonts w:eastAsiaTheme="minorEastAsia"/>
          <w:color w:val="2D2A2C"/>
          <w:sz w:val="20"/>
          <w:szCs w:val="20"/>
          <w:shd w:val="clear" w:color="auto" w:fill="FFFFFF"/>
        </w:rPr>
      </w:pPr>
      <w:r w:rsidRPr="00075E29">
        <w:rPr>
          <w:rFonts w:eastAsiaTheme="minorEastAsia"/>
          <w:color w:val="0E0B0D"/>
          <w:sz w:val="20"/>
          <w:szCs w:val="20"/>
          <w:shd w:val="clear" w:color="auto" w:fill="FFFFFF"/>
        </w:rPr>
        <w:t>У</w:t>
      </w:r>
      <w:r w:rsidRPr="00075E29">
        <w:rPr>
          <w:rFonts w:eastAsiaTheme="minorEastAsia"/>
          <w:color w:val="2D2A2C"/>
          <w:sz w:val="20"/>
          <w:szCs w:val="20"/>
          <w:shd w:val="clear" w:color="auto" w:fill="FFFFFF"/>
        </w:rPr>
        <w:t>ч</w:t>
      </w:r>
      <w:r w:rsidRPr="00075E29">
        <w:rPr>
          <w:rFonts w:eastAsiaTheme="minorEastAsia"/>
          <w:color w:val="0E0B0D"/>
          <w:sz w:val="20"/>
          <w:szCs w:val="20"/>
          <w:shd w:val="clear" w:color="auto" w:fill="FFFFFF"/>
        </w:rPr>
        <w:t>р</w:t>
      </w:r>
      <w:r w:rsidRPr="00075E29">
        <w:rPr>
          <w:rFonts w:eastAsiaTheme="minorEastAsia"/>
          <w:color w:val="2D2A2C"/>
          <w:sz w:val="20"/>
          <w:szCs w:val="20"/>
          <w:shd w:val="clear" w:color="auto" w:fill="FFFFFF"/>
        </w:rPr>
        <w:t>е</w:t>
      </w:r>
      <w:r w:rsidRPr="00075E29">
        <w:rPr>
          <w:rFonts w:eastAsiaTheme="minorEastAsia"/>
          <w:color w:val="0E0B0D"/>
          <w:sz w:val="20"/>
          <w:szCs w:val="20"/>
          <w:shd w:val="clear" w:color="auto" w:fill="FFFFFF"/>
        </w:rPr>
        <w:t>ж</w:t>
      </w:r>
      <w:r w:rsidRPr="00075E29">
        <w:rPr>
          <w:rFonts w:eastAsiaTheme="minorEastAsia"/>
          <w:color w:val="2D2A2C"/>
          <w:sz w:val="20"/>
          <w:szCs w:val="20"/>
          <w:shd w:val="clear" w:color="auto" w:fill="FFFFFF"/>
        </w:rPr>
        <w:t xml:space="preserve">дение </w:t>
      </w:r>
    </w:p>
    <w:p w:rsidR="00132600" w:rsidRPr="00075E29" w:rsidRDefault="00132600" w:rsidP="00132600">
      <w:pPr>
        <w:widowControl w:val="0"/>
        <w:shd w:val="clear" w:color="auto" w:fill="FFFFFF"/>
        <w:autoSpaceDE w:val="0"/>
        <w:autoSpaceDN w:val="0"/>
        <w:adjustRightInd w:val="0"/>
        <w:spacing w:line="292" w:lineRule="exact"/>
        <w:ind w:right="869"/>
        <w:rPr>
          <w:rFonts w:eastAsiaTheme="minorEastAsia"/>
          <w:color w:val="595758"/>
          <w:sz w:val="20"/>
          <w:szCs w:val="20"/>
          <w:shd w:val="clear" w:color="auto" w:fill="FFFFFF"/>
        </w:rPr>
      </w:pPr>
      <w:r w:rsidRPr="00075E29">
        <w:rPr>
          <w:rFonts w:eastAsiaTheme="minorEastAsia"/>
          <w:color w:val="2D2A2C"/>
          <w:sz w:val="20"/>
          <w:szCs w:val="20"/>
          <w:shd w:val="clear" w:color="auto" w:fill="FFFFFF"/>
        </w:rPr>
        <w:t>Ед</w:t>
      </w:r>
      <w:r w:rsidRPr="00075E29">
        <w:rPr>
          <w:rFonts w:eastAsiaTheme="minorEastAsia"/>
          <w:color w:val="0E0B0D"/>
          <w:sz w:val="20"/>
          <w:szCs w:val="20"/>
          <w:shd w:val="clear" w:color="auto" w:fill="FFFFFF"/>
        </w:rPr>
        <w:t>и</w:t>
      </w:r>
      <w:r w:rsidRPr="00075E29">
        <w:rPr>
          <w:rFonts w:eastAsiaTheme="minorEastAsia"/>
          <w:color w:val="2D2A2C"/>
          <w:sz w:val="20"/>
          <w:szCs w:val="20"/>
          <w:shd w:val="clear" w:color="auto" w:fill="FFFFFF"/>
        </w:rPr>
        <w:t>ни</w:t>
      </w:r>
      <w:r w:rsidRPr="00075E29">
        <w:rPr>
          <w:rFonts w:eastAsiaTheme="minorEastAsia"/>
          <w:color w:val="0E0B0D"/>
          <w:sz w:val="20"/>
          <w:szCs w:val="20"/>
          <w:shd w:val="clear" w:color="auto" w:fill="FFFFFF"/>
        </w:rPr>
        <w:t>ц</w:t>
      </w:r>
      <w:r w:rsidRPr="00075E29">
        <w:rPr>
          <w:rFonts w:eastAsiaTheme="minorEastAsia"/>
          <w:color w:val="2D2A2C"/>
          <w:sz w:val="20"/>
          <w:szCs w:val="20"/>
          <w:shd w:val="clear" w:color="auto" w:fill="FFFFFF"/>
        </w:rPr>
        <w:t>а изме</w:t>
      </w:r>
      <w:r w:rsidRPr="00075E29">
        <w:rPr>
          <w:rFonts w:eastAsiaTheme="minorEastAsia"/>
          <w:color w:val="0E0B0D"/>
          <w:sz w:val="20"/>
          <w:szCs w:val="20"/>
          <w:shd w:val="clear" w:color="auto" w:fill="FFFFFF"/>
        </w:rPr>
        <w:t>р</w:t>
      </w:r>
      <w:r w:rsidRPr="00075E29">
        <w:rPr>
          <w:rFonts w:eastAsiaTheme="minorEastAsia"/>
          <w:color w:val="2D2A2C"/>
          <w:sz w:val="20"/>
          <w:szCs w:val="20"/>
          <w:shd w:val="clear" w:color="auto" w:fill="FFFFFF"/>
        </w:rPr>
        <w:t xml:space="preserve">ения: </w:t>
      </w:r>
      <w:r w:rsidRPr="00075E29">
        <w:rPr>
          <w:rFonts w:eastAsiaTheme="minorEastAsia"/>
          <w:color w:val="0E0B0D"/>
          <w:sz w:val="20"/>
          <w:szCs w:val="20"/>
          <w:shd w:val="clear" w:color="auto" w:fill="FFFFFF"/>
        </w:rPr>
        <w:t>р</w:t>
      </w:r>
      <w:r w:rsidRPr="00075E29">
        <w:rPr>
          <w:rFonts w:eastAsiaTheme="minorEastAsia"/>
          <w:color w:val="2D2A2C"/>
          <w:sz w:val="20"/>
          <w:szCs w:val="20"/>
          <w:shd w:val="clear" w:color="auto" w:fill="FFFFFF"/>
        </w:rPr>
        <w:t>уб</w:t>
      </w:r>
      <w:r w:rsidRPr="00075E29">
        <w:rPr>
          <w:rFonts w:eastAsiaTheme="minorEastAsia"/>
          <w:color w:val="595758"/>
          <w:sz w:val="20"/>
          <w:szCs w:val="20"/>
          <w:shd w:val="clear" w:color="auto" w:fill="FFFFFF"/>
        </w:rPr>
        <w:t xml:space="preserve">.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shd w:val="clear" w:color="auto" w:fill="FFFFFF"/>
        <w:autoSpaceDE w:val="0"/>
        <w:autoSpaceDN w:val="0"/>
        <w:adjustRightInd w:val="0"/>
        <w:spacing w:before="249" w:line="192" w:lineRule="exact"/>
        <w:ind w:right="-1"/>
        <w:rPr>
          <w:rFonts w:eastAsiaTheme="minorEastAsia"/>
          <w:color w:val="434142"/>
          <w:sz w:val="20"/>
          <w:szCs w:val="20"/>
          <w:shd w:val="clear" w:color="auto" w:fill="FFFFFF"/>
        </w:rPr>
      </w:pPr>
      <w:r w:rsidRPr="00075E29">
        <w:rPr>
          <w:rFonts w:eastAsiaTheme="minorEastAsia"/>
          <w:color w:val="2D2A2C"/>
          <w:sz w:val="20"/>
          <w:szCs w:val="20"/>
          <w:shd w:val="clear" w:color="auto" w:fill="FFFFFF"/>
        </w:rPr>
        <w:t>от</w:t>
      </w:r>
      <w:r w:rsidRPr="00075E29">
        <w:rPr>
          <w:rFonts w:eastAsiaTheme="minorEastAsia"/>
          <w:color w:val="434142"/>
          <w:sz w:val="20"/>
          <w:szCs w:val="20"/>
          <w:shd w:val="clear" w:color="auto" w:fill="FFFFFF"/>
        </w:rPr>
        <w:t xml:space="preserve">«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shd w:val="clear" w:color="auto" w:fill="FFFFFF"/>
        <w:autoSpaceDE w:val="0"/>
        <w:autoSpaceDN w:val="0"/>
        <w:adjustRightInd w:val="0"/>
        <w:spacing w:before="235" w:line="211" w:lineRule="exact"/>
        <w:rPr>
          <w:rFonts w:eastAsiaTheme="minorEastAsia"/>
          <w:color w:val="434142"/>
          <w:w w:val="89"/>
          <w:sz w:val="20"/>
          <w:szCs w:val="20"/>
          <w:shd w:val="clear" w:color="auto" w:fill="FFFFFF"/>
        </w:rPr>
      </w:pPr>
      <w:r w:rsidRPr="00075E29">
        <w:rPr>
          <w:rFonts w:eastAsiaTheme="minorEastAsia"/>
          <w:color w:val="434142"/>
          <w:w w:val="89"/>
          <w:sz w:val="20"/>
          <w:szCs w:val="20"/>
          <w:shd w:val="clear" w:color="auto" w:fill="FFFFFF"/>
        </w:rPr>
        <w:t xml:space="preserve">»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shd w:val="clear" w:color="auto" w:fill="FFFFFF"/>
        <w:autoSpaceDE w:val="0"/>
        <w:autoSpaceDN w:val="0"/>
        <w:adjustRightInd w:val="0"/>
        <w:spacing w:before="240" w:line="201" w:lineRule="exact"/>
        <w:rPr>
          <w:rFonts w:eastAsiaTheme="minorEastAsia"/>
          <w:color w:val="2D2A2C"/>
          <w:sz w:val="20"/>
          <w:szCs w:val="20"/>
          <w:shd w:val="clear" w:color="auto" w:fill="FFFFFF"/>
        </w:rPr>
      </w:pPr>
      <w:r w:rsidRPr="00075E29">
        <w:rPr>
          <w:rFonts w:eastAsiaTheme="minorEastAsia"/>
          <w:color w:val="2D2A2C"/>
          <w:sz w:val="20"/>
          <w:szCs w:val="20"/>
          <w:shd w:val="clear" w:color="auto" w:fill="FFFFFF"/>
        </w:rPr>
        <w:t xml:space="preserve">20 </w:t>
      </w:r>
    </w:p>
    <w:p w:rsidR="00132600" w:rsidRPr="00075E29" w:rsidRDefault="00132600" w:rsidP="00132600">
      <w:pPr>
        <w:widowControl w:val="0"/>
        <w:shd w:val="clear" w:color="auto" w:fill="FFFFFF"/>
        <w:autoSpaceDE w:val="0"/>
        <w:autoSpaceDN w:val="0"/>
        <w:adjustRightInd w:val="0"/>
        <w:spacing w:line="105" w:lineRule="exact"/>
        <w:rPr>
          <w:rFonts w:eastAsiaTheme="minorEastAsia"/>
          <w:color w:val="0E0B0D"/>
          <w:w w:val="200"/>
          <w:sz w:val="20"/>
          <w:szCs w:val="20"/>
          <w:shd w:val="clear" w:color="auto" w:fill="FFFFFF"/>
        </w:rPr>
      </w:pPr>
      <w:r w:rsidRPr="00075E29">
        <w:rPr>
          <w:rFonts w:eastAsiaTheme="minorEastAsia"/>
          <w:color w:val="0E0B0D"/>
          <w:w w:val="200"/>
          <w:sz w:val="20"/>
          <w:szCs w:val="20"/>
          <w:shd w:val="clear" w:color="auto" w:fill="FFFFFF"/>
        </w:rPr>
        <w:t xml:space="preserve">-------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shd w:val="clear" w:color="auto" w:fill="FFFFFF"/>
        <w:autoSpaceDE w:val="0"/>
        <w:autoSpaceDN w:val="0"/>
        <w:adjustRightInd w:val="0"/>
        <w:spacing w:before="249" w:line="96" w:lineRule="exact"/>
        <w:rPr>
          <w:rFonts w:eastAsiaTheme="minorEastAsia"/>
          <w:color w:val="434142"/>
          <w:w w:val="117"/>
          <w:sz w:val="20"/>
          <w:szCs w:val="20"/>
          <w:shd w:val="clear" w:color="auto" w:fill="FFFFFF"/>
        </w:rPr>
      </w:pPr>
      <w:r w:rsidRPr="00075E29">
        <w:rPr>
          <w:rFonts w:eastAsiaTheme="minorEastAsia"/>
          <w:color w:val="595758"/>
          <w:sz w:val="20"/>
          <w:szCs w:val="20"/>
          <w:shd w:val="clear" w:color="auto" w:fill="FFFFFF"/>
        </w:rPr>
        <w:t xml:space="preserve">2 </w:t>
      </w:r>
      <w:r w:rsidRPr="00075E29">
        <w:rPr>
          <w:rFonts w:eastAsiaTheme="minorEastAsia"/>
          <w:color w:val="595758"/>
          <w:sz w:val="20"/>
          <w:szCs w:val="20"/>
          <w:shd w:val="clear" w:color="auto" w:fill="FFFFFF"/>
        </w:rPr>
        <w:br/>
      </w:r>
      <w:r w:rsidRPr="00075E29">
        <w:rPr>
          <w:rFonts w:eastAsiaTheme="minorEastAsia"/>
          <w:color w:val="2D2A2C"/>
          <w:w w:val="117"/>
          <w:sz w:val="20"/>
          <w:szCs w:val="20"/>
          <w:shd w:val="clear" w:color="auto" w:fill="FFFFFF"/>
        </w:rPr>
        <w:t>г</w:t>
      </w:r>
      <w:r w:rsidRPr="00075E29">
        <w:rPr>
          <w:rFonts w:eastAsiaTheme="minorEastAsia"/>
          <w:color w:val="434142"/>
          <w:w w:val="117"/>
          <w:sz w:val="20"/>
          <w:szCs w:val="20"/>
          <w:shd w:val="clear" w:color="auto" w:fill="FFFFFF"/>
        </w:rPr>
        <w:t xml:space="preserve">.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shd w:val="clear" w:color="auto" w:fill="FFFFFF"/>
        <w:autoSpaceDE w:val="0"/>
        <w:autoSpaceDN w:val="0"/>
        <w:adjustRightInd w:val="0"/>
        <w:spacing w:before="931" w:line="283" w:lineRule="exact"/>
        <w:rPr>
          <w:rFonts w:eastAsiaTheme="minorEastAsia"/>
          <w:color w:val="2D2A2C"/>
          <w:sz w:val="20"/>
          <w:szCs w:val="20"/>
          <w:shd w:val="clear" w:color="auto" w:fill="FFFFFF"/>
        </w:rPr>
      </w:pPr>
      <w:r w:rsidRPr="00075E29">
        <w:rPr>
          <w:rFonts w:eastAsiaTheme="minorEastAsia"/>
          <w:color w:val="2D2A2C"/>
          <w:sz w:val="20"/>
          <w:szCs w:val="20"/>
          <w:shd w:val="clear" w:color="auto" w:fill="FFFFFF"/>
        </w:rPr>
        <w:t>Да</w:t>
      </w:r>
      <w:r w:rsidRPr="00075E29">
        <w:rPr>
          <w:rFonts w:eastAsiaTheme="minorEastAsia"/>
          <w:color w:val="434142"/>
          <w:sz w:val="20"/>
          <w:szCs w:val="20"/>
          <w:shd w:val="clear" w:color="auto" w:fill="FFFFFF"/>
        </w:rPr>
        <w:t>т</w:t>
      </w:r>
      <w:r w:rsidRPr="00075E29">
        <w:rPr>
          <w:rFonts w:eastAsiaTheme="minorEastAsia"/>
          <w:color w:val="2D2A2C"/>
          <w:sz w:val="20"/>
          <w:szCs w:val="20"/>
          <w:shd w:val="clear" w:color="auto" w:fill="FFFFFF"/>
        </w:rPr>
        <w:t xml:space="preserve">а </w:t>
      </w:r>
      <w:r w:rsidRPr="00075E29">
        <w:rPr>
          <w:rFonts w:eastAsiaTheme="minorEastAsia"/>
          <w:color w:val="2D2A2C"/>
          <w:sz w:val="20"/>
          <w:szCs w:val="20"/>
          <w:shd w:val="clear" w:color="auto" w:fill="FFFFFF"/>
        </w:rPr>
        <w:br/>
        <w:t>по Сводн</w:t>
      </w:r>
      <w:r w:rsidRPr="00075E29">
        <w:rPr>
          <w:rFonts w:eastAsiaTheme="minorEastAsia"/>
          <w:color w:val="0E0B0D"/>
          <w:sz w:val="20"/>
          <w:szCs w:val="20"/>
          <w:shd w:val="clear" w:color="auto" w:fill="FFFFFF"/>
        </w:rPr>
        <w:t>ом</w:t>
      </w:r>
      <w:r w:rsidRPr="00075E29">
        <w:rPr>
          <w:rFonts w:eastAsiaTheme="minorEastAsia"/>
          <w:color w:val="2D2A2C"/>
          <w:sz w:val="20"/>
          <w:szCs w:val="20"/>
          <w:shd w:val="clear" w:color="auto" w:fill="FFFFFF"/>
        </w:rPr>
        <w:t xml:space="preserve">у </w:t>
      </w:r>
      <w:r w:rsidRPr="00075E29">
        <w:rPr>
          <w:rFonts w:eastAsiaTheme="minorEastAsia"/>
          <w:color w:val="0E0B0D"/>
          <w:sz w:val="20"/>
          <w:szCs w:val="20"/>
          <w:shd w:val="clear" w:color="auto" w:fill="FFFFFF"/>
        </w:rPr>
        <w:t>р</w:t>
      </w:r>
      <w:r w:rsidRPr="00075E29">
        <w:rPr>
          <w:rFonts w:eastAsiaTheme="minorEastAsia"/>
          <w:color w:val="2D2A2C"/>
          <w:sz w:val="20"/>
          <w:szCs w:val="20"/>
          <w:shd w:val="clear" w:color="auto" w:fill="FFFFFF"/>
        </w:rPr>
        <w:t xml:space="preserve">еестру </w:t>
      </w:r>
      <w:r w:rsidRPr="00075E29">
        <w:rPr>
          <w:rFonts w:eastAsiaTheme="minorEastAsia"/>
          <w:color w:val="2D2A2C"/>
          <w:sz w:val="20"/>
          <w:szCs w:val="20"/>
          <w:shd w:val="clear" w:color="auto" w:fill="FFFFFF"/>
        </w:rPr>
        <w:br/>
      </w:r>
      <w:r w:rsidRPr="00075E29">
        <w:rPr>
          <w:rFonts w:eastAsiaTheme="minorEastAsia"/>
          <w:color w:val="0E0B0D"/>
          <w:sz w:val="20"/>
          <w:szCs w:val="20"/>
          <w:shd w:val="clear" w:color="auto" w:fill="FFFFFF"/>
        </w:rPr>
        <w:t>г</w:t>
      </w:r>
      <w:r w:rsidRPr="00075E29">
        <w:rPr>
          <w:rFonts w:eastAsiaTheme="minorEastAsia"/>
          <w:color w:val="2D2A2C"/>
          <w:sz w:val="20"/>
          <w:szCs w:val="20"/>
          <w:shd w:val="clear" w:color="auto" w:fill="FFFFFF"/>
        </w:rPr>
        <w:t>ла</w:t>
      </w:r>
      <w:r w:rsidRPr="00075E29">
        <w:rPr>
          <w:rFonts w:eastAsiaTheme="minorEastAsia"/>
          <w:color w:val="0E0B0D"/>
          <w:sz w:val="20"/>
          <w:szCs w:val="20"/>
          <w:shd w:val="clear" w:color="auto" w:fill="FFFFFF"/>
        </w:rPr>
        <w:t>в</w:t>
      </w:r>
      <w:r w:rsidRPr="00075E29">
        <w:rPr>
          <w:rFonts w:eastAsiaTheme="minorEastAsia"/>
          <w:color w:val="2D2A2C"/>
          <w:sz w:val="20"/>
          <w:szCs w:val="20"/>
          <w:shd w:val="clear" w:color="auto" w:fill="FFFFFF"/>
        </w:rPr>
        <w:t xml:space="preserve">а по БК </w:t>
      </w:r>
      <w:r w:rsidRPr="00075E29">
        <w:rPr>
          <w:rFonts w:eastAsiaTheme="minorEastAsia"/>
          <w:color w:val="2D2A2C"/>
          <w:sz w:val="20"/>
          <w:szCs w:val="20"/>
          <w:shd w:val="clear" w:color="auto" w:fill="FFFFFF"/>
        </w:rPr>
        <w:br/>
      </w:r>
      <w:r w:rsidRPr="00075E29">
        <w:rPr>
          <w:rFonts w:eastAsiaTheme="minorEastAsia"/>
          <w:color w:val="0E0B0D"/>
          <w:sz w:val="20"/>
          <w:szCs w:val="20"/>
          <w:shd w:val="clear" w:color="auto" w:fill="FFFFFF"/>
        </w:rPr>
        <w:t>п</w:t>
      </w:r>
      <w:r w:rsidRPr="00075E29">
        <w:rPr>
          <w:rFonts w:eastAsiaTheme="minorEastAsia"/>
          <w:color w:val="2D2A2C"/>
          <w:sz w:val="20"/>
          <w:szCs w:val="20"/>
          <w:shd w:val="clear" w:color="auto" w:fill="FFFFFF"/>
        </w:rPr>
        <w:t>о Св</w:t>
      </w:r>
      <w:r w:rsidRPr="00075E29">
        <w:rPr>
          <w:rFonts w:eastAsiaTheme="minorEastAsia"/>
          <w:color w:val="0E0B0D"/>
          <w:sz w:val="20"/>
          <w:szCs w:val="20"/>
          <w:shd w:val="clear" w:color="auto" w:fill="FFFFFF"/>
        </w:rPr>
        <w:t>о</w:t>
      </w:r>
      <w:r w:rsidRPr="00075E29">
        <w:rPr>
          <w:rFonts w:eastAsiaTheme="minorEastAsia"/>
          <w:color w:val="2D2A2C"/>
          <w:sz w:val="20"/>
          <w:szCs w:val="20"/>
          <w:shd w:val="clear" w:color="auto" w:fill="FFFFFF"/>
        </w:rPr>
        <w:t>д</w:t>
      </w:r>
      <w:r w:rsidRPr="00075E29">
        <w:rPr>
          <w:rFonts w:eastAsiaTheme="minorEastAsia"/>
          <w:color w:val="0E0B0D"/>
          <w:sz w:val="20"/>
          <w:szCs w:val="20"/>
          <w:shd w:val="clear" w:color="auto" w:fill="FFFFFF"/>
        </w:rPr>
        <w:t>н</w:t>
      </w:r>
      <w:r w:rsidRPr="00075E29">
        <w:rPr>
          <w:rFonts w:eastAsiaTheme="minorEastAsia"/>
          <w:color w:val="2D2A2C"/>
          <w:sz w:val="20"/>
          <w:szCs w:val="20"/>
          <w:shd w:val="clear" w:color="auto" w:fill="FFFFFF"/>
        </w:rPr>
        <w:t>о</w:t>
      </w:r>
      <w:r w:rsidRPr="00075E29">
        <w:rPr>
          <w:rFonts w:eastAsiaTheme="minorEastAsia"/>
          <w:color w:val="0E0B0D"/>
          <w:sz w:val="20"/>
          <w:szCs w:val="20"/>
          <w:shd w:val="clear" w:color="auto" w:fill="FFFFFF"/>
        </w:rPr>
        <w:t>м</w:t>
      </w:r>
      <w:r w:rsidRPr="00075E29">
        <w:rPr>
          <w:rFonts w:eastAsiaTheme="minorEastAsia"/>
          <w:color w:val="2D2A2C"/>
          <w:sz w:val="20"/>
          <w:szCs w:val="20"/>
          <w:shd w:val="clear" w:color="auto" w:fill="FFFFFF"/>
        </w:rPr>
        <w:t xml:space="preserve">у </w:t>
      </w:r>
      <w:r w:rsidRPr="00075E29">
        <w:rPr>
          <w:rFonts w:eastAsiaTheme="minorEastAsia"/>
          <w:color w:val="0E0B0D"/>
          <w:sz w:val="20"/>
          <w:szCs w:val="20"/>
          <w:shd w:val="clear" w:color="auto" w:fill="FFFFFF"/>
        </w:rPr>
        <w:t>р</w:t>
      </w:r>
      <w:r w:rsidRPr="00075E29">
        <w:rPr>
          <w:rFonts w:eastAsiaTheme="minorEastAsia"/>
          <w:color w:val="2D2A2C"/>
          <w:sz w:val="20"/>
          <w:szCs w:val="20"/>
          <w:shd w:val="clear" w:color="auto" w:fill="FFFFFF"/>
        </w:rPr>
        <w:t>еест</w:t>
      </w:r>
      <w:r w:rsidRPr="00075E29">
        <w:rPr>
          <w:rFonts w:eastAsiaTheme="minorEastAsia"/>
          <w:color w:val="0E0B0D"/>
          <w:sz w:val="20"/>
          <w:szCs w:val="20"/>
          <w:shd w:val="clear" w:color="auto" w:fill="FFFFFF"/>
        </w:rPr>
        <w:t>р</w:t>
      </w:r>
      <w:r w:rsidRPr="00075E29">
        <w:rPr>
          <w:rFonts w:eastAsiaTheme="minorEastAsia"/>
          <w:color w:val="2D2A2C"/>
          <w:sz w:val="20"/>
          <w:szCs w:val="20"/>
          <w:shd w:val="clear" w:color="auto" w:fill="FFFFFF"/>
        </w:rPr>
        <w:t xml:space="preserve">у </w:t>
      </w:r>
      <w:r w:rsidRPr="00075E29">
        <w:rPr>
          <w:rFonts w:eastAsiaTheme="minorEastAsia"/>
          <w:color w:val="2D2A2C"/>
          <w:sz w:val="20"/>
          <w:szCs w:val="20"/>
          <w:shd w:val="clear" w:color="auto" w:fill="FFFFFF"/>
        </w:rPr>
        <w:br/>
        <w:t>ин</w:t>
      </w:r>
      <w:r w:rsidRPr="00075E29">
        <w:rPr>
          <w:rFonts w:eastAsiaTheme="minorEastAsia"/>
          <w:color w:val="0E0B0D"/>
          <w:sz w:val="20"/>
          <w:szCs w:val="20"/>
          <w:shd w:val="clear" w:color="auto" w:fill="FFFFFF"/>
        </w:rPr>
        <w:t>н</w:t>
      </w:r>
      <w:r w:rsidRPr="00075E29">
        <w:rPr>
          <w:rFonts w:eastAsiaTheme="minorEastAsia"/>
          <w:color w:val="0E0B0D"/>
          <w:sz w:val="20"/>
          <w:szCs w:val="20"/>
          <w:shd w:val="clear" w:color="auto" w:fill="FFFFFF"/>
        </w:rPr>
        <w:br/>
      </w:r>
      <w:r w:rsidRPr="00075E29">
        <w:rPr>
          <w:rFonts w:eastAsiaTheme="minorEastAsia"/>
          <w:color w:val="2D2A2C"/>
          <w:w w:val="111"/>
          <w:sz w:val="20"/>
          <w:szCs w:val="20"/>
          <w:shd w:val="clear" w:color="auto" w:fill="FFFFFF"/>
        </w:rPr>
        <w:t>КП</w:t>
      </w:r>
      <w:r w:rsidRPr="00075E29">
        <w:rPr>
          <w:rFonts w:eastAsiaTheme="minorEastAsia"/>
          <w:color w:val="0E0B0D"/>
          <w:w w:val="111"/>
          <w:sz w:val="20"/>
          <w:szCs w:val="20"/>
          <w:shd w:val="clear" w:color="auto" w:fill="FFFFFF"/>
        </w:rPr>
        <w:t xml:space="preserve">П </w:t>
      </w:r>
      <w:r w:rsidRPr="00075E29">
        <w:rPr>
          <w:rFonts w:eastAsiaTheme="minorEastAsia"/>
          <w:color w:val="0E0B0D"/>
          <w:w w:val="111"/>
          <w:sz w:val="20"/>
          <w:szCs w:val="20"/>
          <w:shd w:val="clear" w:color="auto" w:fill="FFFFFF"/>
        </w:rPr>
        <w:br/>
      </w:r>
      <w:r w:rsidRPr="00075E29">
        <w:rPr>
          <w:rFonts w:eastAsiaTheme="minorEastAsia"/>
          <w:color w:val="2D2A2C"/>
          <w:sz w:val="20"/>
          <w:szCs w:val="20"/>
          <w:shd w:val="clear" w:color="auto" w:fill="FFFFFF"/>
        </w:rPr>
        <w:t>п</w:t>
      </w:r>
      <w:r w:rsidRPr="00075E29">
        <w:rPr>
          <w:rFonts w:eastAsiaTheme="minorEastAsia"/>
          <w:color w:val="0E0B0D"/>
          <w:sz w:val="20"/>
          <w:szCs w:val="20"/>
          <w:shd w:val="clear" w:color="auto" w:fill="FFFFFF"/>
        </w:rPr>
        <w:t xml:space="preserve">о </w:t>
      </w:r>
      <w:r w:rsidRPr="00075E29">
        <w:rPr>
          <w:rFonts w:eastAsiaTheme="minorEastAsia"/>
          <w:color w:val="2D2A2C"/>
          <w:sz w:val="20"/>
          <w:szCs w:val="20"/>
          <w:shd w:val="clear" w:color="auto" w:fill="FFFFFF"/>
        </w:rPr>
        <w:t>ОК</w:t>
      </w:r>
      <w:r w:rsidRPr="00075E29">
        <w:rPr>
          <w:rFonts w:eastAsiaTheme="minorEastAsia"/>
          <w:color w:val="434142"/>
          <w:sz w:val="20"/>
          <w:szCs w:val="20"/>
          <w:shd w:val="clear" w:color="auto" w:fill="FFFFFF"/>
        </w:rPr>
        <w:t>Е</w:t>
      </w:r>
      <w:r w:rsidRPr="00075E29">
        <w:rPr>
          <w:rFonts w:eastAsiaTheme="minorEastAsia"/>
          <w:color w:val="2D2A2C"/>
          <w:sz w:val="20"/>
          <w:szCs w:val="20"/>
          <w:shd w:val="clear" w:color="auto" w:fill="FFFFFF"/>
        </w:rPr>
        <w:t xml:space="preserve">И </w:t>
      </w:r>
    </w:p>
    <w:p w:rsidR="00132600" w:rsidRPr="00075E29" w:rsidRDefault="00132600" w:rsidP="00132600">
      <w:pPr>
        <w:widowControl w:val="0"/>
        <w:autoSpaceDE w:val="0"/>
        <w:autoSpaceDN w:val="0"/>
        <w:adjustRightInd w:val="0"/>
        <w:spacing w:line="1" w:lineRule="exact"/>
        <w:rPr>
          <w:rFonts w:eastAsiaTheme="minorEastAsia"/>
          <w:sz w:val="20"/>
          <w:szCs w:val="20"/>
        </w:rPr>
      </w:pPr>
      <w:r w:rsidRPr="00075E29">
        <w:rPr>
          <w:rFonts w:eastAsiaTheme="minorEastAsia"/>
          <w:sz w:val="20"/>
          <w:szCs w:val="20"/>
        </w:rPr>
        <w:br w:type="column"/>
      </w:r>
    </w:p>
    <w:p w:rsidR="00132600" w:rsidRPr="00075E29" w:rsidRDefault="00132600" w:rsidP="00132600">
      <w:pPr>
        <w:widowControl w:val="0"/>
        <w:autoSpaceDE w:val="0"/>
        <w:autoSpaceDN w:val="0"/>
        <w:adjustRightInd w:val="0"/>
        <w:spacing w:before="340" w:line="1" w:lineRule="exact"/>
        <w:rPr>
          <w:rFonts w:eastAsiaTheme="minorEastAsi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84"/>
      </w:tblGrid>
      <w:tr w:rsidR="00132600" w:rsidRPr="00075E29" w:rsidTr="007838C4">
        <w:trPr>
          <w:trHeight w:hRule="exact" w:val="552"/>
        </w:trPr>
        <w:tc>
          <w:tcPr>
            <w:tcW w:w="2184" w:type="dxa"/>
            <w:vAlign w:val="center"/>
          </w:tcPr>
          <w:p w:rsidR="00132600" w:rsidRPr="00075E29" w:rsidRDefault="00132600" w:rsidP="00F60D88">
            <w:pPr>
              <w:widowControl w:val="0"/>
              <w:autoSpaceDE w:val="0"/>
              <w:autoSpaceDN w:val="0"/>
              <w:adjustRightInd w:val="0"/>
              <w:jc w:val="center"/>
              <w:rPr>
                <w:rFonts w:eastAsiaTheme="minorEastAsia"/>
                <w:color w:val="2D2A2C"/>
                <w:sz w:val="20"/>
                <w:szCs w:val="20"/>
                <w:shd w:val="clear" w:color="auto" w:fill="FFFFFF"/>
              </w:rPr>
            </w:pPr>
            <w:r w:rsidRPr="00075E29">
              <w:rPr>
                <w:rFonts w:eastAsiaTheme="minorEastAsia"/>
                <w:color w:val="2D2A2C"/>
                <w:sz w:val="20"/>
                <w:szCs w:val="20"/>
                <w:shd w:val="clear" w:color="auto" w:fill="FFFFFF"/>
              </w:rPr>
              <w:t xml:space="preserve">КОДЫ </w:t>
            </w:r>
          </w:p>
        </w:tc>
      </w:tr>
      <w:tr w:rsidR="00132600" w:rsidRPr="00075E29" w:rsidTr="007838C4">
        <w:trPr>
          <w:trHeight w:hRule="exact" w:val="288"/>
        </w:trPr>
        <w:tc>
          <w:tcPr>
            <w:tcW w:w="2184" w:type="dxa"/>
            <w:vAlign w:val="center"/>
          </w:tcPr>
          <w:p w:rsidR="00132600" w:rsidRPr="00075E29" w:rsidRDefault="00132600" w:rsidP="00F60D88">
            <w:pPr>
              <w:widowControl w:val="0"/>
              <w:autoSpaceDE w:val="0"/>
              <w:autoSpaceDN w:val="0"/>
              <w:adjustRightInd w:val="0"/>
              <w:jc w:val="center"/>
              <w:rPr>
                <w:rFonts w:eastAsiaTheme="minorEastAsia"/>
                <w:sz w:val="20"/>
                <w:szCs w:val="20"/>
              </w:rPr>
            </w:pPr>
          </w:p>
        </w:tc>
      </w:tr>
      <w:tr w:rsidR="00132600" w:rsidRPr="00075E29" w:rsidTr="007838C4">
        <w:trPr>
          <w:trHeight w:hRule="exact" w:val="292"/>
        </w:trPr>
        <w:tc>
          <w:tcPr>
            <w:tcW w:w="2184" w:type="dxa"/>
            <w:vAlign w:val="center"/>
          </w:tcPr>
          <w:p w:rsidR="00132600" w:rsidRPr="00075E29" w:rsidRDefault="00132600" w:rsidP="00F60D88">
            <w:pPr>
              <w:widowControl w:val="0"/>
              <w:autoSpaceDE w:val="0"/>
              <w:autoSpaceDN w:val="0"/>
              <w:adjustRightInd w:val="0"/>
              <w:jc w:val="center"/>
              <w:rPr>
                <w:rFonts w:eastAsiaTheme="minorEastAsia"/>
                <w:sz w:val="20"/>
                <w:szCs w:val="20"/>
              </w:rPr>
            </w:pPr>
          </w:p>
        </w:tc>
      </w:tr>
      <w:tr w:rsidR="00132600" w:rsidRPr="00075E29" w:rsidTr="007838C4">
        <w:trPr>
          <w:trHeight w:hRule="exact" w:val="292"/>
        </w:trPr>
        <w:tc>
          <w:tcPr>
            <w:tcW w:w="2184" w:type="dxa"/>
            <w:vAlign w:val="center"/>
          </w:tcPr>
          <w:p w:rsidR="00132600" w:rsidRPr="00075E29" w:rsidRDefault="00132600" w:rsidP="00F60D88">
            <w:pPr>
              <w:widowControl w:val="0"/>
              <w:autoSpaceDE w:val="0"/>
              <w:autoSpaceDN w:val="0"/>
              <w:adjustRightInd w:val="0"/>
              <w:jc w:val="center"/>
              <w:rPr>
                <w:rFonts w:eastAsiaTheme="minorEastAsia"/>
                <w:sz w:val="20"/>
                <w:szCs w:val="20"/>
              </w:rPr>
            </w:pPr>
          </w:p>
        </w:tc>
      </w:tr>
      <w:tr w:rsidR="00132600" w:rsidRPr="00075E29" w:rsidTr="007838C4">
        <w:trPr>
          <w:trHeight w:hRule="exact" w:val="288"/>
        </w:trPr>
        <w:tc>
          <w:tcPr>
            <w:tcW w:w="2184" w:type="dxa"/>
            <w:vAlign w:val="center"/>
          </w:tcPr>
          <w:p w:rsidR="00132600" w:rsidRPr="00075E29" w:rsidRDefault="00132600" w:rsidP="00F60D88">
            <w:pPr>
              <w:widowControl w:val="0"/>
              <w:autoSpaceDE w:val="0"/>
              <w:autoSpaceDN w:val="0"/>
              <w:adjustRightInd w:val="0"/>
              <w:jc w:val="center"/>
              <w:rPr>
                <w:rFonts w:eastAsiaTheme="minorEastAsia"/>
                <w:sz w:val="20"/>
                <w:szCs w:val="20"/>
              </w:rPr>
            </w:pPr>
          </w:p>
        </w:tc>
      </w:tr>
      <w:tr w:rsidR="00132600" w:rsidRPr="00075E29" w:rsidTr="007838C4">
        <w:trPr>
          <w:trHeight w:hRule="exact" w:val="297"/>
        </w:trPr>
        <w:tc>
          <w:tcPr>
            <w:tcW w:w="2184" w:type="dxa"/>
            <w:vAlign w:val="center"/>
          </w:tcPr>
          <w:p w:rsidR="00132600" w:rsidRPr="00075E29" w:rsidRDefault="00132600" w:rsidP="00F60D88">
            <w:pPr>
              <w:widowControl w:val="0"/>
              <w:autoSpaceDE w:val="0"/>
              <w:autoSpaceDN w:val="0"/>
              <w:adjustRightInd w:val="0"/>
              <w:jc w:val="center"/>
              <w:rPr>
                <w:rFonts w:eastAsiaTheme="minorEastAsia"/>
                <w:sz w:val="20"/>
                <w:szCs w:val="20"/>
              </w:rPr>
            </w:pPr>
          </w:p>
        </w:tc>
      </w:tr>
      <w:tr w:rsidR="00132600" w:rsidRPr="00075E29" w:rsidTr="007838C4">
        <w:trPr>
          <w:trHeight w:hRule="exact" w:val="288"/>
        </w:trPr>
        <w:tc>
          <w:tcPr>
            <w:tcW w:w="2184" w:type="dxa"/>
            <w:vAlign w:val="center"/>
          </w:tcPr>
          <w:p w:rsidR="00132600" w:rsidRPr="00075E29" w:rsidRDefault="00132600" w:rsidP="00F60D88">
            <w:pPr>
              <w:widowControl w:val="0"/>
              <w:autoSpaceDE w:val="0"/>
              <w:autoSpaceDN w:val="0"/>
              <w:adjustRightInd w:val="0"/>
              <w:jc w:val="center"/>
              <w:rPr>
                <w:rFonts w:eastAsiaTheme="minorEastAsia"/>
                <w:sz w:val="20"/>
                <w:szCs w:val="20"/>
              </w:rPr>
            </w:pPr>
          </w:p>
        </w:tc>
      </w:tr>
      <w:tr w:rsidR="00132600" w:rsidRPr="00075E29" w:rsidTr="007838C4">
        <w:trPr>
          <w:trHeight w:hRule="exact" w:val="283"/>
        </w:trPr>
        <w:tc>
          <w:tcPr>
            <w:tcW w:w="2184" w:type="dxa"/>
            <w:vAlign w:val="center"/>
          </w:tcPr>
          <w:p w:rsidR="00132600" w:rsidRPr="00075E29" w:rsidRDefault="00132600" w:rsidP="00F60D88">
            <w:pPr>
              <w:widowControl w:val="0"/>
              <w:autoSpaceDE w:val="0"/>
              <w:autoSpaceDN w:val="0"/>
              <w:adjustRightInd w:val="0"/>
              <w:jc w:val="center"/>
              <w:rPr>
                <w:rFonts w:eastAsiaTheme="minorEastAsia"/>
                <w:color w:val="2D2A2C"/>
                <w:sz w:val="20"/>
                <w:szCs w:val="20"/>
                <w:shd w:val="clear" w:color="auto" w:fill="FFFFFF"/>
              </w:rPr>
            </w:pPr>
            <w:r w:rsidRPr="00075E29">
              <w:rPr>
                <w:rFonts w:eastAsiaTheme="minorEastAsia"/>
                <w:color w:val="2D2A2C"/>
                <w:sz w:val="20"/>
                <w:szCs w:val="20"/>
                <w:shd w:val="clear" w:color="auto" w:fill="FFFFFF"/>
              </w:rPr>
              <w:t xml:space="preserve">383 </w:t>
            </w:r>
          </w:p>
        </w:tc>
      </w:tr>
    </w:tbl>
    <w:p w:rsidR="00132600" w:rsidRPr="00075E29" w:rsidRDefault="00132600" w:rsidP="00132600">
      <w:pPr>
        <w:widowControl w:val="0"/>
        <w:autoSpaceDE w:val="0"/>
        <w:autoSpaceDN w:val="0"/>
        <w:adjustRightInd w:val="0"/>
        <w:rPr>
          <w:rFonts w:eastAsiaTheme="minorEastAsia"/>
          <w:sz w:val="20"/>
          <w:szCs w:val="20"/>
        </w:rPr>
        <w:sectPr w:rsidR="00132600" w:rsidRPr="00075E29">
          <w:type w:val="continuous"/>
          <w:pgSz w:w="16840" w:h="11907" w:orient="landscape"/>
          <w:pgMar w:top="398" w:right="669" w:bottom="360" w:left="528" w:header="720" w:footer="720" w:gutter="0"/>
          <w:cols w:num="7" w:space="720" w:equalWidth="0">
            <w:col w:w="3014" w:space="2774"/>
            <w:col w:w="331" w:space="542"/>
            <w:col w:w="96" w:space="172"/>
            <w:col w:w="2025" w:space="604"/>
            <w:col w:w="192" w:space="1660"/>
            <w:col w:w="1800" w:space="177"/>
            <w:col w:w="2184"/>
          </w:cols>
          <w:noEndnote/>
        </w:sectPr>
      </w:pPr>
    </w:p>
    <w:p w:rsidR="00132600" w:rsidRPr="00075E29" w:rsidRDefault="00132600" w:rsidP="00132600">
      <w:pPr>
        <w:widowControl w:val="0"/>
        <w:autoSpaceDE w:val="0"/>
        <w:autoSpaceDN w:val="0"/>
        <w:adjustRightInd w:val="0"/>
        <w:spacing w:line="216" w:lineRule="exact"/>
        <w:rPr>
          <w:rFonts w:eastAsiaTheme="minorEastAsia"/>
          <w:sz w:val="20"/>
          <w:szCs w:val="20"/>
        </w:rPr>
      </w:pPr>
    </w:p>
    <w:p w:rsidR="00132600" w:rsidRPr="00075E29" w:rsidRDefault="00132600" w:rsidP="00132600">
      <w:pPr>
        <w:widowControl w:val="0"/>
        <w:autoSpaceDE w:val="0"/>
        <w:autoSpaceDN w:val="0"/>
        <w:adjustRightInd w:val="0"/>
        <w:rPr>
          <w:rFonts w:eastAsiaTheme="minorEastAsia"/>
          <w:sz w:val="20"/>
          <w:szCs w:val="20"/>
        </w:rPr>
        <w:sectPr w:rsidR="00132600" w:rsidRPr="00075E29">
          <w:type w:val="continuous"/>
          <w:pgSz w:w="16840" w:h="11907" w:orient="landscape"/>
          <w:pgMar w:top="398" w:right="669" w:bottom="360" w:left="528" w:header="720" w:footer="720" w:gutter="0"/>
          <w:cols w:space="720"/>
          <w:noEndnote/>
        </w:sectPr>
      </w:pPr>
    </w:p>
    <w:p w:rsidR="00075E29" w:rsidRDefault="00075E29" w:rsidP="00C409B9">
      <w:pPr>
        <w:widowControl w:val="0"/>
        <w:shd w:val="clear" w:color="auto" w:fill="FFFFFF"/>
        <w:autoSpaceDE w:val="0"/>
        <w:autoSpaceDN w:val="0"/>
        <w:adjustRightInd w:val="0"/>
        <w:spacing w:line="201" w:lineRule="exact"/>
        <w:ind w:right="6279"/>
        <w:jc w:val="center"/>
        <w:rPr>
          <w:rFonts w:eastAsiaTheme="minorEastAsia"/>
          <w:color w:val="0E0B0D"/>
          <w:sz w:val="20"/>
          <w:szCs w:val="20"/>
          <w:shd w:val="clear" w:color="auto" w:fill="FFFFFF"/>
        </w:rPr>
      </w:pPr>
    </w:p>
    <w:p w:rsidR="00075E29" w:rsidRDefault="00075E29" w:rsidP="00C409B9">
      <w:pPr>
        <w:widowControl w:val="0"/>
        <w:shd w:val="clear" w:color="auto" w:fill="FFFFFF"/>
        <w:autoSpaceDE w:val="0"/>
        <w:autoSpaceDN w:val="0"/>
        <w:adjustRightInd w:val="0"/>
        <w:spacing w:line="201" w:lineRule="exact"/>
        <w:ind w:right="6279"/>
        <w:jc w:val="center"/>
        <w:rPr>
          <w:rFonts w:eastAsiaTheme="minorEastAsia"/>
          <w:color w:val="0E0B0D"/>
          <w:sz w:val="20"/>
          <w:szCs w:val="20"/>
          <w:shd w:val="clear" w:color="auto" w:fill="FFFFFF"/>
        </w:rPr>
      </w:pPr>
    </w:p>
    <w:p w:rsidR="00132600" w:rsidRPr="00075E29" w:rsidRDefault="00132600" w:rsidP="00C409B9">
      <w:pPr>
        <w:widowControl w:val="0"/>
        <w:shd w:val="clear" w:color="auto" w:fill="FFFFFF"/>
        <w:autoSpaceDE w:val="0"/>
        <w:autoSpaceDN w:val="0"/>
        <w:adjustRightInd w:val="0"/>
        <w:spacing w:line="201" w:lineRule="exact"/>
        <w:ind w:right="6279"/>
        <w:jc w:val="center"/>
        <w:rPr>
          <w:rFonts w:eastAsiaTheme="minorEastAsia"/>
          <w:b/>
          <w:bCs/>
          <w:color w:val="0E0B0D"/>
          <w:sz w:val="20"/>
          <w:szCs w:val="20"/>
          <w:shd w:val="clear" w:color="auto" w:fill="FFFFFF"/>
          <w:lang w:val="en-US"/>
        </w:rPr>
      </w:pPr>
      <w:r w:rsidRPr="00075E29">
        <w:rPr>
          <w:rFonts w:eastAsiaTheme="minorEastAsia"/>
          <w:color w:val="0E0B0D"/>
          <w:sz w:val="20"/>
          <w:szCs w:val="20"/>
          <w:shd w:val="clear" w:color="auto" w:fill="FFFFFF"/>
        </w:rPr>
        <w:lastRenderedPageBreak/>
        <w:t>Ра</w:t>
      </w:r>
      <w:r w:rsidRPr="00075E29">
        <w:rPr>
          <w:rFonts w:eastAsiaTheme="minorEastAsia"/>
          <w:color w:val="2D2A2C"/>
          <w:sz w:val="20"/>
          <w:szCs w:val="20"/>
          <w:shd w:val="clear" w:color="auto" w:fill="FFFFFF"/>
        </w:rPr>
        <w:t>зд</w:t>
      </w:r>
      <w:r w:rsidRPr="00075E29">
        <w:rPr>
          <w:rFonts w:eastAsiaTheme="minorEastAsia"/>
          <w:color w:val="0E0B0D"/>
          <w:sz w:val="20"/>
          <w:szCs w:val="20"/>
          <w:shd w:val="clear" w:color="auto" w:fill="FFFFFF"/>
        </w:rPr>
        <w:t xml:space="preserve">ел </w:t>
      </w:r>
      <w:r w:rsidRPr="00075E29">
        <w:rPr>
          <w:rFonts w:eastAsiaTheme="minorEastAsia"/>
          <w:b/>
          <w:bCs/>
          <w:color w:val="0E0B0D"/>
          <w:sz w:val="20"/>
          <w:szCs w:val="20"/>
          <w:shd w:val="clear" w:color="auto" w:fill="FFFFFF"/>
        </w:rPr>
        <w:t>1</w:t>
      </w:r>
      <w:r w:rsidRPr="00075E29">
        <w:rPr>
          <w:rFonts w:eastAsiaTheme="minorEastAsia"/>
          <w:b/>
          <w:bCs/>
          <w:color w:val="2D2A2C"/>
          <w:sz w:val="20"/>
          <w:szCs w:val="20"/>
          <w:shd w:val="clear" w:color="auto" w:fill="FFFFFF"/>
        </w:rPr>
        <w:t xml:space="preserve">. </w:t>
      </w:r>
      <w:r w:rsidRPr="00075E29">
        <w:rPr>
          <w:rFonts w:eastAsiaTheme="minorEastAsia"/>
          <w:b/>
          <w:bCs/>
          <w:color w:val="0E0B0D"/>
          <w:sz w:val="20"/>
          <w:szCs w:val="20"/>
          <w:shd w:val="clear" w:color="auto" w:fill="FFFFFF"/>
        </w:rPr>
        <w:t>П</w:t>
      </w:r>
      <w:r w:rsidRPr="00075E29">
        <w:rPr>
          <w:rFonts w:eastAsiaTheme="minorEastAsia"/>
          <w:b/>
          <w:bCs/>
          <w:color w:val="2D2A2C"/>
          <w:sz w:val="20"/>
          <w:szCs w:val="20"/>
          <w:shd w:val="clear" w:color="auto" w:fill="FFFFFF"/>
        </w:rPr>
        <w:t>ос</w:t>
      </w:r>
      <w:r w:rsidRPr="00075E29">
        <w:rPr>
          <w:rFonts w:eastAsiaTheme="minorEastAsia"/>
          <w:b/>
          <w:bCs/>
          <w:color w:val="0E0B0D"/>
          <w:sz w:val="20"/>
          <w:szCs w:val="20"/>
          <w:shd w:val="clear" w:color="auto" w:fill="FFFFFF"/>
        </w:rPr>
        <w:t>т</w:t>
      </w:r>
      <w:r w:rsidRPr="00075E29">
        <w:rPr>
          <w:rFonts w:eastAsiaTheme="minorEastAsia"/>
          <w:b/>
          <w:bCs/>
          <w:color w:val="2D2A2C"/>
          <w:sz w:val="20"/>
          <w:szCs w:val="20"/>
          <w:shd w:val="clear" w:color="auto" w:fill="FFFFFF"/>
        </w:rPr>
        <w:t>у</w:t>
      </w:r>
      <w:r w:rsidRPr="00075E29">
        <w:rPr>
          <w:rFonts w:eastAsiaTheme="minorEastAsia"/>
          <w:b/>
          <w:bCs/>
          <w:color w:val="0E0B0D"/>
          <w:sz w:val="20"/>
          <w:szCs w:val="20"/>
          <w:shd w:val="clear" w:color="auto" w:fill="FFFFFF"/>
        </w:rPr>
        <w:t>п</w:t>
      </w:r>
      <w:r w:rsidRPr="00075E29">
        <w:rPr>
          <w:rFonts w:eastAsiaTheme="minorEastAsia"/>
          <w:b/>
          <w:bCs/>
          <w:color w:val="2D2A2C"/>
          <w:sz w:val="20"/>
          <w:szCs w:val="20"/>
          <w:shd w:val="clear" w:color="auto" w:fill="FFFFFF"/>
        </w:rPr>
        <w:t>ле</w:t>
      </w:r>
      <w:r w:rsidRPr="00075E29">
        <w:rPr>
          <w:rFonts w:eastAsiaTheme="minorEastAsia"/>
          <w:b/>
          <w:bCs/>
          <w:color w:val="0E0B0D"/>
          <w:sz w:val="20"/>
          <w:szCs w:val="20"/>
          <w:shd w:val="clear" w:color="auto" w:fill="FFFFFF"/>
        </w:rPr>
        <w:t>ния и вып</w:t>
      </w:r>
      <w:r w:rsidRPr="00075E29">
        <w:rPr>
          <w:rFonts w:eastAsiaTheme="minorEastAsia"/>
          <w:b/>
          <w:bCs/>
          <w:color w:val="2D2A2C"/>
          <w:sz w:val="20"/>
          <w:szCs w:val="20"/>
          <w:shd w:val="clear" w:color="auto" w:fill="FFFFFF"/>
        </w:rPr>
        <w:t>л</w:t>
      </w:r>
      <w:r w:rsidRPr="00075E29">
        <w:rPr>
          <w:rFonts w:eastAsiaTheme="minorEastAsia"/>
          <w:b/>
          <w:bCs/>
          <w:color w:val="0E0B0D"/>
          <w:sz w:val="20"/>
          <w:szCs w:val="20"/>
          <w:shd w:val="clear" w:color="auto" w:fill="FFFFFF"/>
        </w:rPr>
        <w:t>а</w:t>
      </w:r>
      <w:r w:rsidRPr="00075E29">
        <w:rPr>
          <w:rFonts w:eastAsiaTheme="minorEastAsia"/>
          <w:b/>
          <w:bCs/>
          <w:color w:val="2D2A2C"/>
          <w:sz w:val="20"/>
          <w:szCs w:val="20"/>
          <w:shd w:val="clear" w:color="auto" w:fill="FFFFFF"/>
        </w:rPr>
        <w:t>т</w:t>
      </w:r>
      <w:r w:rsidRPr="00075E29">
        <w:rPr>
          <w:rFonts w:eastAsiaTheme="minorEastAsia"/>
          <w:b/>
          <w:bCs/>
          <w:color w:val="0E0B0D"/>
          <w:sz w:val="20"/>
          <w:szCs w:val="20"/>
          <w:shd w:val="clear" w:color="auto" w:fill="FFFFFF"/>
        </w:rPr>
        <w:t>ы</w:t>
      </w:r>
    </w:p>
    <w:p w:rsidR="001E528E" w:rsidRPr="00075E29" w:rsidRDefault="001E528E" w:rsidP="00F526D0">
      <w:pPr>
        <w:widowControl w:val="0"/>
        <w:shd w:val="clear" w:color="auto" w:fill="FFFFFF"/>
        <w:autoSpaceDE w:val="0"/>
        <w:autoSpaceDN w:val="0"/>
        <w:adjustRightInd w:val="0"/>
        <w:spacing w:line="201" w:lineRule="exact"/>
        <w:ind w:right="6279"/>
        <w:rPr>
          <w:sz w:val="20"/>
          <w:szCs w:val="20"/>
          <w:lang w:val="en-US"/>
        </w:rPr>
      </w:pPr>
    </w:p>
    <w:p w:rsidR="00F526D0" w:rsidRPr="00075E29" w:rsidRDefault="00F526D0" w:rsidP="00F526D0">
      <w:pPr>
        <w:widowControl w:val="0"/>
        <w:shd w:val="clear" w:color="auto" w:fill="FFFFFF"/>
        <w:autoSpaceDE w:val="0"/>
        <w:autoSpaceDN w:val="0"/>
        <w:adjustRightInd w:val="0"/>
        <w:spacing w:line="201" w:lineRule="exact"/>
        <w:ind w:right="6279"/>
        <w:rPr>
          <w:sz w:val="20"/>
          <w:szCs w:val="20"/>
          <w:lang w:val="en-US"/>
        </w:rPr>
      </w:pPr>
    </w:p>
    <w:p w:rsidR="00F526D0" w:rsidRPr="00075E29" w:rsidRDefault="00F526D0" w:rsidP="00F526D0">
      <w:pPr>
        <w:widowControl w:val="0"/>
        <w:shd w:val="clear" w:color="auto" w:fill="FFFFFF"/>
        <w:autoSpaceDE w:val="0"/>
        <w:autoSpaceDN w:val="0"/>
        <w:adjustRightInd w:val="0"/>
        <w:spacing w:line="201" w:lineRule="exact"/>
        <w:ind w:right="6279"/>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737"/>
        <w:gridCol w:w="1650"/>
        <w:gridCol w:w="844"/>
        <w:gridCol w:w="1247"/>
        <w:gridCol w:w="1361"/>
        <w:gridCol w:w="1417"/>
        <w:gridCol w:w="1510"/>
      </w:tblGrid>
      <w:tr w:rsidR="00F526D0" w:rsidRPr="00075E29" w:rsidTr="00E61937">
        <w:tc>
          <w:tcPr>
            <w:tcW w:w="3912" w:type="dxa"/>
            <w:vMerge w:val="restart"/>
          </w:tcPr>
          <w:p w:rsidR="00F526D0" w:rsidRPr="00075E29" w:rsidRDefault="00F526D0" w:rsidP="00F526D0">
            <w:pPr>
              <w:widowControl w:val="0"/>
              <w:autoSpaceDE w:val="0"/>
              <w:autoSpaceDN w:val="0"/>
              <w:adjustRightInd w:val="0"/>
              <w:jc w:val="center"/>
              <w:rPr>
                <w:sz w:val="20"/>
                <w:szCs w:val="20"/>
              </w:rPr>
            </w:pPr>
            <w:r w:rsidRPr="00075E29">
              <w:rPr>
                <w:sz w:val="20"/>
                <w:szCs w:val="20"/>
              </w:rPr>
              <w:t>Наименование показателя</w:t>
            </w:r>
          </w:p>
        </w:tc>
        <w:tc>
          <w:tcPr>
            <w:tcW w:w="737" w:type="dxa"/>
            <w:vMerge w:val="restart"/>
          </w:tcPr>
          <w:p w:rsidR="00F526D0" w:rsidRPr="00075E29" w:rsidRDefault="00F526D0" w:rsidP="00F526D0">
            <w:pPr>
              <w:widowControl w:val="0"/>
              <w:autoSpaceDE w:val="0"/>
              <w:autoSpaceDN w:val="0"/>
              <w:adjustRightInd w:val="0"/>
              <w:jc w:val="center"/>
              <w:rPr>
                <w:sz w:val="20"/>
                <w:szCs w:val="20"/>
              </w:rPr>
            </w:pPr>
            <w:r w:rsidRPr="00075E29">
              <w:rPr>
                <w:sz w:val="20"/>
                <w:szCs w:val="20"/>
              </w:rPr>
              <w:t>Код строки</w:t>
            </w:r>
          </w:p>
        </w:tc>
        <w:tc>
          <w:tcPr>
            <w:tcW w:w="1650" w:type="dxa"/>
            <w:vMerge w:val="restart"/>
          </w:tcPr>
          <w:p w:rsidR="00F526D0" w:rsidRPr="00075E29" w:rsidRDefault="00F526D0" w:rsidP="00F526D0">
            <w:pPr>
              <w:widowControl w:val="0"/>
              <w:autoSpaceDE w:val="0"/>
              <w:autoSpaceDN w:val="0"/>
              <w:adjustRightInd w:val="0"/>
              <w:jc w:val="center"/>
              <w:rPr>
                <w:sz w:val="20"/>
                <w:szCs w:val="20"/>
              </w:rPr>
            </w:pPr>
            <w:r w:rsidRPr="00075E29">
              <w:rPr>
                <w:sz w:val="20"/>
                <w:szCs w:val="20"/>
              </w:rPr>
              <w:t xml:space="preserve">Код по бюджетной классификации Российской Федерации </w:t>
            </w:r>
            <w:hyperlink w:anchor="Par921" w:tooltip="    &lt;3&gt; В графе 3 отражаются:" w:history="1">
              <w:r w:rsidRPr="00075E29">
                <w:rPr>
                  <w:sz w:val="20"/>
                  <w:szCs w:val="20"/>
                </w:rPr>
                <w:t>&lt;3&gt;</w:t>
              </w:r>
            </w:hyperlink>
          </w:p>
        </w:tc>
        <w:tc>
          <w:tcPr>
            <w:tcW w:w="844" w:type="dxa"/>
            <w:vMerge w:val="restart"/>
          </w:tcPr>
          <w:p w:rsidR="00F526D0" w:rsidRPr="00075E29" w:rsidRDefault="00F526D0" w:rsidP="00F526D0">
            <w:pPr>
              <w:widowControl w:val="0"/>
              <w:autoSpaceDE w:val="0"/>
              <w:autoSpaceDN w:val="0"/>
              <w:adjustRightInd w:val="0"/>
              <w:jc w:val="center"/>
              <w:rPr>
                <w:sz w:val="20"/>
                <w:szCs w:val="20"/>
              </w:rPr>
            </w:pPr>
            <w:r w:rsidRPr="00075E29">
              <w:rPr>
                <w:sz w:val="20"/>
                <w:szCs w:val="20"/>
              </w:rPr>
              <w:t xml:space="preserve">Аналитический код </w:t>
            </w:r>
            <w:hyperlink w:anchor="Par937" w:tooltip="    &lt;4&gt;   В   графе   4  указывается  код  классификации  операций  сектора" w:history="1">
              <w:r w:rsidRPr="00075E29">
                <w:rPr>
                  <w:sz w:val="20"/>
                  <w:szCs w:val="20"/>
                </w:rPr>
                <w:t>&lt;4&gt;</w:t>
              </w:r>
            </w:hyperlink>
          </w:p>
        </w:tc>
        <w:tc>
          <w:tcPr>
            <w:tcW w:w="5535" w:type="dxa"/>
            <w:gridSpan w:val="4"/>
          </w:tcPr>
          <w:p w:rsidR="00F526D0" w:rsidRPr="00075E29" w:rsidRDefault="00F526D0" w:rsidP="00F526D0">
            <w:pPr>
              <w:widowControl w:val="0"/>
              <w:autoSpaceDE w:val="0"/>
              <w:autoSpaceDN w:val="0"/>
              <w:adjustRightInd w:val="0"/>
              <w:jc w:val="center"/>
              <w:rPr>
                <w:sz w:val="20"/>
                <w:szCs w:val="20"/>
              </w:rPr>
            </w:pPr>
            <w:r w:rsidRPr="00075E29">
              <w:rPr>
                <w:sz w:val="20"/>
                <w:szCs w:val="20"/>
              </w:rPr>
              <w:t>Сумма</w:t>
            </w:r>
          </w:p>
        </w:tc>
      </w:tr>
      <w:tr w:rsidR="00F526D0" w:rsidRPr="00075E29" w:rsidTr="00E61937">
        <w:tc>
          <w:tcPr>
            <w:tcW w:w="3912" w:type="dxa"/>
            <w:vMerge/>
          </w:tcPr>
          <w:p w:rsidR="00F526D0" w:rsidRPr="00075E29" w:rsidRDefault="00F526D0" w:rsidP="00F526D0">
            <w:pPr>
              <w:widowControl w:val="0"/>
              <w:autoSpaceDE w:val="0"/>
              <w:autoSpaceDN w:val="0"/>
              <w:adjustRightInd w:val="0"/>
              <w:jc w:val="center"/>
              <w:rPr>
                <w:sz w:val="20"/>
                <w:szCs w:val="20"/>
              </w:rPr>
            </w:pPr>
          </w:p>
        </w:tc>
        <w:tc>
          <w:tcPr>
            <w:tcW w:w="737" w:type="dxa"/>
            <w:vMerge/>
          </w:tcPr>
          <w:p w:rsidR="00F526D0" w:rsidRPr="00075E29" w:rsidRDefault="00F526D0" w:rsidP="00F526D0">
            <w:pPr>
              <w:widowControl w:val="0"/>
              <w:autoSpaceDE w:val="0"/>
              <w:autoSpaceDN w:val="0"/>
              <w:adjustRightInd w:val="0"/>
              <w:jc w:val="center"/>
              <w:rPr>
                <w:sz w:val="20"/>
                <w:szCs w:val="20"/>
              </w:rPr>
            </w:pPr>
          </w:p>
        </w:tc>
        <w:tc>
          <w:tcPr>
            <w:tcW w:w="1650" w:type="dxa"/>
            <w:vMerge/>
          </w:tcPr>
          <w:p w:rsidR="00F526D0" w:rsidRPr="00075E29" w:rsidRDefault="00F526D0" w:rsidP="00F526D0">
            <w:pPr>
              <w:widowControl w:val="0"/>
              <w:autoSpaceDE w:val="0"/>
              <w:autoSpaceDN w:val="0"/>
              <w:adjustRightInd w:val="0"/>
              <w:jc w:val="center"/>
              <w:rPr>
                <w:sz w:val="20"/>
                <w:szCs w:val="20"/>
              </w:rPr>
            </w:pPr>
          </w:p>
        </w:tc>
        <w:tc>
          <w:tcPr>
            <w:tcW w:w="844" w:type="dxa"/>
            <w:vMerge/>
          </w:tcPr>
          <w:p w:rsidR="00F526D0" w:rsidRPr="00075E29" w:rsidRDefault="00F526D0" w:rsidP="00F526D0">
            <w:pPr>
              <w:widowControl w:val="0"/>
              <w:autoSpaceDE w:val="0"/>
              <w:autoSpaceDN w:val="0"/>
              <w:adjustRightInd w:val="0"/>
              <w:jc w:val="center"/>
              <w:rPr>
                <w:sz w:val="20"/>
                <w:szCs w:val="20"/>
              </w:rPr>
            </w:pPr>
          </w:p>
        </w:tc>
        <w:tc>
          <w:tcPr>
            <w:tcW w:w="1247"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на 20__ г. текущий финансовый год</w:t>
            </w:r>
          </w:p>
        </w:tc>
        <w:tc>
          <w:tcPr>
            <w:tcW w:w="1361"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на 20__ г. первый год планового периода</w:t>
            </w:r>
          </w:p>
        </w:tc>
        <w:tc>
          <w:tcPr>
            <w:tcW w:w="1417"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на 20__ г. второй год планового периода</w:t>
            </w:r>
          </w:p>
        </w:tc>
        <w:tc>
          <w:tcPr>
            <w:tcW w:w="1510"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за пределами планового периода</w:t>
            </w:r>
          </w:p>
        </w:tc>
      </w:tr>
      <w:tr w:rsidR="00F526D0" w:rsidRPr="00075E29" w:rsidTr="00E61937">
        <w:tc>
          <w:tcPr>
            <w:tcW w:w="3912"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1</w:t>
            </w:r>
          </w:p>
        </w:tc>
        <w:tc>
          <w:tcPr>
            <w:tcW w:w="737"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2</w:t>
            </w:r>
          </w:p>
        </w:tc>
        <w:tc>
          <w:tcPr>
            <w:tcW w:w="1650" w:type="dxa"/>
          </w:tcPr>
          <w:p w:rsidR="00F526D0" w:rsidRPr="00075E29" w:rsidRDefault="00F526D0" w:rsidP="00F526D0">
            <w:pPr>
              <w:widowControl w:val="0"/>
              <w:autoSpaceDE w:val="0"/>
              <w:autoSpaceDN w:val="0"/>
              <w:adjustRightInd w:val="0"/>
              <w:jc w:val="center"/>
              <w:rPr>
                <w:sz w:val="20"/>
                <w:szCs w:val="20"/>
              </w:rPr>
            </w:pPr>
            <w:bookmarkStart w:id="18" w:name="Par293"/>
            <w:bookmarkEnd w:id="18"/>
            <w:r w:rsidRPr="00075E29">
              <w:rPr>
                <w:sz w:val="20"/>
                <w:szCs w:val="20"/>
              </w:rPr>
              <w:t>3</w:t>
            </w:r>
          </w:p>
        </w:tc>
        <w:tc>
          <w:tcPr>
            <w:tcW w:w="844" w:type="dxa"/>
          </w:tcPr>
          <w:p w:rsidR="00F526D0" w:rsidRPr="00075E29" w:rsidRDefault="00F526D0" w:rsidP="00F526D0">
            <w:pPr>
              <w:widowControl w:val="0"/>
              <w:autoSpaceDE w:val="0"/>
              <w:autoSpaceDN w:val="0"/>
              <w:adjustRightInd w:val="0"/>
              <w:jc w:val="center"/>
              <w:rPr>
                <w:sz w:val="20"/>
                <w:szCs w:val="20"/>
              </w:rPr>
            </w:pPr>
            <w:bookmarkStart w:id="19" w:name="Par294"/>
            <w:bookmarkEnd w:id="19"/>
            <w:r w:rsidRPr="00075E29">
              <w:rPr>
                <w:sz w:val="20"/>
                <w:szCs w:val="20"/>
              </w:rPr>
              <w:t>4</w:t>
            </w:r>
          </w:p>
        </w:tc>
        <w:tc>
          <w:tcPr>
            <w:tcW w:w="1247"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5</w:t>
            </w:r>
          </w:p>
        </w:tc>
        <w:tc>
          <w:tcPr>
            <w:tcW w:w="1361"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6</w:t>
            </w:r>
          </w:p>
        </w:tc>
        <w:tc>
          <w:tcPr>
            <w:tcW w:w="1417"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7</w:t>
            </w:r>
          </w:p>
        </w:tc>
        <w:tc>
          <w:tcPr>
            <w:tcW w:w="1510" w:type="dxa"/>
          </w:tcPr>
          <w:p w:rsidR="00F526D0" w:rsidRPr="00075E29" w:rsidRDefault="00F526D0" w:rsidP="00F526D0">
            <w:pPr>
              <w:widowControl w:val="0"/>
              <w:autoSpaceDE w:val="0"/>
              <w:autoSpaceDN w:val="0"/>
              <w:adjustRightInd w:val="0"/>
              <w:jc w:val="center"/>
              <w:rPr>
                <w:sz w:val="20"/>
                <w:szCs w:val="20"/>
              </w:rPr>
            </w:pPr>
            <w:r w:rsidRPr="00075E29">
              <w:rPr>
                <w:sz w:val="20"/>
                <w:szCs w:val="20"/>
              </w:rPr>
              <w:t>8</w:t>
            </w: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r w:rsidRPr="00075E29">
              <w:rPr>
                <w:sz w:val="20"/>
                <w:szCs w:val="20"/>
              </w:rPr>
              <w:t xml:space="preserve">Остаток средств на начало текущего финансового года </w:t>
            </w:r>
            <w:hyperlink w:anchor="Par945" w:tooltip="    &lt;5&gt;  По  строкам  0001  и  0002  указываются планируемые суммы остатков" w:history="1">
              <w:r w:rsidR="00B326A0" w:rsidRPr="00075E29">
                <w:rPr>
                  <w:sz w:val="20"/>
                  <w:szCs w:val="20"/>
                </w:rPr>
                <w:t>&lt;1</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0" w:name="Par300"/>
            <w:bookmarkEnd w:id="20"/>
            <w:r w:rsidRPr="00075E29">
              <w:rPr>
                <w:sz w:val="20"/>
                <w:szCs w:val="20"/>
              </w:rPr>
              <w:t>0001</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r w:rsidRPr="00075E29">
              <w:rPr>
                <w:sz w:val="20"/>
                <w:szCs w:val="20"/>
              </w:rPr>
              <w:t xml:space="preserve">Остаток средств на конец текущего финансового года </w:t>
            </w:r>
            <w:hyperlink w:anchor="Par945" w:tooltip="    &lt;5&gt;  По  строкам  0001  и  0002  указываются планируемые суммы остатков" w:history="1">
              <w:r w:rsidR="00B326A0" w:rsidRPr="00075E29">
                <w:rPr>
                  <w:sz w:val="20"/>
                  <w:szCs w:val="20"/>
                </w:rPr>
                <w:t>&lt;1</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1" w:name="Par308"/>
            <w:bookmarkEnd w:id="21"/>
            <w:r w:rsidRPr="00075E29">
              <w:rPr>
                <w:sz w:val="20"/>
                <w:szCs w:val="20"/>
              </w:rPr>
              <w:t>0002</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r w:rsidRPr="00075E29">
              <w:rPr>
                <w:sz w:val="20"/>
                <w:szCs w:val="20"/>
              </w:rPr>
              <w:t>Доходы,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1000</w:t>
            </w: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284"/>
              <w:rPr>
                <w:sz w:val="20"/>
                <w:szCs w:val="20"/>
              </w:rPr>
            </w:pPr>
            <w:r w:rsidRPr="00075E29">
              <w:rPr>
                <w:sz w:val="20"/>
                <w:szCs w:val="20"/>
              </w:rPr>
              <w:t>доходы от собственности,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2" w:name="Par325"/>
            <w:bookmarkEnd w:id="22"/>
            <w:r w:rsidRPr="00075E29">
              <w:rPr>
                <w:sz w:val="20"/>
                <w:szCs w:val="20"/>
              </w:rPr>
              <w:t>1100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120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1110</w:t>
            </w: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t>доходы от оказания услуг, работ, компенсации затрат учреждений,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1200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567"/>
              <w:rPr>
                <w:sz w:val="20"/>
                <w:szCs w:val="20"/>
              </w:rPr>
            </w:pPr>
            <w:r w:rsidRPr="00075E29">
              <w:rPr>
                <w:sz w:val="20"/>
                <w:szCs w:val="20"/>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1210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 xml:space="preserve">субсидии на финансовое обеспечение выполнения государственного задания за счет средств бюджета Федерального фонда обязательного медицинского </w:t>
            </w:r>
            <w:r w:rsidRPr="00075E29">
              <w:rPr>
                <w:sz w:val="20"/>
                <w:szCs w:val="20"/>
              </w:rPr>
              <w:lastRenderedPageBreak/>
              <w:t>страхования</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lastRenderedPageBreak/>
              <w:t>1220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t>доходы от штрафов, пеней, иных сумм принудительного изъятия,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3"/>
              <w:rPr>
                <w:sz w:val="20"/>
                <w:szCs w:val="20"/>
              </w:rPr>
            </w:pPr>
            <w:r w:rsidRPr="00075E29">
              <w:rPr>
                <w:sz w:val="20"/>
                <w:szCs w:val="20"/>
              </w:rPr>
              <w:t>безвозмездные денежные поступления,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150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566"/>
              <w:rPr>
                <w:sz w:val="20"/>
                <w:szCs w:val="20"/>
              </w:rPr>
            </w:pPr>
            <w:r w:rsidRPr="00075E29">
              <w:rPr>
                <w:sz w:val="20"/>
                <w:szCs w:val="20"/>
              </w:rPr>
              <w:t>целевые субсидии</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150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субсидии на осуществление капитальных вложений</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1420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150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3"/>
              <w:rPr>
                <w:sz w:val="20"/>
                <w:szCs w:val="20"/>
              </w:rPr>
            </w:pPr>
            <w:r w:rsidRPr="00075E29">
              <w:rPr>
                <w:sz w:val="20"/>
                <w:szCs w:val="20"/>
              </w:rPr>
              <w:t>прочие доходы,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1500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180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в том числе:</w:t>
            </w: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t>доходы от операций с активами,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3" w:name="Par447"/>
            <w:bookmarkEnd w:id="23"/>
            <w:r w:rsidRPr="00075E29">
              <w:rPr>
                <w:sz w:val="20"/>
                <w:szCs w:val="20"/>
              </w:rPr>
              <w:t>1900</w:t>
            </w: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t xml:space="preserve">прочие поступления, всего </w:t>
            </w:r>
            <w:hyperlink w:anchor="Par951" w:tooltip="    &lt;6&gt;   Показатели  прочих  поступлений  включают  в  себя  в  том  числе" w:history="1">
              <w:r w:rsidRPr="00075E29">
                <w:rPr>
                  <w:sz w:val="20"/>
                  <w:szCs w:val="20"/>
                </w:rPr>
                <w:t>&lt;</w:t>
              </w:r>
              <w:r w:rsidR="00B326A0" w:rsidRPr="00075E29">
                <w:rPr>
                  <w:sz w:val="20"/>
                  <w:szCs w:val="20"/>
                </w:rPr>
                <w:t>2</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4" w:name="Par471"/>
            <w:bookmarkEnd w:id="24"/>
            <w:r w:rsidRPr="00075E29">
              <w:rPr>
                <w:sz w:val="20"/>
                <w:szCs w:val="20"/>
              </w:rPr>
              <w:t>1980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из них:</w:t>
            </w:r>
          </w:p>
          <w:p w:rsidR="00F526D0" w:rsidRPr="00075E29" w:rsidRDefault="00F526D0" w:rsidP="00F526D0">
            <w:pPr>
              <w:widowControl w:val="0"/>
              <w:autoSpaceDE w:val="0"/>
              <w:autoSpaceDN w:val="0"/>
              <w:adjustRightInd w:val="0"/>
              <w:ind w:left="567"/>
              <w:rPr>
                <w:sz w:val="20"/>
                <w:szCs w:val="20"/>
              </w:rPr>
            </w:pPr>
            <w:r w:rsidRPr="00075E29">
              <w:rPr>
                <w:sz w:val="20"/>
                <w:szCs w:val="20"/>
              </w:rPr>
              <w:t>увеличение остатков денежных средств за счет возврата дебиторской задолженности прошлых лет</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1981</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510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r w:rsidRPr="00075E29">
              <w:rPr>
                <w:sz w:val="20"/>
                <w:szCs w:val="20"/>
              </w:rPr>
              <w:t>Расходы,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5" w:name="Par496"/>
            <w:bookmarkEnd w:id="25"/>
            <w:r w:rsidRPr="00075E29">
              <w:rPr>
                <w:sz w:val="20"/>
                <w:szCs w:val="20"/>
              </w:rPr>
              <w:t>2000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lastRenderedPageBreak/>
              <w:t>в том числе:</w:t>
            </w:r>
          </w:p>
          <w:p w:rsidR="00F526D0" w:rsidRPr="00075E29" w:rsidRDefault="00F526D0" w:rsidP="00F526D0">
            <w:pPr>
              <w:widowControl w:val="0"/>
              <w:autoSpaceDE w:val="0"/>
              <w:autoSpaceDN w:val="0"/>
              <w:adjustRightInd w:val="0"/>
              <w:ind w:left="284"/>
              <w:rPr>
                <w:sz w:val="20"/>
                <w:szCs w:val="20"/>
              </w:rPr>
            </w:pPr>
            <w:r w:rsidRPr="00075E29">
              <w:rPr>
                <w:sz w:val="20"/>
                <w:szCs w:val="20"/>
              </w:rPr>
              <w:t>на выплаты персоналу,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567"/>
              <w:rPr>
                <w:sz w:val="20"/>
                <w:szCs w:val="20"/>
              </w:rPr>
            </w:pPr>
            <w:r w:rsidRPr="00075E29">
              <w:rPr>
                <w:sz w:val="20"/>
                <w:szCs w:val="20"/>
              </w:rPr>
              <w:t>оплата труда</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111</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прочие выплаты персоналу, в том числе компенсационного характера</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2120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112</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иные выплаты, за исключением фонда оплаты труда учреждения, для выполнения отдельных полномочий</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2130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113</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2140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119</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850"/>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850"/>
              <w:rPr>
                <w:sz w:val="20"/>
                <w:szCs w:val="20"/>
              </w:rPr>
            </w:pPr>
            <w:r w:rsidRPr="00075E29">
              <w:rPr>
                <w:sz w:val="20"/>
                <w:szCs w:val="20"/>
              </w:rPr>
              <w:t>на выплаты по оплате труда</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2141</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119</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850"/>
              <w:rPr>
                <w:sz w:val="20"/>
                <w:szCs w:val="20"/>
              </w:rPr>
            </w:pPr>
            <w:r w:rsidRPr="00075E29">
              <w:rPr>
                <w:sz w:val="20"/>
                <w:szCs w:val="20"/>
              </w:rPr>
              <w:t>на иные выплаты работникам</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2142</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119</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денежное довольствие военнослужащих и сотрудников, имеющих специальные звания</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2150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131</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283"/>
              <w:rPr>
                <w:sz w:val="20"/>
                <w:szCs w:val="20"/>
              </w:rPr>
            </w:pPr>
            <w:r w:rsidRPr="00075E29">
              <w:rPr>
                <w:sz w:val="20"/>
                <w:szCs w:val="20"/>
              </w:rPr>
              <w:t>расходы на выплаты военнослужащим и сотрудникам, имеющим специальные звания, зависящие от размера денежного довольствия</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2160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133</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283"/>
              <w:rPr>
                <w:sz w:val="20"/>
                <w:szCs w:val="20"/>
              </w:rPr>
            </w:pPr>
            <w:r w:rsidRPr="00075E29">
              <w:rPr>
                <w:sz w:val="20"/>
                <w:szCs w:val="20"/>
              </w:rPr>
              <w:t>иные выплаты военнослужащим и сотрудникам, имеющим специальные звания</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2170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134</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283"/>
              <w:rPr>
                <w:sz w:val="20"/>
                <w:szCs w:val="20"/>
              </w:rPr>
            </w:pPr>
            <w:r w:rsidRPr="00075E29">
              <w:rPr>
                <w:sz w:val="20"/>
                <w:szCs w:val="20"/>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2180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139</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lastRenderedPageBreak/>
              <w:t>в том числе:</w:t>
            </w:r>
          </w:p>
          <w:p w:rsidR="00F526D0" w:rsidRPr="00075E29" w:rsidRDefault="00F526D0" w:rsidP="00F526D0">
            <w:pPr>
              <w:widowControl w:val="0"/>
              <w:autoSpaceDE w:val="0"/>
              <w:autoSpaceDN w:val="0"/>
              <w:adjustRightInd w:val="0"/>
              <w:ind w:left="566"/>
              <w:rPr>
                <w:sz w:val="20"/>
                <w:szCs w:val="20"/>
              </w:rPr>
            </w:pPr>
            <w:r w:rsidRPr="00075E29">
              <w:rPr>
                <w:sz w:val="20"/>
                <w:szCs w:val="20"/>
              </w:rPr>
              <w:t>на оплату труда стажеров</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2181</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139</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t>социальные и иные выплаты населению,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2200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300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567"/>
              <w:rPr>
                <w:sz w:val="20"/>
                <w:szCs w:val="20"/>
              </w:rPr>
            </w:pPr>
            <w:r w:rsidRPr="00075E29">
              <w:rPr>
                <w:sz w:val="20"/>
                <w:szCs w:val="20"/>
              </w:rPr>
              <w:t>социальные выплаты гражданам, кроме публичных нормативных социальных выплат</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2210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320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850"/>
              <w:rPr>
                <w:sz w:val="20"/>
                <w:szCs w:val="20"/>
              </w:rPr>
            </w:pPr>
            <w:r w:rsidRPr="00075E29">
              <w:rPr>
                <w:sz w:val="20"/>
                <w:szCs w:val="20"/>
              </w:rPr>
              <w:t>из них:</w:t>
            </w:r>
          </w:p>
          <w:p w:rsidR="00F526D0" w:rsidRPr="00075E29" w:rsidRDefault="00F526D0" w:rsidP="00F526D0">
            <w:pPr>
              <w:widowControl w:val="0"/>
              <w:autoSpaceDE w:val="0"/>
              <w:autoSpaceDN w:val="0"/>
              <w:adjustRightInd w:val="0"/>
              <w:ind w:left="850"/>
              <w:rPr>
                <w:sz w:val="20"/>
                <w:szCs w:val="20"/>
              </w:rPr>
            </w:pPr>
            <w:r w:rsidRPr="00075E29">
              <w:rPr>
                <w:sz w:val="20"/>
                <w:szCs w:val="20"/>
              </w:rPr>
              <w:t>пособия, компенсации и иные социальные выплаты гражданам, кроме публичных нормативных обязательств</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2211</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321</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выплата стипендий, осуществление иных расходов на социальную поддержку обучающихся за счет сре</w:t>
            </w:r>
            <w:proofErr w:type="gramStart"/>
            <w:r w:rsidRPr="00075E29">
              <w:rPr>
                <w:sz w:val="20"/>
                <w:szCs w:val="20"/>
              </w:rPr>
              <w:t>дств ст</w:t>
            </w:r>
            <w:proofErr w:type="gramEnd"/>
            <w:r w:rsidRPr="00075E29">
              <w:rPr>
                <w:sz w:val="20"/>
                <w:szCs w:val="20"/>
              </w:rPr>
              <w:t>ипендиального фонда</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2220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340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2230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350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283"/>
              <w:jc w:val="both"/>
              <w:rPr>
                <w:sz w:val="20"/>
                <w:szCs w:val="20"/>
              </w:rPr>
            </w:pPr>
            <w:r w:rsidRPr="00075E29">
              <w:rPr>
                <w:sz w:val="20"/>
                <w:szCs w:val="20"/>
              </w:rPr>
              <w:t>иные выплаты населению</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2240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360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t>уплата налогов, сборов и иных платежей,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2300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850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из них:</w:t>
            </w:r>
          </w:p>
          <w:p w:rsidR="00F526D0" w:rsidRPr="00075E29" w:rsidRDefault="00F526D0" w:rsidP="00F526D0">
            <w:pPr>
              <w:widowControl w:val="0"/>
              <w:autoSpaceDE w:val="0"/>
              <w:autoSpaceDN w:val="0"/>
              <w:adjustRightInd w:val="0"/>
              <w:ind w:left="567"/>
              <w:rPr>
                <w:sz w:val="20"/>
                <w:szCs w:val="20"/>
              </w:rPr>
            </w:pPr>
            <w:r w:rsidRPr="00075E29">
              <w:rPr>
                <w:sz w:val="20"/>
                <w:szCs w:val="20"/>
              </w:rPr>
              <w:t>налог на имущество организаций и земельный налог</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2310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851</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 xml:space="preserve">иные налоги (включаемые в состав </w:t>
            </w:r>
            <w:r w:rsidRPr="00075E29">
              <w:rPr>
                <w:sz w:val="20"/>
                <w:szCs w:val="20"/>
              </w:rPr>
              <w:lastRenderedPageBreak/>
              <w:t>расходов) в бюджеты бюджетной системы Российской Федерации, а также государственная пошлина</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lastRenderedPageBreak/>
              <w:t>2320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852</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lastRenderedPageBreak/>
              <w:t>уплата штрафов (в том числе административных), пеней, иных платежей</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2330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853</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283"/>
              <w:rPr>
                <w:sz w:val="20"/>
                <w:szCs w:val="20"/>
              </w:rPr>
            </w:pPr>
            <w:r w:rsidRPr="00075E29">
              <w:rPr>
                <w:sz w:val="20"/>
                <w:szCs w:val="20"/>
              </w:rPr>
              <w:t>безвозмездные перечисления организациям и физическим лицам,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из них:</w:t>
            </w:r>
          </w:p>
          <w:p w:rsidR="00F526D0" w:rsidRPr="00075E29" w:rsidRDefault="00F526D0" w:rsidP="00F526D0">
            <w:pPr>
              <w:widowControl w:val="0"/>
              <w:autoSpaceDE w:val="0"/>
              <w:autoSpaceDN w:val="0"/>
              <w:adjustRightInd w:val="0"/>
              <w:ind w:left="566"/>
              <w:rPr>
                <w:sz w:val="20"/>
                <w:szCs w:val="20"/>
              </w:rPr>
            </w:pPr>
            <w:r w:rsidRPr="00075E29">
              <w:rPr>
                <w:sz w:val="20"/>
                <w:szCs w:val="20"/>
              </w:rPr>
              <w:t>гранты, предоставляемые бюджетным учреждениям</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613</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гранты, предоставляемые автономным учреждениям</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2420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623</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гранты, предоставляемые иным некоммерческим организациям (за исключением бюджетных и автономных учреждений)</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2430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634</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гранты, предоставляемые другим организациям и физическим лицам</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2440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810</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взносы в международные организации</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2450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862</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6"/>
              <w:rPr>
                <w:sz w:val="20"/>
                <w:szCs w:val="20"/>
              </w:rPr>
            </w:pPr>
            <w:r w:rsidRPr="00075E29">
              <w:rPr>
                <w:sz w:val="20"/>
                <w:szCs w:val="20"/>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2460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863</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t>прочие выплаты (кроме выплат на закупку товаров, работ, услуг)</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2500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 xml:space="preserve">исполнение судебных актов </w:t>
            </w:r>
            <w:r w:rsidRPr="00075E29">
              <w:rPr>
                <w:sz w:val="20"/>
                <w:szCs w:val="20"/>
              </w:rPr>
              <w:lastRenderedPageBreak/>
              <w:t>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lastRenderedPageBreak/>
              <w:t>2520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831</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284"/>
              <w:rPr>
                <w:sz w:val="20"/>
                <w:szCs w:val="20"/>
              </w:rPr>
            </w:pPr>
            <w:r w:rsidRPr="00075E29">
              <w:rPr>
                <w:sz w:val="20"/>
                <w:szCs w:val="20"/>
              </w:rPr>
              <w:lastRenderedPageBreak/>
              <w:t xml:space="preserve">расходы на закупку товаров, работ, услуг, всего </w:t>
            </w:r>
            <w:hyperlink w:anchor="Par959" w:tooltip="    &lt;7&gt;  Показатели  выплат  по  расходам на закупки товаров, работ, услуг," w:history="1">
              <w:r w:rsidR="00B326A0" w:rsidRPr="00075E29">
                <w:rPr>
                  <w:sz w:val="20"/>
                  <w:szCs w:val="20"/>
                </w:rPr>
                <w:t>&lt;3</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567"/>
              <w:rPr>
                <w:sz w:val="20"/>
                <w:szCs w:val="20"/>
              </w:rPr>
            </w:pPr>
            <w:r w:rsidRPr="00075E29">
              <w:rPr>
                <w:sz w:val="20"/>
                <w:szCs w:val="20"/>
              </w:rPr>
              <w:t>закупку научно-исследовательских, опытно-конструкторских и технологических работ</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241</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закупку товаров, работ, услуг в целях капитального ремонта государственного (муниципального) имущества</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2630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243</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прочую закупку товаров, работ и услуг</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244</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2650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246</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закупку энергетических ресурсов</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2660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247</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капитальные вложения в объекты государственной (муниципальной) собственности, всего</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2700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400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850"/>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850"/>
              <w:rPr>
                <w:sz w:val="20"/>
                <w:szCs w:val="20"/>
              </w:rPr>
            </w:pPr>
            <w:r w:rsidRPr="00075E29">
              <w:rPr>
                <w:sz w:val="20"/>
                <w:szCs w:val="20"/>
              </w:rPr>
              <w:t>приобретение объектов недвижимого имущества государственными (муниципальными) учреждениями</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2710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406</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строительство (реконструкция) объектов недвижимого </w:t>
            </w:r>
            <w:r w:rsidRPr="00075E29">
              <w:rPr>
                <w:sz w:val="20"/>
                <w:szCs w:val="20"/>
              </w:rPr>
              <w:lastRenderedPageBreak/>
              <w:t>имущества государственными (муниципальными) учреждениями</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lastRenderedPageBreak/>
              <w:t>2720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407</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vAlign w:val="center"/>
          </w:tcPr>
          <w:p w:rsidR="00F526D0" w:rsidRPr="00075E29" w:rsidRDefault="00F526D0" w:rsidP="00F526D0">
            <w:pPr>
              <w:widowControl w:val="0"/>
              <w:autoSpaceDE w:val="0"/>
              <w:autoSpaceDN w:val="0"/>
              <w:adjustRightInd w:val="0"/>
              <w:ind w:left="283"/>
              <w:rPr>
                <w:sz w:val="20"/>
                <w:szCs w:val="20"/>
              </w:rPr>
            </w:pPr>
            <w:bookmarkStart w:id="26" w:name="Par849"/>
            <w:bookmarkEnd w:id="26"/>
            <w:r w:rsidRPr="00075E29">
              <w:rPr>
                <w:sz w:val="20"/>
                <w:szCs w:val="20"/>
              </w:rPr>
              <w:lastRenderedPageBreak/>
              <w:t>специальные расходы</w:t>
            </w:r>
          </w:p>
        </w:tc>
        <w:tc>
          <w:tcPr>
            <w:tcW w:w="737" w:type="dxa"/>
            <w:vAlign w:val="center"/>
          </w:tcPr>
          <w:p w:rsidR="00F526D0" w:rsidRPr="00075E29" w:rsidRDefault="00F526D0" w:rsidP="00F526D0">
            <w:pPr>
              <w:widowControl w:val="0"/>
              <w:autoSpaceDE w:val="0"/>
              <w:autoSpaceDN w:val="0"/>
              <w:adjustRightInd w:val="0"/>
              <w:jc w:val="center"/>
              <w:rPr>
                <w:sz w:val="20"/>
                <w:szCs w:val="20"/>
              </w:rPr>
            </w:pPr>
            <w:r w:rsidRPr="00075E29">
              <w:rPr>
                <w:sz w:val="20"/>
                <w:szCs w:val="20"/>
              </w:rPr>
              <w:t>2800</w:t>
            </w:r>
          </w:p>
        </w:tc>
        <w:tc>
          <w:tcPr>
            <w:tcW w:w="1650" w:type="dxa"/>
            <w:vAlign w:val="center"/>
          </w:tcPr>
          <w:p w:rsidR="00F526D0" w:rsidRPr="00075E29" w:rsidRDefault="00F526D0" w:rsidP="00F526D0">
            <w:pPr>
              <w:widowControl w:val="0"/>
              <w:autoSpaceDE w:val="0"/>
              <w:autoSpaceDN w:val="0"/>
              <w:adjustRightInd w:val="0"/>
              <w:jc w:val="center"/>
              <w:rPr>
                <w:sz w:val="20"/>
                <w:szCs w:val="20"/>
              </w:rPr>
            </w:pPr>
            <w:r w:rsidRPr="00075E29">
              <w:rPr>
                <w:sz w:val="20"/>
                <w:szCs w:val="20"/>
              </w:rPr>
              <w:t>880</w:t>
            </w:r>
          </w:p>
        </w:tc>
        <w:tc>
          <w:tcPr>
            <w:tcW w:w="844" w:type="dxa"/>
          </w:tcPr>
          <w:p w:rsidR="00F526D0" w:rsidRPr="00075E29" w:rsidRDefault="00F526D0" w:rsidP="00F526D0">
            <w:pPr>
              <w:widowControl w:val="0"/>
              <w:autoSpaceDE w:val="0"/>
              <w:autoSpaceDN w:val="0"/>
              <w:adjustRightInd w:val="0"/>
              <w:rPr>
                <w:sz w:val="20"/>
                <w:szCs w:val="20"/>
              </w:rPr>
            </w:pPr>
          </w:p>
        </w:tc>
        <w:tc>
          <w:tcPr>
            <w:tcW w:w="1247" w:type="dxa"/>
          </w:tcPr>
          <w:p w:rsidR="00F526D0" w:rsidRPr="00075E29" w:rsidRDefault="00F526D0" w:rsidP="00F526D0">
            <w:pPr>
              <w:widowControl w:val="0"/>
              <w:autoSpaceDE w:val="0"/>
              <w:autoSpaceDN w:val="0"/>
              <w:adjustRightInd w:val="0"/>
              <w:rPr>
                <w:sz w:val="20"/>
                <w:szCs w:val="20"/>
              </w:rPr>
            </w:pPr>
          </w:p>
        </w:tc>
        <w:tc>
          <w:tcPr>
            <w:tcW w:w="1361" w:type="dxa"/>
          </w:tcPr>
          <w:p w:rsidR="00F526D0" w:rsidRPr="00075E29" w:rsidRDefault="00F526D0" w:rsidP="00F526D0">
            <w:pPr>
              <w:widowControl w:val="0"/>
              <w:autoSpaceDE w:val="0"/>
              <w:autoSpaceDN w:val="0"/>
              <w:adjustRightInd w:val="0"/>
              <w:rPr>
                <w:sz w:val="20"/>
                <w:szCs w:val="20"/>
              </w:rPr>
            </w:pPr>
          </w:p>
        </w:tc>
        <w:tc>
          <w:tcPr>
            <w:tcW w:w="1417" w:type="dxa"/>
          </w:tcPr>
          <w:p w:rsidR="00F526D0" w:rsidRPr="00075E29" w:rsidRDefault="00F526D0" w:rsidP="00F526D0">
            <w:pPr>
              <w:widowControl w:val="0"/>
              <w:autoSpaceDE w:val="0"/>
              <w:autoSpaceDN w:val="0"/>
              <w:adjustRightInd w:val="0"/>
              <w:rPr>
                <w:sz w:val="20"/>
                <w:szCs w:val="20"/>
              </w:rPr>
            </w:pPr>
          </w:p>
        </w:tc>
        <w:tc>
          <w:tcPr>
            <w:tcW w:w="1510" w:type="dxa"/>
          </w:tcPr>
          <w:p w:rsidR="00F526D0" w:rsidRPr="00075E29" w:rsidRDefault="00F526D0" w:rsidP="00F526D0">
            <w:pPr>
              <w:widowControl w:val="0"/>
              <w:autoSpaceDE w:val="0"/>
              <w:autoSpaceDN w:val="0"/>
              <w:adjustRightInd w:val="0"/>
              <w:rPr>
                <w:sz w:val="20"/>
                <w:szCs w:val="20"/>
              </w:rPr>
            </w:pP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r w:rsidRPr="00075E29">
              <w:rPr>
                <w:sz w:val="20"/>
                <w:szCs w:val="20"/>
              </w:rPr>
              <w:t xml:space="preserve">Выплаты, уменьшающие доход, всего </w:t>
            </w:r>
            <w:hyperlink w:anchor="Par963" w:tooltip="    &lt;8&gt; Показатель отражается со знаком &quot;минус&quot;." w:history="1">
              <w:r w:rsidR="00B326A0" w:rsidRPr="00075E29">
                <w:rPr>
                  <w:sz w:val="20"/>
                  <w:szCs w:val="20"/>
                </w:rPr>
                <w:t>&lt;4</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7" w:name="Par858"/>
            <w:bookmarkEnd w:id="27"/>
            <w:r w:rsidRPr="00075E29">
              <w:rPr>
                <w:sz w:val="20"/>
                <w:szCs w:val="20"/>
              </w:rPr>
              <w:t>3000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100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567"/>
              <w:rPr>
                <w:sz w:val="20"/>
                <w:szCs w:val="20"/>
              </w:rPr>
            </w:pPr>
            <w:r w:rsidRPr="00075E29">
              <w:rPr>
                <w:sz w:val="20"/>
                <w:szCs w:val="20"/>
              </w:rPr>
              <w:t xml:space="preserve">налог на прибыль </w:t>
            </w:r>
            <w:hyperlink w:anchor="Par963" w:tooltip="    &lt;8&gt; Показатель отражается со знаком &quot;минус&quot;." w:history="1">
              <w:r w:rsidR="00B326A0" w:rsidRPr="00075E29">
                <w:rPr>
                  <w:sz w:val="20"/>
                  <w:szCs w:val="20"/>
                </w:rPr>
                <w:t>&lt;4</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3010</w:t>
            </w: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 xml:space="preserve">налог на добавленную стоимость </w:t>
            </w:r>
            <w:hyperlink w:anchor="Par963" w:tooltip="    &lt;8&gt; Показатель отражается со знаком &quot;минус&quot;." w:history="1">
              <w:r w:rsidR="00B326A0" w:rsidRPr="00075E29">
                <w:rPr>
                  <w:sz w:val="20"/>
                  <w:szCs w:val="20"/>
                </w:rPr>
                <w:t>&lt;4</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3020</w:t>
            </w: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 xml:space="preserve">прочие налоги, уменьшающие доход </w:t>
            </w:r>
            <w:hyperlink w:anchor="Par963" w:tooltip="    &lt;8&gt; Показатель отражается со знаком &quot;минус&quot;." w:history="1">
              <w:r w:rsidR="00B326A0" w:rsidRPr="00075E29">
                <w:rPr>
                  <w:sz w:val="20"/>
                  <w:szCs w:val="20"/>
                </w:rPr>
                <w:t>&lt;4</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8" w:name="Par883"/>
            <w:bookmarkEnd w:id="28"/>
            <w:r w:rsidRPr="00075E29">
              <w:rPr>
                <w:sz w:val="20"/>
                <w:szCs w:val="20"/>
              </w:rPr>
              <w:t>3030</w:t>
            </w: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r w:rsidRPr="00075E29">
              <w:rPr>
                <w:sz w:val="20"/>
                <w:szCs w:val="20"/>
              </w:rPr>
              <w:t xml:space="preserve">Прочие выплаты, всего </w:t>
            </w:r>
            <w:hyperlink w:anchor="Par964" w:tooltip="    &lt;9&gt;  Показатели  прочих  выплат  включают в себя в том числе показатели" w:history="1">
              <w:r w:rsidR="00B326A0" w:rsidRPr="00075E29">
                <w:rPr>
                  <w:sz w:val="20"/>
                  <w:szCs w:val="20"/>
                </w:rPr>
                <w:t>&lt;5</w:t>
              </w:r>
              <w:r w:rsidRPr="00075E29">
                <w:rPr>
                  <w:sz w:val="20"/>
                  <w:szCs w:val="20"/>
                </w:rPr>
                <w:t>&gt;</w:t>
              </w:r>
            </w:hyperlink>
          </w:p>
        </w:tc>
        <w:tc>
          <w:tcPr>
            <w:tcW w:w="737" w:type="dxa"/>
            <w:vAlign w:val="bottom"/>
          </w:tcPr>
          <w:p w:rsidR="00F526D0" w:rsidRPr="00075E29" w:rsidRDefault="00F526D0" w:rsidP="00F526D0">
            <w:pPr>
              <w:widowControl w:val="0"/>
              <w:autoSpaceDE w:val="0"/>
              <w:autoSpaceDN w:val="0"/>
              <w:adjustRightInd w:val="0"/>
              <w:jc w:val="center"/>
              <w:rPr>
                <w:sz w:val="20"/>
                <w:szCs w:val="20"/>
              </w:rPr>
            </w:pPr>
            <w:bookmarkStart w:id="29" w:name="Par891"/>
            <w:bookmarkEnd w:id="29"/>
            <w:r w:rsidRPr="00075E29">
              <w:rPr>
                <w:sz w:val="20"/>
                <w:szCs w:val="20"/>
              </w:rPr>
              <w:t>4000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ind w:left="567"/>
              <w:rPr>
                <w:sz w:val="20"/>
                <w:szCs w:val="20"/>
              </w:rPr>
            </w:pPr>
            <w:r w:rsidRPr="00075E29">
              <w:rPr>
                <w:sz w:val="20"/>
                <w:szCs w:val="20"/>
              </w:rPr>
              <w:t>из них:</w:t>
            </w:r>
          </w:p>
          <w:p w:rsidR="00F526D0" w:rsidRPr="00075E29" w:rsidRDefault="00F526D0" w:rsidP="00F526D0">
            <w:pPr>
              <w:widowControl w:val="0"/>
              <w:autoSpaceDE w:val="0"/>
              <w:autoSpaceDN w:val="0"/>
              <w:adjustRightInd w:val="0"/>
              <w:ind w:left="567"/>
              <w:rPr>
                <w:sz w:val="20"/>
                <w:szCs w:val="20"/>
              </w:rPr>
            </w:pPr>
            <w:r w:rsidRPr="00075E29">
              <w:rPr>
                <w:sz w:val="20"/>
                <w:szCs w:val="20"/>
              </w:rPr>
              <w:t>возврат в бюджет средств субсидии</w:t>
            </w:r>
          </w:p>
        </w:tc>
        <w:tc>
          <w:tcPr>
            <w:tcW w:w="737"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4010</w:t>
            </w:r>
          </w:p>
        </w:tc>
        <w:tc>
          <w:tcPr>
            <w:tcW w:w="165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610</w:t>
            </w: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r>
      <w:tr w:rsidR="00F526D0" w:rsidRPr="00075E29" w:rsidTr="00E61937">
        <w:tc>
          <w:tcPr>
            <w:tcW w:w="3912" w:type="dxa"/>
          </w:tcPr>
          <w:p w:rsidR="00F526D0" w:rsidRPr="00075E29" w:rsidRDefault="00F526D0" w:rsidP="00F526D0">
            <w:pPr>
              <w:widowControl w:val="0"/>
              <w:autoSpaceDE w:val="0"/>
              <w:autoSpaceDN w:val="0"/>
              <w:adjustRightInd w:val="0"/>
              <w:rPr>
                <w:sz w:val="20"/>
                <w:szCs w:val="20"/>
              </w:rPr>
            </w:pPr>
          </w:p>
        </w:tc>
        <w:tc>
          <w:tcPr>
            <w:tcW w:w="737" w:type="dxa"/>
            <w:vAlign w:val="bottom"/>
          </w:tcPr>
          <w:p w:rsidR="00F526D0" w:rsidRPr="00075E29" w:rsidRDefault="00F526D0" w:rsidP="00F526D0">
            <w:pPr>
              <w:widowControl w:val="0"/>
              <w:autoSpaceDE w:val="0"/>
              <w:autoSpaceDN w:val="0"/>
              <w:adjustRightInd w:val="0"/>
              <w:rPr>
                <w:sz w:val="20"/>
                <w:szCs w:val="20"/>
              </w:rPr>
            </w:pPr>
          </w:p>
        </w:tc>
        <w:tc>
          <w:tcPr>
            <w:tcW w:w="1650" w:type="dxa"/>
            <w:vAlign w:val="bottom"/>
          </w:tcPr>
          <w:p w:rsidR="00F526D0" w:rsidRPr="00075E29" w:rsidRDefault="00F526D0" w:rsidP="00F526D0">
            <w:pPr>
              <w:widowControl w:val="0"/>
              <w:autoSpaceDE w:val="0"/>
              <w:autoSpaceDN w:val="0"/>
              <w:adjustRightInd w:val="0"/>
              <w:rPr>
                <w:sz w:val="20"/>
                <w:szCs w:val="20"/>
              </w:rPr>
            </w:pPr>
          </w:p>
        </w:tc>
        <w:tc>
          <w:tcPr>
            <w:tcW w:w="844" w:type="dxa"/>
            <w:vAlign w:val="bottom"/>
          </w:tcPr>
          <w:p w:rsidR="00F526D0" w:rsidRPr="00075E29" w:rsidRDefault="00F526D0" w:rsidP="00F526D0">
            <w:pPr>
              <w:widowControl w:val="0"/>
              <w:autoSpaceDE w:val="0"/>
              <w:autoSpaceDN w:val="0"/>
              <w:adjustRightInd w:val="0"/>
              <w:rPr>
                <w:sz w:val="20"/>
                <w:szCs w:val="20"/>
              </w:rPr>
            </w:pPr>
          </w:p>
        </w:tc>
        <w:tc>
          <w:tcPr>
            <w:tcW w:w="1247" w:type="dxa"/>
            <w:vAlign w:val="bottom"/>
          </w:tcPr>
          <w:p w:rsidR="00F526D0" w:rsidRPr="00075E29" w:rsidRDefault="00F526D0" w:rsidP="00F526D0">
            <w:pPr>
              <w:widowControl w:val="0"/>
              <w:autoSpaceDE w:val="0"/>
              <w:autoSpaceDN w:val="0"/>
              <w:adjustRightInd w:val="0"/>
              <w:rPr>
                <w:sz w:val="20"/>
                <w:szCs w:val="20"/>
              </w:rPr>
            </w:pPr>
          </w:p>
        </w:tc>
        <w:tc>
          <w:tcPr>
            <w:tcW w:w="1361" w:type="dxa"/>
            <w:vAlign w:val="bottom"/>
          </w:tcPr>
          <w:p w:rsidR="00F526D0" w:rsidRPr="00075E29" w:rsidRDefault="00F526D0" w:rsidP="00F526D0">
            <w:pPr>
              <w:widowControl w:val="0"/>
              <w:autoSpaceDE w:val="0"/>
              <w:autoSpaceDN w:val="0"/>
              <w:adjustRightInd w:val="0"/>
              <w:rPr>
                <w:sz w:val="20"/>
                <w:szCs w:val="20"/>
              </w:rPr>
            </w:pPr>
          </w:p>
        </w:tc>
        <w:tc>
          <w:tcPr>
            <w:tcW w:w="1417" w:type="dxa"/>
            <w:vAlign w:val="bottom"/>
          </w:tcPr>
          <w:p w:rsidR="00F526D0" w:rsidRPr="00075E29" w:rsidRDefault="00F526D0" w:rsidP="00F526D0">
            <w:pPr>
              <w:widowControl w:val="0"/>
              <w:autoSpaceDE w:val="0"/>
              <w:autoSpaceDN w:val="0"/>
              <w:adjustRightInd w:val="0"/>
              <w:rPr>
                <w:sz w:val="20"/>
                <w:szCs w:val="20"/>
              </w:rPr>
            </w:pPr>
          </w:p>
        </w:tc>
        <w:tc>
          <w:tcPr>
            <w:tcW w:w="1510" w:type="dxa"/>
            <w:vAlign w:val="bottom"/>
          </w:tcPr>
          <w:p w:rsidR="00F526D0" w:rsidRPr="00075E29" w:rsidRDefault="00F526D0" w:rsidP="00F526D0">
            <w:pPr>
              <w:widowControl w:val="0"/>
              <w:autoSpaceDE w:val="0"/>
              <w:autoSpaceDN w:val="0"/>
              <w:adjustRightInd w:val="0"/>
              <w:rPr>
                <w:sz w:val="20"/>
                <w:szCs w:val="20"/>
              </w:rPr>
            </w:pPr>
          </w:p>
        </w:tc>
      </w:tr>
    </w:tbl>
    <w:p w:rsidR="00F526D0" w:rsidRPr="00075E29" w:rsidRDefault="00F526D0" w:rsidP="00F526D0">
      <w:pPr>
        <w:widowControl w:val="0"/>
        <w:shd w:val="clear" w:color="auto" w:fill="FFFFFF"/>
        <w:autoSpaceDE w:val="0"/>
        <w:autoSpaceDN w:val="0"/>
        <w:adjustRightInd w:val="0"/>
        <w:spacing w:line="201" w:lineRule="exact"/>
        <w:ind w:right="6279"/>
        <w:rPr>
          <w:sz w:val="20"/>
          <w:szCs w:val="20"/>
          <w:lang w:val="en-US"/>
        </w:rPr>
      </w:pPr>
    </w:p>
    <w:p w:rsidR="00C409B9" w:rsidRPr="00075E29" w:rsidRDefault="00C409B9" w:rsidP="00F526D0">
      <w:pPr>
        <w:widowControl w:val="0"/>
        <w:shd w:val="clear" w:color="auto" w:fill="FFFFFF"/>
        <w:autoSpaceDE w:val="0"/>
        <w:autoSpaceDN w:val="0"/>
        <w:adjustRightInd w:val="0"/>
        <w:spacing w:line="201" w:lineRule="exact"/>
        <w:ind w:right="6279"/>
        <w:rPr>
          <w:sz w:val="20"/>
          <w:szCs w:val="20"/>
        </w:rPr>
      </w:pPr>
    </w:p>
    <w:p w:rsidR="00C409B9" w:rsidRPr="00075E29" w:rsidRDefault="00C409B9" w:rsidP="00F526D0">
      <w:pPr>
        <w:widowControl w:val="0"/>
        <w:shd w:val="clear" w:color="auto" w:fill="FFFFFF"/>
        <w:autoSpaceDE w:val="0"/>
        <w:autoSpaceDN w:val="0"/>
        <w:adjustRightInd w:val="0"/>
        <w:spacing w:line="201" w:lineRule="exact"/>
        <w:ind w:right="6279"/>
        <w:rPr>
          <w:sz w:val="20"/>
          <w:szCs w:val="20"/>
        </w:rPr>
      </w:pPr>
    </w:p>
    <w:p w:rsidR="00C409B9" w:rsidRPr="00075E29" w:rsidRDefault="00C409B9" w:rsidP="00B326A0">
      <w:pPr>
        <w:pStyle w:val="ConsPlusNonformat"/>
        <w:rPr>
          <w:rFonts w:ascii="Times New Roman" w:hAnsi="Times New Roman" w:cs="Times New Roman"/>
        </w:rPr>
      </w:pPr>
      <w:r w:rsidRPr="00075E29">
        <w:rPr>
          <w:rFonts w:ascii="Times New Roman" w:hAnsi="Times New Roman" w:cs="Times New Roman"/>
        </w:rPr>
        <w:t xml:space="preserve">    </w:t>
      </w:r>
    </w:p>
    <w:p w:rsidR="00C409B9" w:rsidRPr="00075E29" w:rsidRDefault="00B326A0" w:rsidP="00121D7B">
      <w:pPr>
        <w:pStyle w:val="ConsPlusNonformat"/>
        <w:rPr>
          <w:rFonts w:ascii="Times New Roman" w:hAnsi="Times New Roman" w:cs="Times New Roman"/>
        </w:rPr>
      </w:pPr>
      <w:bookmarkStart w:id="30" w:name="Par945"/>
      <w:bookmarkEnd w:id="30"/>
      <w:r w:rsidRPr="00075E29">
        <w:rPr>
          <w:rFonts w:ascii="Times New Roman" w:hAnsi="Times New Roman" w:cs="Times New Roman"/>
        </w:rPr>
        <w:t xml:space="preserve">    &lt;1</w:t>
      </w:r>
      <w:proofErr w:type="gramStart"/>
      <w:r w:rsidR="00C409B9" w:rsidRPr="00075E29">
        <w:rPr>
          <w:rFonts w:ascii="Times New Roman" w:hAnsi="Times New Roman" w:cs="Times New Roman"/>
        </w:rPr>
        <w:t>&gt;  П</w:t>
      </w:r>
      <w:proofErr w:type="gramEnd"/>
      <w:r w:rsidR="00C409B9" w:rsidRPr="00075E29">
        <w:rPr>
          <w:rFonts w:ascii="Times New Roman" w:hAnsi="Times New Roman" w:cs="Times New Roman"/>
        </w:rPr>
        <w:t xml:space="preserve">о  </w:t>
      </w:r>
      <w:hyperlink w:anchor="Par300" w:tooltip="0001" w:history="1">
        <w:r w:rsidR="00C409B9" w:rsidRPr="00075E29">
          <w:rPr>
            <w:rFonts w:ascii="Times New Roman" w:hAnsi="Times New Roman" w:cs="Times New Roman"/>
          </w:rPr>
          <w:t>строкам  0001</w:t>
        </w:r>
      </w:hyperlink>
      <w:r w:rsidR="00C409B9" w:rsidRPr="00075E29">
        <w:rPr>
          <w:rFonts w:ascii="Times New Roman" w:hAnsi="Times New Roman" w:cs="Times New Roman"/>
        </w:rPr>
        <w:t xml:space="preserve">  и  </w:t>
      </w:r>
      <w:hyperlink w:anchor="Par308" w:tooltip="0002" w:history="1">
        <w:r w:rsidR="00C409B9" w:rsidRPr="00075E29">
          <w:rPr>
            <w:rFonts w:ascii="Times New Roman" w:hAnsi="Times New Roman" w:cs="Times New Roman"/>
          </w:rPr>
          <w:t>0002</w:t>
        </w:r>
      </w:hyperlink>
      <w:r w:rsidR="00C409B9" w:rsidRPr="00075E29">
        <w:rPr>
          <w:rFonts w:ascii="Times New Roman" w:hAnsi="Times New Roman" w:cs="Times New Roman"/>
        </w:rPr>
        <w:t xml:space="preserve">  указываются планируемые суммы остатков</w:t>
      </w:r>
      <w:r w:rsidR="00047F7A" w:rsidRPr="00075E29">
        <w:rPr>
          <w:rFonts w:ascii="Times New Roman" w:hAnsi="Times New Roman" w:cs="Times New Roman"/>
        </w:rPr>
        <w:t xml:space="preserve"> </w:t>
      </w:r>
      <w:r w:rsidR="00C409B9" w:rsidRPr="00075E29">
        <w:rPr>
          <w:rFonts w:ascii="Times New Roman" w:hAnsi="Times New Roman" w:cs="Times New Roman"/>
        </w:rPr>
        <w:t>средств  на  начало и на конец планируемого года, если указанные показатели</w:t>
      </w:r>
      <w:r w:rsidR="00047F7A" w:rsidRPr="00075E29">
        <w:rPr>
          <w:rFonts w:ascii="Times New Roman" w:hAnsi="Times New Roman" w:cs="Times New Roman"/>
        </w:rPr>
        <w:t xml:space="preserve"> </w:t>
      </w:r>
      <w:r w:rsidR="00C409B9" w:rsidRPr="00075E29">
        <w:rPr>
          <w:rFonts w:ascii="Times New Roman" w:hAnsi="Times New Roman" w:cs="Times New Roman"/>
        </w:rPr>
        <w:t>по   решению  органа,  осуществляющего  функции  и  полномочия  учредителя,</w:t>
      </w:r>
      <w:r w:rsidR="00047F7A" w:rsidRPr="00075E29">
        <w:rPr>
          <w:rFonts w:ascii="Times New Roman" w:hAnsi="Times New Roman" w:cs="Times New Roman"/>
        </w:rPr>
        <w:t xml:space="preserve"> </w:t>
      </w:r>
      <w:r w:rsidR="00C409B9" w:rsidRPr="00075E29">
        <w:rPr>
          <w:rFonts w:ascii="Times New Roman" w:hAnsi="Times New Roman" w:cs="Times New Roman"/>
        </w:rPr>
        <w:t>планируются   на   этапе   формирования   проекта  Плана  либо  указываются</w:t>
      </w:r>
      <w:r w:rsidR="00047F7A" w:rsidRPr="00075E29">
        <w:rPr>
          <w:rFonts w:ascii="Times New Roman" w:hAnsi="Times New Roman" w:cs="Times New Roman"/>
        </w:rPr>
        <w:t xml:space="preserve"> </w:t>
      </w:r>
      <w:r w:rsidR="00C409B9" w:rsidRPr="00075E29">
        <w:rPr>
          <w:rFonts w:ascii="Times New Roman" w:hAnsi="Times New Roman" w:cs="Times New Roman"/>
        </w:rPr>
        <w:t>фактические  остатки  средств  при  внесении  изменений в утвержденный План</w:t>
      </w:r>
      <w:r w:rsidR="00047F7A" w:rsidRPr="00075E29">
        <w:rPr>
          <w:rFonts w:ascii="Times New Roman" w:hAnsi="Times New Roman" w:cs="Times New Roman"/>
        </w:rPr>
        <w:t xml:space="preserve"> </w:t>
      </w:r>
      <w:r w:rsidR="00C409B9" w:rsidRPr="00075E29">
        <w:rPr>
          <w:rFonts w:ascii="Times New Roman" w:hAnsi="Times New Roman" w:cs="Times New Roman"/>
        </w:rPr>
        <w:t>после завершения отчетного финансового года.</w:t>
      </w:r>
    </w:p>
    <w:p w:rsidR="00C409B9" w:rsidRPr="00075E29" w:rsidRDefault="00B326A0" w:rsidP="00121D7B">
      <w:pPr>
        <w:pStyle w:val="ConsPlusNonformat"/>
        <w:rPr>
          <w:rFonts w:ascii="Times New Roman" w:hAnsi="Times New Roman" w:cs="Times New Roman"/>
        </w:rPr>
      </w:pPr>
      <w:bookmarkStart w:id="31" w:name="Par951"/>
      <w:bookmarkEnd w:id="31"/>
      <w:r w:rsidRPr="00075E29">
        <w:rPr>
          <w:rFonts w:ascii="Times New Roman" w:hAnsi="Times New Roman" w:cs="Times New Roman"/>
        </w:rPr>
        <w:t xml:space="preserve">    &lt;2</w:t>
      </w:r>
      <w:r w:rsidR="00C409B9" w:rsidRPr="00075E29">
        <w:rPr>
          <w:rFonts w:ascii="Times New Roman" w:hAnsi="Times New Roman" w:cs="Times New Roman"/>
        </w:rPr>
        <w:t xml:space="preserve">&gt;   Показатели  прочих  поступлений  включают  в  </w:t>
      </w:r>
      <w:proofErr w:type="gramStart"/>
      <w:r w:rsidR="00C409B9" w:rsidRPr="00075E29">
        <w:rPr>
          <w:rFonts w:ascii="Times New Roman" w:hAnsi="Times New Roman" w:cs="Times New Roman"/>
        </w:rPr>
        <w:t>себя</w:t>
      </w:r>
      <w:proofErr w:type="gramEnd"/>
      <w:r w:rsidR="00C409B9" w:rsidRPr="00075E29">
        <w:rPr>
          <w:rFonts w:ascii="Times New Roman" w:hAnsi="Times New Roman" w:cs="Times New Roman"/>
        </w:rPr>
        <w:t xml:space="preserve">  в  том  числе</w:t>
      </w:r>
      <w:r w:rsidR="00047F7A" w:rsidRPr="00075E29">
        <w:rPr>
          <w:rFonts w:ascii="Times New Roman" w:hAnsi="Times New Roman" w:cs="Times New Roman"/>
        </w:rPr>
        <w:t xml:space="preserve"> </w:t>
      </w:r>
      <w:r w:rsidR="00C409B9" w:rsidRPr="00075E29">
        <w:rPr>
          <w:rFonts w:ascii="Times New Roman" w:hAnsi="Times New Roman" w:cs="Times New Roman"/>
        </w:rPr>
        <w:t>показатели   увеличения  денежных  средств  за  счет  возврата  дебиторской</w:t>
      </w:r>
    </w:p>
    <w:p w:rsidR="00C409B9" w:rsidRPr="00075E29" w:rsidRDefault="00C409B9" w:rsidP="00121D7B">
      <w:pPr>
        <w:pStyle w:val="ConsPlusNonformat"/>
        <w:rPr>
          <w:rFonts w:ascii="Times New Roman" w:hAnsi="Times New Roman" w:cs="Times New Roman"/>
        </w:rPr>
      </w:pPr>
      <w:r w:rsidRPr="00075E29">
        <w:rPr>
          <w:rFonts w:ascii="Times New Roman" w:hAnsi="Times New Roman" w:cs="Times New Roman"/>
        </w:rPr>
        <w:t>задолженности прошлых лет, включая возврат предоставленных займов</w:t>
      </w:r>
      <w:r w:rsidR="00047F7A" w:rsidRPr="00075E29">
        <w:rPr>
          <w:rFonts w:ascii="Times New Roman" w:hAnsi="Times New Roman" w:cs="Times New Roman"/>
        </w:rPr>
        <w:t xml:space="preserve"> </w:t>
      </w:r>
      <w:r w:rsidRPr="00075E29">
        <w:rPr>
          <w:rFonts w:ascii="Times New Roman" w:hAnsi="Times New Roman" w:cs="Times New Roman"/>
        </w:rPr>
        <w:t>(</w:t>
      </w:r>
      <w:proofErr w:type="spellStart"/>
      <w:r w:rsidRPr="00075E29">
        <w:rPr>
          <w:rFonts w:ascii="Times New Roman" w:hAnsi="Times New Roman" w:cs="Times New Roman"/>
        </w:rPr>
        <w:t>микрозаймов</w:t>
      </w:r>
      <w:proofErr w:type="spellEnd"/>
      <w:r w:rsidRPr="00075E29">
        <w:rPr>
          <w:rFonts w:ascii="Times New Roman" w:hAnsi="Times New Roman" w:cs="Times New Roman"/>
        </w:rPr>
        <w:t xml:space="preserve">),  а также за счет возврата средств, размещенных </w:t>
      </w:r>
      <w:proofErr w:type="gramStart"/>
      <w:r w:rsidRPr="00075E29">
        <w:rPr>
          <w:rFonts w:ascii="Times New Roman" w:hAnsi="Times New Roman" w:cs="Times New Roman"/>
        </w:rPr>
        <w:t>на</w:t>
      </w:r>
      <w:proofErr w:type="gramEnd"/>
      <w:r w:rsidRPr="00075E29">
        <w:rPr>
          <w:rFonts w:ascii="Times New Roman" w:hAnsi="Times New Roman" w:cs="Times New Roman"/>
        </w:rPr>
        <w:t xml:space="preserve"> банковских</w:t>
      </w:r>
    </w:p>
    <w:p w:rsidR="00C409B9" w:rsidRPr="00075E29" w:rsidRDefault="00C409B9" w:rsidP="00121D7B">
      <w:pPr>
        <w:pStyle w:val="ConsPlusNonformat"/>
        <w:rPr>
          <w:rFonts w:ascii="Times New Roman" w:hAnsi="Times New Roman" w:cs="Times New Roman"/>
        </w:rPr>
      </w:pPr>
      <w:proofErr w:type="gramStart"/>
      <w:r w:rsidRPr="00075E29">
        <w:rPr>
          <w:rFonts w:ascii="Times New Roman" w:hAnsi="Times New Roman" w:cs="Times New Roman"/>
        </w:rPr>
        <w:t>депозитах</w:t>
      </w:r>
      <w:proofErr w:type="gramEnd"/>
      <w:r w:rsidRPr="00075E29">
        <w:rPr>
          <w:rFonts w:ascii="Times New Roman" w:hAnsi="Times New Roman" w:cs="Times New Roman"/>
        </w:rPr>
        <w:t>.   При   формировании  Плана  (проекта  Плана)  обособленном</w:t>
      </w:r>
      <w:proofErr w:type="gramStart"/>
      <w:r w:rsidRPr="00075E29">
        <w:rPr>
          <w:rFonts w:ascii="Times New Roman" w:hAnsi="Times New Roman" w:cs="Times New Roman"/>
        </w:rPr>
        <w:t>у(</w:t>
      </w:r>
      <w:proofErr w:type="spellStart"/>
      <w:proofErr w:type="gramEnd"/>
      <w:r w:rsidRPr="00075E29">
        <w:rPr>
          <w:rFonts w:ascii="Times New Roman" w:hAnsi="Times New Roman" w:cs="Times New Roman"/>
        </w:rPr>
        <w:t>ым</w:t>
      </w:r>
      <w:proofErr w:type="spellEnd"/>
      <w:r w:rsidRPr="00075E29">
        <w:rPr>
          <w:rFonts w:ascii="Times New Roman" w:hAnsi="Times New Roman" w:cs="Times New Roman"/>
        </w:rPr>
        <w:t>)</w:t>
      </w:r>
      <w:r w:rsidR="00047F7A" w:rsidRPr="00075E29">
        <w:rPr>
          <w:rFonts w:ascii="Times New Roman" w:hAnsi="Times New Roman" w:cs="Times New Roman"/>
        </w:rPr>
        <w:t xml:space="preserve"> </w:t>
      </w:r>
      <w:r w:rsidRPr="00075E29">
        <w:rPr>
          <w:rFonts w:ascii="Times New Roman" w:hAnsi="Times New Roman" w:cs="Times New Roman"/>
        </w:rPr>
        <w:t>подразделению(ям)   показатель   прочих   поступлений  включает  показатель</w:t>
      </w:r>
      <w:r w:rsidR="00047F7A" w:rsidRPr="00075E29">
        <w:rPr>
          <w:rFonts w:ascii="Times New Roman" w:hAnsi="Times New Roman" w:cs="Times New Roman"/>
        </w:rPr>
        <w:t xml:space="preserve"> </w:t>
      </w:r>
      <w:r w:rsidRPr="00075E29">
        <w:rPr>
          <w:rFonts w:ascii="Times New Roman" w:hAnsi="Times New Roman" w:cs="Times New Roman"/>
        </w:rPr>
        <w:t>поступлений  в  рамках  расчетов  между головным учреждением и обособленным</w:t>
      </w:r>
      <w:r w:rsidR="00047F7A" w:rsidRPr="00075E29">
        <w:rPr>
          <w:rFonts w:ascii="Times New Roman" w:hAnsi="Times New Roman" w:cs="Times New Roman"/>
        </w:rPr>
        <w:t xml:space="preserve"> </w:t>
      </w:r>
      <w:r w:rsidRPr="00075E29">
        <w:rPr>
          <w:rFonts w:ascii="Times New Roman" w:hAnsi="Times New Roman" w:cs="Times New Roman"/>
        </w:rPr>
        <w:t>подразделением.</w:t>
      </w:r>
    </w:p>
    <w:p w:rsidR="00C409B9" w:rsidRPr="00075E29" w:rsidRDefault="00B326A0" w:rsidP="00121D7B">
      <w:pPr>
        <w:pStyle w:val="ConsPlusNonformat"/>
        <w:rPr>
          <w:rFonts w:ascii="Times New Roman" w:hAnsi="Times New Roman" w:cs="Times New Roman"/>
        </w:rPr>
      </w:pPr>
      <w:bookmarkStart w:id="32" w:name="Par959"/>
      <w:bookmarkEnd w:id="32"/>
      <w:r w:rsidRPr="00075E29">
        <w:rPr>
          <w:rFonts w:ascii="Times New Roman" w:hAnsi="Times New Roman" w:cs="Times New Roman"/>
        </w:rPr>
        <w:t xml:space="preserve">    &lt;3</w:t>
      </w:r>
      <w:r w:rsidR="00C409B9" w:rsidRPr="00075E29">
        <w:rPr>
          <w:rFonts w:ascii="Times New Roman" w:hAnsi="Times New Roman" w:cs="Times New Roman"/>
        </w:rPr>
        <w:t>&gt;  Показатели  выплат  по  расходам на закупки товаров, работ, услуг,</w:t>
      </w:r>
      <w:r w:rsidR="00047F7A" w:rsidRPr="00075E29">
        <w:rPr>
          <w:rFonts w:ascii="Times New Roman" w:hAnsi="Times New Roman" w:cs="Times New Roman"/>
        </w:rPr>
        <w:t xml:space="preserve"> </w:t>
      </w:r>
      <w:r w:rsidR="00C409B9" w:rsidRPr="00075E29">
        <w:rPr>
          <w:rFonts w:ascii="Times New Roman" w:hAnsi="Times New Roman" w:cs="Times New Roman"/>
        </w:rPr>
        <w:t xml:space="preserve">отраженные  по  строкам  </w:t>
      </w:r>
      <w:hyperlink w:anchor="Par280" w:tooltip="                      Раздел 1. Поступления и выплаты" w:history="1">
        <w:r w:rsidR="00C409B9" w:rsidRPr="00075E29">
          <w:rPr>
            <w:rFonts w:ascii="Times New Roman" w:hAnsi="Times New Roman" w:cs="Times New Roman"/>
          </w:rPr>
          <w:t>Раздела  1</w:t>
        </w:r>
      </w:hyperlink>
      <w:r w:rsidR="00C409B9" w:rsidRPr="00075E29">
        <w:rPr>
          <w:rFonts w:ascii="Times New Roman" w:hAnsi="Times New Roman" w:cs="Times New Roman"/>
        </w:rPr>
        <w:t xml:space="preserve"> "Поступления и выплаты" Плана, подлежат</w:t>
      </w:r>
      <w:r w:rsidR="00047F7A" w:rsidRPr="00075E29">
        <w:rPr>
          <w:rFonts w:ascii="Times New Roman" w:hAnsi="Times New Roman" w:cs="Times New Roman"/>
        </w:rPr>
        <w:t xml:space="preserve"> </w:t>
      </w:r>
      <w:r w:rsidR="00C409B9" w:rsidRPr="00075E29">
        <w:rPr>
          <w:rFonts w:ascii="Times New Roman" w:hAnsi="Times New Roman" w:cs="Times New Roman"/>
        </w:rPr>
        <w:t xml:space="preserve">детализации  в  </w:t>
      </w:r>
      <w:hyperlink w:anchor="Par973" w:tooltip="            Раздел 2. Сведения по выплатам на закупки товаров," w:history="1">
        <w:r w:rsidR="00C409B9" w:rsidRPr="00075E29">
          <w:rPr>
            <w:rFonts w:ascii="Times New Roman" w:hAnsi="Times New Roman" w:cs="Times New Roman"/>
          </w:rPr>
          <w:t>Разделе  2</w:t>
        </w:r>
      </w:hyperlink>
      <w:r w:rsidR="00C409B9" w:rsidRPr="00075E29">
        <w:rPr>
          <w:rFonts w:ascii="Times New Roman" w:hAnsi="Times New Roman" w:cs="Times New Roman"/>
        </w:rPr>
        <w:t xml:space="preserve"> "Сведения по выплатам на закупку товаров, работ,</w:t>
      </w:r>
      <w:r w:rsidR="00047F7A" w:rsidRPr="00075E29">
        <w:rPr>
          <w:rFonts w:ascii="Times New Roman" w:hAnsi="Times New Roman" w:cs="Times New Roman"/>
        </w:rPr>
        <w:t xml:space="preserve"> </w:t>
      </w:r>
      <w:r w:rsidR="00C409B9" w:rsidRPr="00075E29">
        <w:rPr>
          <w:rFonts w:ascii="Times New Roman" w:hAnsi="Times New Roman" w:cs="Times New Roman"/>
        </w:rPr>
        <w:t>услуг" Плана.</w:t>
      </w:r>
    </w:p>
    <w:p w:rsidR="00C409B9" w:rsidRPr="00075E29" w:rsidRDefault="00B326A0" w:rsidP="00121D7B">
      <w:pPr>
        <w:pStyle w:val="ConsPlusNonformat"/>
        <w:rPr>
          <w:rFonts w:ascii="Times New Roman" w:hAnsi="Times New Roman" w:cs="Times New Roman"/>
        </w:rPr>
      </w:pPr>
      <w:bookmarkStart w:id="33" w:name="Par963"/>
      <w:bookmarkEnd w:id="33"/>
      <w:r w:rsidRPr="00075E29">
        <w:rPr>
          <w:rFonts w:ascii="Times New Roman" w:hAnsi="Times New Roman" w:cs="Times New Roman"/>
        </w:rPr>
        <w:t xml:space="preserve">    &lt;4</w:t>
      </w:r>
      <w:r w:rsidR="00C409B9" w:rsidRPr="00075E29">
        <w:rPr>
          <w:rFonts w:ascii="Times New Roman" w:hAnsi="Times New Roman" w:cs="Times New Roman"/>
        </w:rPr>
        <w:t>&gt; Показатель отражается со знаком "минус".</w:t>
      </w:r>
    </w:p>
    <w:p w:rsidR="00C409B9" w:rsidRPr="00075E29" w:rsidRDefault="00B326A0" w:rsidP="00121D7B">
      <w:pPr>
        <w:pStyle w:val="ConsPlusNonformat"/>
        <w:rPr>
          <w:rFonts w:ascii="Times New Roman" w:hAnsi="Times New Roman" w:cs="Times New Roman"/>
        </w:rPr>
      </w:pPr>
      <w:bookmarkStart w:id="34" w:name="Par964"/>
      <w:bookmarkEnd w:id="34"/>
      <w:r w:rsidRPr="00075E29">
        <w:rPr>
          <w:rFonts w:ascii="Times New Roman" w:hAnsi="Times New Roman" w:cs="Times New Roman"/>
        </w:rPr>
        <w:t xml:space="preserve">    &lt;5</w:t>
      </w:r>
      <w:r w:rsidR="00C409B9" w:rsidRPr="00075E29">
        <w:rPr>
          <w:rFonts w:ascii="Times New Roman" w:hAnsi="Times New Roman" w:cs="Times New Roman"/>
        </w:rPr>
        <w:t xml:space="preserve">&gt;  Показатели  прочих  выплат  включают в </w:t>
      </w:r>
      <w:proofErr w:type="gramStart"/>
      <w:r w:rsidR="00C409B9" w:rsidRPr="00075E29">
        <w:rPr>
          <w:rFonts w:ascii="Times New Roman" w:hAnsi="Times New Roman" w:cs="Times New Roman"/>
        </w:rPr>
        <w:t>себя</w:t>
      </w:r>
      <w:proofErr w:type="gramEnd"/>
      <w:r w:rsidR="00C409B9" w:rsidRPr="00075E29">
        <w:rPr>
          <w:rFonts w:ascii="Times New Roman" w:hAnsi="Times New Roman" w:cs="Times New Roman"/>
        </w:rPr>
        <w:t xml:space="preserve"> в том числе показатели</w:t>
      </w:r>
      <w:r w:rsidR="00047F7A" w:rsidRPr="00075E29">
        <w:rPr>
          <w:rFonts w:ascii="Times New Roman" w:hAnsi="Times New Roman" w:cs="Times New Roman"/>
        </w:rPr>
        <w:t xml:space="preserve"> </w:t>
      </w:r>
      <w:r w:rsidR="00C409B9" w:rsidRPr="00075E29">
        <w:rPr>
          <w:rFonts w:ascii="Times New Roman" w:hAnsi="Times New Roman" w:cs="Times New Roman"/>
        </w:rPr>
        <w:t>уменьшения   денежных   средств   за   счет   возврата   средств  субсидий,</w:t>
      </w:r>
    </w:p>
    <w:p w:rsidR="00C409B9" w:rsidRPr="00075E29" w:rsidRDefault="00C409B9" w:rsidP="00121D7B">
      <w:pPr>
        <w:pStyle w:val="ConsPlusNonformat"/>
        <w:rPr>
          <w:rFonts w:ascii="Times New Roman" w:hAnsi="Times New Roman" w:cs="Times New Roman"/>
        </w:rPr>
      </w:pPr>
      <w:r w:rsidRPr="00075E29">
        <w:rPr>
          <w:rFonts w:ascii="Times New Roman" w:hAnsi="Times New Roman" w:cs="Times New Roman"/>
        </w:rPr>
        <w:t>предоставленных  до начала текущего финансового года, предоставления займов</w:t>
      </w:r>
      <w:r w:rsidR="00047F7A" w:rsidRPr="00075E29">
        <w:rPr>
          <w:rFonts w:ascii="Times New Roman" w:hAnsi="Times New Roman" w:cs="Times New Roman"/>
        </w:rPr>
        <w:t xml:space="preserve"> </w:t>
      </w:r>
      <w:r w:rsidRPr="00075E29">
        <w:rPr>
          <w:rFonts w:ascii="Times New Roman" w:hAnsi="Times New Roman" w:cs="Times New Roman"/>
        </w:rPr>
        <w:t>(</w:t>
      </w:r>
      <w:proofErr w:type="spellStart"/>
      <w:r w:rsidRPr="00075E29">
        <w:rPr>
          <w:rFonts w:ascii="Times New Roman" w:hAnsi="Times New Roman" w:cs="Times New Roman"/>
        </w:rPr>
        <w:t>микрозаймов</w:t>
      </w:r>
      <w:proofErr w:type="spellEnd"/>
      <w:r w:rsidRPr="00075E29">
        <w:rPr>
          <w:rFonts w:ascii="Times New Roman" w:hAnsi="Times New Roman" w:cs="Times New Roman"/>
        </w:rPr>
        <w:t>),  размещения  автономными  учреждениями  денежных  средств на</w:t>
      </w:r>
      <w:r w:rsidR="00047F7A" w:rsidRPr="00075E29">
        <w:rPr>
          <w:rFonts w:ascii="Times New Roman" w:hAnsi="Times New Roman" w:cs="Times New Roman"/>
        </w:rPr>
        <w:t xml:space="preserve"> </w:t>
      </w:r>
      <w:r w:rsidRPr="00075E29">
        <w:rPr>
          <w:rFonts w:ascii="Times New Roman" w:hAnsi="Times New Roman" w:cs="Times New Roman"/>
        </w:rPr>
        <w:t>банковских    депозитах.    При    формировании   Плана   (проекта   Плана)</w:t>
      </w:r>
      <w:r w:rsidR="00047F7A" w:rsidRPr="00075E29">
        <w:rPr>
          <w:rFonts w:ascii="Times New Roman" w:hAnsi="Times New Roman" w:cs="Times New Roman"/>
        </w:rPr>
        <w:t xml:space="preserve"> </w:t>
      </w:r>
      <w:r w:rsidRPr="00075E29">
        <w:rPr>
          <w:rFonts w:ascii="Times New Roman" w:hAnsi="Times New Roman" w:cs="Times New Roman"/>
        </w:rPr>
        <w:t>обособленном</w:t>
      </w:r>
      <w:proofErr w:type="gramStart"/>
      <w:r w:rsidRPr="00075E29">
        <w:rPr>
          <w:rFonts w:ascii="Times New Roman" w:hAnsi="Times New Roman" w:cs="Times New Roman"/>
        </w:rPr>
        <w:t>у(</w:t>
      </w:r>
      <w:proofErr w:type="spellStart"/>
      <w:proofErr w:type="gramEnd"/>
      <w:r w:rsidRPr="00075E29">
        <w:rPr>
          <w:rFonts w:ascii="Times New Roman" w:hAnsi="Times New Roman" w:cs="Times New Roman"/>
        </w:rPr>
        <w:t>ым</w:t>
      </w:r>
      <w:proofErr w:type="spellEnd"/>
      <w:r w:rsidRPr="00075E29">
        <w:rPr>
          <w:rFonts w:ascii="Times New Roman" w:hAnsi="Times New Roman" w:cs="Times New Roman"/>
        </w:rPr>
        <w:t>)   подразделению(ям)  показатель  прочих  выплат  включает</w:t>
      </w:r>
      <w:r w:rsidR="00047F7A" w:rsidRPr="00075E29">
        <w:rPr>
          <w:rFonts w:ascii="Times New Roman" w:hAnsi="Times New Roman" w:cs="Times New Roman"/>
        </w:rPr>
        <w:t xml:space="preserve"> </w:t>
      </w:r>
      <w:r w:rsidRPr="00075E29">
        <w:rPr>
          <w:rFonts w:ascii="Times New Roman" w:hAnsi="Times New Roman" w:cs="Times New Roman"/>
        </w:rPr>
        <w:t>показатель  поступлений  в  рамках  расчетов  между  головным учреждением и</w:t>
      </w:r>
      <w:r w:rsidR="00047F7A" w:rsidRPr="00075E29">
        <w:rPr>
          <w:rFonts w:ascii="Times New Roman" w:hAnsi="Times New Roman" w:cs="Times New Roman"/>
        </w:rPr>
        <w:t xml:space="preserve"> </w:t>
      </w:r>
      <w:r w:rsidRPr="00075E29">
        <w:rPr>
          <w:rFonts w:ascii="Times New Roman" w:hAnsi="Times New Roman" w:cs="Times New Roman"/>
        </w:rPr>
        <w:t>обособленным подразделением.</w:t>
      </w:r>
    </w:p>
    <w:p w:rsidR="00C409B9" w:rsidRPr="00075E29" w:rsidRDefault="00C409B9" w:rsidP="00121D7B">
      <w:pPr>
        <w:pStyle w:val="ConsPlusNonformat"/>
        <w:rPr>
          <w:rFonts w:ascii="Times New Roman" w:hAnsi="Times New Roman" w:cs="Times New Roman"/>
        </w:rPr>
      </w:pPr>
    </w:p>
    <w:p w:rsidR="00C409B9" w:rsidRPr="00075E29" w:rsidRDefault="00C409B9" w:rsidP="00121D7B">
      <w:pPr>
        <w:pStyle w:val="ConsPlusNonformat"/>
        <w:rPr>
          <w:rFonts w:ascii="Times New Roman" w:hAnsi="Times New Roman" w:cs="Times New Roman"/>
        </w:rPr>
      </w:pPr>
    </w:p>
    <w:p w:rsidR="00C409B9" w:rsidRPr="00075E29" w:rsidRDefault="00C409B9" w:rsidP="00C409B9">
      <w:pPr>
        <w:pStyle w:val="ConsPlusNonformat"/>
        <w:jc w:val="both"/>
        <w:rPr>
          <w:rFonts w:ascii="Times New Roman" w:hAnsi="Times New Roman" w:cs="Times New Roman"/>
        </w:rPr>
      </w:pPr>
    </w:p>
    <w:p w:rsidR="00C409B9" w:rsidRPr="00075E29" w:rsidRDefault="00C409B9" w:rsidP="00C409B9">
      <w:pPr>
        <w:pStyle w:val="ConsPlusNonformat"/>
        <w:jc w:val="both"/>
        <w:rPr>
          <w:rFonts w:ascii="Times New Roman" w:hAnsi="Times New Roman" w:cs="Times New Roman"/>
        </w:rPr>
      </w:pPr>
    </w:p>
    <w:p w:rsidR="00C409B9" w:rsidRPr="00075E29" w:rsidRDefault="00C409B9" w:rsidP="00C409B9">
      <w:pPr>
        <w:pStyle w:val="ConsPlusNonformat"/>
        <w:jc w:val="center"/>
        <w:rPr>
          <w:rFonts w:ascii="Times New Roman" w:hAnsi="Times New Roman" w:cs="Times New Roman"/>
        </w:rPr>
      </w:pPr>
      <w:bookmarkStart w:id="35" w:name="Par973"/>
      <w:bookmarkEnd w:id="35"/>
      <w:r w:rsidRPr="00075E29">
        <w:rPr>
          <w:rFonts w:ascii="Times New Roman" w:hAnsi="Times New Roman" w:cs="Times New Roman"/>
        </w:rPr>
        <w:t>Раздел 2. Сведения по выплатам на закупки товаров,</w:t>
      </w:r>
    </w:p>
    <w:p w:rsidR="00C409B9" w:rsidRPr="00075E29" w:rsidRDefault="00C409B9" w:rsidP="00C409B9">
      <w:pPr>
        <w:pStyle w:val="ConsPlusNonformat"/>
        <w:jc w:val="center"/>
        <w:rPr>
          <w:rFonts w:ascii="Times New Roman" w:hAnsi="Times New Roman" w:cs="Times New Roman"/>
        </w:rPr>
      </w:pPr>
      <w:r w:rsidRPr="00075E29">
        <w:rPr>
          <w:rFonts w:ascii="Times New Roman" w:hAnsi="Times New Roman" w:cs="Times New Roman"/>
        </w:rPr>
        <w:t xml:space="preserve">работ, услуг </w:t>
      </w:r>
      <w:hyperlink w:anchor="Par1339" w:tooltip="&lt;10&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по соответствующим строкам Раздела 1 &quot;Поступления и выплаты&quot; Плана." w:history="1">
        <w:r w:rsidR="00BF48DB" w:rsidRPr="00075E29">
          <w:rPr>
            <w:rFonts w:ascii="Times New Roman" w:hAnsi="Times New Roman" w:cs="Times New Roman"/>
          </w:rPr>
          <w:t>&lt;6</w:t>
        </w:r>
        <w:r w:rsidRPr="00075E29">
          <w:rPr>
            <w:rFonts w:ascii="Times New Roman" w:hAnsi="Times New Roman" w:cs="Times New Roman"/>
          </w:rPr>
          <w:t>&gt;</w:t>
        </w:r>
      </w:hyperlink>
    </w:p>
    <w:p w:rsidR="00C409B9" w:rsidRPr="00075E29" w:rsidRDefault="00C409B9" w:rsidP="00C409B9">
      <w:pPr>
        <w:pStyle w:val="ConsPlusNonformat"/>
        <w:jc w:val="center"/>
        <w:rPr>
          <w:rFonts w:ascii="Times New Roman" w:hAnsi="Times New Roman" w:cs="Times New Roman"/>
        </w:rPr>
      </w:pPr>
    </w:p>
    <w:p w:rsidR="00C409B9" w:rsidRPr="00075E29" w:rsidRDefault="00C409B9" w:rsidP="00F526D0">
      <w:pPr>
        <w:widowControl w:val="0"/>
        <w:shd w:val="clear" w:color="auto" w:fill="FFFFFF"/>
        <w:autoSpaceDE w:val="0"/>
        <w:autoSpaceDN w:val="0"/>
        <w:adjustRightInd w:val="0"/>
        <w:spacing w:line="201" w:lineRule="exact"/>
        <w:ind w:right="6279"/>
        <w:rPr>
          <w:sz w:val="20"/>
          <w:szCs w:val="20"/>
        </w:rPr>
      </w:pPr>
    </w:p>
    <w:tbl>
      <w:tblPr>
        <w:tblW w:w="0" w:type="auto"/>
        <w:tblLayout w:type="fixed"/>
        <w:tblCellMar>
          <w:top w:w="102" w:type="dxa"/>
          <w:left w:w="62" w:type="dxa"/>
          <w:bottom w:w="102" w:type="dxa"/>
          <w:right w:w="62" w:type="dxa"/>
        </w:tblCellMar>
        <w:tblLook w:val="0000"/>
      </w:tblPr>
      <w:tblGrid>
        <w:gridCol w:w="844"/>
        <w:gridCol w:w="4139"/>
        <w:gridCol w:w="964"/>
        <w:gridCol w:w="794"/>
        <w:gridCol w:w="1361"/>
        <w:gridCol w:w="1361"/>
        <w:gridCol w:w="1361"/>
        <w:gridCol w:w="1417"/>
        <w:gridCol w:w="1361"/>
        <w:gridCol w:w="1304"/>
      </w:tblGrid>
      <w:tr w:rsidR="00DD026A" w:rsidRPr="00075E29" w:rsidTr="00E61937">
        <w:tc>
          <w:tcPr>
            <w:tcW w:w="844"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 xml:space="preserve">N </w:t>
            </w:r>
            <w:proofErr w:type="gramStart"/>
            <w:r w:rsidRPr="00075E29">
              <w:rPr>
                <w:sz w:val="20"/>
                <w:szCs w:val="20"/>
              </w:rPr>
              <w:t>п</w:t>
            </w:r>
            <w:proofErr w:type="gramEnd"/>
            <w:r w:rsidRPr="00075E29">
              <w:rPr>
                <w:sz w:val="20"/>
                <w:szCs w:val="20"/>
              </w:rPr>
              <w:t>/п</w:t>
            </w:r>
          </w:p>
        </w:tc>
        <w:tc>
          <w:tcPr>
            <w:tcW w:w="4139"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Коды строк</w:t>
            </w:r>
          </w:p>
        </w:tc>
        <w:tc>
          <w:tcPr>
            <w:tcW w:w="794"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Год начала закупки</w:t>
            </w:r>
          </w:p>
        </w:tc>
        <w:tc>
          <w:tcPr>
            <w:tcW w:w="1361"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 xml:space="preserve">Код по бюджетной классификации Российской Федерации </w:t>
            </w:r>
            <w:hyperlink w:anchor="Par1340"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00BF48DB" w:rsidRPr="00075E29">
                <w:rPr>
                  <w:sz w:val="20"/>
                  <w:szCs w:val="20"/>
                </w:rPr>
                <w:t>&lt;6</w:t>
              </w:r>
              <w:r w:rsidRPr="00075E29">
                <w:rPr>
                  <w:sz w:val="20"/>
                  <w:szCs w:val="20"/>
                </w:rPr>
                <w:t>.1&gt;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 xml:space="preserve">Уникальный код </w:t>
            </w:r>
            <w:hyperlink w:anchor="Par1341" w:tooltip="&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quot;Электронный бюджет&quot;, в случае если источником финанс" w:history="1">
              <w:r w:rsidR="00BF48DB" w:rsidRPr="00075E29">
                <w:rPr>
                  <w:sz w:val="20"/>
                  <w:szCs w:val="20"/>
                </w:rPr>
                <w:t>&lt;6</w:t>
              </w:r>
              <w:r w:rsidRPr="00075E29">
                <w:rPr>
                  <w:sz w:val="20"/>
                  <w:szCs w:val="20"/>
                </w:rPr>
                <w:t>.2&gt;</w:t>
              </w:r>
            </w:hyperlink>
          </w:p>
        </w:tc>
        <w:tc>
          <w:tcPr>
            <w:tcW w:w="5443" w:type="dxa"/>
            <w:gridSpan w:val="4"/>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Сумма</w:t>
            </w:r>
          </w:p>
        </w:tc>
      </w:tr>
      <w:tr w:rsidR="00DD026A" w:rsidRPr="00075E29" w:rsidTr="00E61937">
        <w:tc>
          <w:tcPr>
            <w:tcW w:w="84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на 20__ г. (второй год планового периода)</w:t>
            </w:r>
          </w:p>
        </w:tc>
        <w:tc>
          <w:tcPr>
            <w:tcW w:w="1304"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за пределами планового периода</w:t>
            </w:r>
          </w:p>
        </w:tc>
      </w:tr>
      <w:tr w:rsidR="00DD026A" w:rsidRPr="00075E29" w:rsidTr="00E61937">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4.1</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4.2</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7</w:t>
            </w:r>
          </w:p>
        </w:tc>
        <w:tc>
          <w:tcPr>
            <w:tcW w:w="1304"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8</w:t>
            </w: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r w:rsidRPr="00075E29">
              <w:rPr>
                <w:sz w:val="20"/>
                <w:szCs w:val="20"/>
              </w:rPr>
              <w:t xml:space="preserve">Выплаты на закупку товаров, работ, услуг, всего </w:t>
            </w:r>
            <w:hyperlink w:anchor="Par1342" w:tooltip="&lt;11&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 w:history="1">
              <w:r w:rsidR="00BF48DB" w:rsidRPr="00075E29">
                <w:rPr>
                  <w:sz w:val="20"/>
                  <w:szCs w:val="20"/>
                </w:rPr>
                <w:t>&lt;7</w:t>
              </w:r>
              <w:r w:rsidRPr="00075E29">
                <w:rPr>
                  <w:sz w:val="20"/>
                  <w:szCs w:val="20"/>
                </w:rPr>
                <w:t>&gt;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36" w:name="Par999"/>
            <w:bookmarkEnd w:id="36"/>
            <w:r w:rsidRPr="00075E29">
              <w:rPr>
                <w:sz w:val="20"/>
                <w:szCs w:val="20"/>
              </w:rPr>
              <w:t>26000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1.1.</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284"/>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284"/>
              <w:rPr>
                <w:sz w:val="20"/>
                <w:szCs w:val="20"/>
              </w:rPr>
            </w:pPr>
            <w:r w:rsidRPr="00075E29">
              <w:rPr>
                <w:sz w:val="20"/>
                <w:szCs w:val="20"/>
              </w:rPr>
              <w:t xml:space="preserve">по контрактам (договорам), заключенным до начала текущего финансового года без применения норм Федерального </w:t>
            </w:r>
            <w:hyperlink r:id="rId21" w:history="1">
              <w:r w:rsidRPr="00075E29">
                <w:rPr>
                  <w:sz w:val="20"/>
                  <w:szCs w:val="20"/>
                </w:rPr>
                <w:t>закона</w:t>
              </w:r>
            </w:hyperlink>
            <w:r w:rsidRPr="00075E29">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075E29">
              <w:rPr>
                <w:sz w:val="20"/>
                <w:szCs w:val="20"/>
              </w:rPr>
              <w:t xml:space="preserve">2018, N 32, ст. 5104) (далее - Федеральный закон N 44-ФЗ) и Федерального </w:t>
            </w:r>
            <w:hyperlink r:id="rId22" w:history="1">
              <w:r w:rsidRPr="00075E29">
                <w:rPr>
                  <w:sz w:val="20"/>
                  <w:szCs w:val="20"/>
                </w:rPr>
                <w:t>закона</w:t>
              </w:r>
            </w:hyperlink>
            <w:r w:rsidRPr="00075E29">
              <w:rPr>
                <w:sz w:val="20"/>
                <w:szCs w:val="20"/>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1343"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00BF48DB" w:rsidRPr="00075E29">
                <w:rPr>
                  <w:sz w:val="20"/>
                  <w:szCs w:val="20"/>
                </w:rPr>
                <w:t>&lt;8</w:t>
              </w:r>
              <w:r w:rsidRPr="00075E29">
                <w:rPr>
                  <w:sz w:val="20"/>
                  <w:szCs w:val="20"/>
                </w:rPr>
                <w:t>&gt;</w:t>
              </w:r>
            </w:hyperlink>
            <w:proofErr w:type="gramEnd"/>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37" w:name="Par1010"/>
            <w:bookmarkEnd w:id="37"/>
            <w:r w:rsidRPr="00075E29">
              <w:rPr>
                <w:sz w:val="20"/>
                <w:szCs w:val="20"/>
              </w:rPr>
              <w:t>26100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1.2.</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284"/>
              <w:rPr>
                <w:sz w:val="20"/>
                <w:szCs w:val="20"/>
              </w:rPr>
            </w:pPr>
            <w:r w:rsidRPr="00075E29">
              <w:rPr>
                <w:sz w:val="20"/>
                <w:szCs w:val="20"/>
              </w:rPr>
              <w:t xml:space="preserve">по контрактам (договорам), планируемым к заключению в соответствующем финансовом году без применения норм Федерального </w:t>
            </w:r>
            <w:hyperlink r:id="rId23" w:history="1">
              <w:r w:rsidRPr="00075E29">
                <w:rPr>
                  <w:sz w:val="20"/>
                  <w:szCs w:val="20"/>
                </w:rPr>
                <w:t>закона</w:t>
              </w:r>
            </w:hyperlink>
            <w:r w:rsidRPr="00075E29">
              <w:rPr>
                <w:sz w:val="20"/>
                <w:szCs w:val="20"/>
              </w:rPr>
              <w:t xml:space="preserve"> N 44-ФЗ и </w:t>
            </w:r>
            <w:r w:rsidRPr="00075E29">
              <w:rPr>
                <w:sz w:val="20"/>
                <w:szCs w:val="20"/>
              </w:rPr>
              <w:lastRenderedPageBreak/>
              <w:t xml:space="preserve">Федерального </w:t>
            </w:r>
            <w:hyperlink r:id="rId24" w:history="1">
              <w:r w:rsidRPr="00075E29">
                <w:rPr>
                  <w:sz w:val="20"/>
                  <w:szCs w:val="20"/>
                </w:rPr>
                <w:t>закона</w:t>
              </w:r>
            </w:hyperlink>
            <w:r w:rsidRPr="00075E29">
              <w:rPr>
                <w:sz w:val="20"/>
                <w:szCs w:val="20"/>
              </w:rPr>
              <w:t xml:space="preserve"> N 223-ФЗ </w:t>
            </w:r>
            <w:hyperlink w:anchor="Par1343"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00BF48DB" w:rsidRPr="00075E29">
                <w:rPr>
                  <w:sz w:val="20"/>
                  <w:szCs w:val="20"/>
                </w:rPr>
                <w:t>&lt;8</w:t>
              </w:r>
              <w:r w:rsidRPr="00075E29">
                <w:rPr>
                  <w:sz w:val="20"/>
                  <w:szCs w:val="20"/>
                </w:rPr>
                <w:t>&gt;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38" w:name="Par1020"/>
            <w:bookmarkEnd w:id="38"/>
            <w:r w:rsidRPr="00075E29">
              <w:rPr>
                <w:sz w:val="20"/>
                <w:szCs w:val="20"/>
              </w:rPr>
              <w:lastRenderedPageBreak/>
              <w:t>26200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lastRenderedPageBreak/>
              <w:t>1.3.</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284"/>
              <w:rPr>
                <w:sz w:val="20"/>
                <w:szCs w:val="20"/>
              </w:rPr>
            </w:pPr>
            <w:r w:rsidRPr="00075E29">
              <w:rPr>
                <w:sz w:val="20"/>
                <w:szCs w:val="20"/>
              </w:rPr>
              <w:t xml:space="preserve">по контрактам (договорам), заключенным до начала текущего финансового года с учетом требований Федерального </w:t>
            </w:r>
            <w:hyperlink r:id="rId25" w:history="1">
              <w:r w:rsidRPr="00075E29">
                <w:rPr>
                  <w:sz w:val="20"/>
                  <w:szCs w:val="20"/>
                </w:rPr>
                <w:t>закона</w:t>
              </w:r>
            </w:hyperlink>
            <w:r w:rsidRPr="00075E29">
              <w:rPr>
                <w:sz w:val="20"/>
                <w:szCs w:val="20"/>
              </w:rPr>
              <w:t xml:space="preserve"> N 44-ФЗ и Федерального </w:t>
            </w:r>
            <w:hyperlink r:id="rId26" w:history="1">
              <w:r w:rsidRPr="00075E29">
                <w:rPr>
                  <w:sz w:val="20"/>
                  <w:szCs w:val="20"/>
                </w:rPr>
                <w:t>закона</w:t>
              </w:r>
            </w:hyperlink>
            <w:r w:rsidRPr="00075E29">
              <w:rPr>
                <w:sz w:val="20"/>
                <w:szCs w:val="20"/>
              </w:rPr>
              <w:t xml:space="preserve"> N 223-ФЗ </w:t>
            </w:r>
            <w:hyperlink w:anchor="Par1344" w:tooltip="&lt;13&gt; Указывается сумма закупок товаров, работ, услуг, осуществляемых в соответствии с Федеральным законом N 44-ФЗ и Федеральным законом N 223-ФЗ." w:history="1">
              <w:r w:rsidR="00BF48DB" w:rsidRPr="00075E29">
                <w:rPr>
                  <w:sz w:val="20"/>
                  <w:szCs w:val="20"/>
                </w:rPr>
                <w:t>&lt;9</w:t>
              </w:r>
              <w:r w:rsidRPr="00075E29">
                <w:rPr>
                  <w:sz w:val="20"/>
                  <w:szCs w:val="20"/>
                </w:rPr>
                <w:t>&gt;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39" w:name="Par1030"/>
            <w:bookmarkEnd w:id="39"/>
            <w:r w:rsidRPr="00075E29">
              <w:rPr>
                <w:sz w:val="20"/>
                <w:szCs w:val="20"/>
              </w:rPr>
              <w:t>26300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1.3.1</w:t>
            </w: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566"/>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566"/>
              <w:rPr>
                <w:sz w:val="20"/>
                <w:szCs w:val="20"/>
              </w:rPr>
            </w:pPr>
            <w:r w:rsidRPr="00075E29">
              <w:rPr>
                <w:sz w:val="20"/>
                <w:szCs w:val="20"/>
              </w:rPr>
              <w:t xml:space="preserve">в соответствии с Федеральным </w:t>
            </w:r>
            <w:hyperlink r:id="rId27" w:history="1">
              <w:r w:rsidRPr="00075E29">
                <w:rPr>
                  <w:sz w:val="20"/>
                  <w:szCs w:val="20"/>
                </w:rPr>
                <w:t>законом</w:t>
              </w:r>
            </w:hyperlink>
            <w:r w:rsidRPr="00075E29">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40" w:name="Par1041"/>
            <w:bookmarkEnd w:id="40"/>
            <w:r w:rsidRPr="00075E29">
              <w:rPr>
                <w:sz w:val="20"/>
                <w:szCs w:val="20"/>
              </w:rPr>
              <w:t>26310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849"/>
              <w:rPr>
                <w:sz w:val="20"/>
                <w:szCs w:val="20"/>
              </w:rPr>
            </w:pPr>
            <w:r w:rsidRPr="00075E29">
              <w:rPr>
                <w:sz w:val="20"/>
                <w:szCs w:val="20"/>
              </w:rPr>
              <w:t xml:space="preserve">из них </w:t>
            </w:r>
            <w:hyperlink w:anchor="Par1340"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003009FE" w:rsidRPr="00075E29">
                <w:rPr>
                  <w:sz w:val="20"/>
                  <w:szCs w:val="20"/>
                </w:rPr>
                <w:t>&lt;6</w:t>
              </w:r>
              <w:r w:rsidRPr="00075E29">
                <w:rPr>
                  <w:sz w:val="20"/>
                  <w:szCs w:val="20"/>
                </w:rPr>
                <w:t>.1&gt;</w:t>
              </w:r>
            </w:hyperlink>
            <w:r w:rsidRPr="00075E29">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26310.1</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849"/>
              <w:rPr>
                <w:sz w:val="20"/>
                <w:szCs w:val="20"/>
              </w:rPr>
            </w:pPr>
            <w:r w:rsidRPr="00075E29">
              <w:rPr>
                <w:sz w:val="20"/>
                <w:szCs w:val="20"/>
              </w:rPr>
              <w:t xml:space="preserve">из них </w:t>
            </w:r>
            <w:hyperlink w:anchor="Par1341" w:tooltip="&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quot;Электронный бюджет&quot;, в случае если источником финанс" w:history="1">
              <w:r w:rsidR="003009FE" w:rsidRPr="00075E29">
                <w:rPr>
                  <w:sz w:val="20"/>
                  <w:szCs w:val="20"/>
                </w:rPr>
                <w:t>&lt;6</w:t>
              </w:r>
              <w:r w:rsidRPr="00075E29">
                <w:rPr>
                  <w:sz w:val="20"/>
                  <w:szCs w:val="20"/>
                </w:rPr>
                <w:t>.2&gt;</w:t>
              </w:r>
            </w:hyperlink>
            <w:r w:rsidRPr="00075E29">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26310.2</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1.3.2</w:t>
            </w: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566"/>
              <w:rPr>
                <w:sz w:val="20"/>
                <w:szCs w:val="20"/>
              </w:rPr>
            </w:pPr>
            <w:r w:rsidRPr="00075E29">
              <w:rPr>
                <w:sz w:val="20"/>
                <w:szCs w:val="20"/>
              </w:rPr>
              <w:t xml:space="preserve">в соответствии с Федеральным </w:t>
            </w:r>
            <w:hyperlink r:id="rId28" w:history="1">
              <w:r w:rsidRPr="00075E29">
                <w:rPr>
                  <w:sz w:val="20"/>
                  <w:szCs w:val="20"/>
                </w:rPr>
                <w:t>законом</w:t>
              </w:r>
            </w:hyperlink>
            <w:r w:rsidRPr="00075E29">
              <w:rPr>
                <w:sz w:val="20"/>
                <w:szCs w:val="20"/>
              </w:rPr>
              <w:t xml:space="preserve"> N 223-ФЗ</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26320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284"/>
              <w:rPr>
                <w:sz w:val="20"/>
                <w:szCs w:val="20"/>
              </w:rPr>
            </w:pPr>
            <w:r w:rsidRPr="00075E29">
              <w:rPr>
                <w:sz w:val="20"/>
                <w:szCs w:val="20"/>
              </w:rPr>
              <w:t xml:space="preserve">по контрактам (договорам), планируемым к заключению в соответствующем финансовом году с учетом требований Федерального </w:t>
            </w:r>
            <w:hyperlink r:id="rId29" w:history="1">
              <w:r w:rsidRPr="00075E29">
                <w:rPr>
                  <w:sz w:val="20"/>
                  <w:szCs w:val="20"/>
                </w:rPr>
                <w:t>закона</w:t>
              </w:r>
            </w:hyperlink>
            <w:r w:rsidRPr="00075E29">
              <w:rPr>
                <w:sz w:val="20"/>
                <w:szCs w:val="20"/>
              </w:rPr>
              <w:t xml:space="preserve"> N 44-ФЗ и Федерального </w:t>
            </w:r>
            <w:hyperlink r:id="rId30" w:history="1">
              <w:r w:rsidRPr="00075E29">
                <w:rPr>
                  <w:sz w:val="20"/>
                  <w:szCs w:val="20"/>
                </w:rPr>
                <w:t>закона</w:t>
              </w:r>
            </w:hyperlink>
            <w:r w:rsidRPr="00075E29">
              <w:rPr>
                <w:sz w:val="20"/>
                <w:szCs w:val="20"/>
              </w:rPr>
              <w:t xml:space="preserve"> N 223-ФЗ </w:t>
            </w:r>
            <w:hyperlink w:anchor="Par1344" w:tooltip="&lt;13&gt; Указывается сумма закупок товаров, работ, услуг, осуществляемых в соответствии с Федеральным законом N 44-ФЗ и Федеральным законом N 223-ФЗ." w:history="1">
              <w:r w:rsidR="00BF48DB" w:rsidRPr="00075E29">
                <w:rPr>
                  <w:sz w:val="20"/>
                  <w:szCs w:val="20"/>
                </w:rPr>
                <w:t>&lt;9</w:t>
              </w:r>
              <w:r w:rsidRPr="00075E29">
                <w:rPr>
                  <w:sz w:val="20"/>
                  <w:szCs w:val="20"/>
                </w:rPr>
                <w:t>&gt;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41" w:name="Par1081"/>
            <w:bookmarkEnd w:id="41"/>
            <w:r w:rsidRPr="00075E29">
              <w:rPr>
                <w:sz w:val="20"/>
                <w:szCs w:val="20"/>
              </w:rPr>
              <w:t>26400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1.4.1</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567"/>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567"/>
              <w:rPr>
                <w:sz w:val="20"/>
                <w:szCs w:val="20"/>
              </w:rPr>
            </w:pPr>
            <w:r w:rsidRPr="00075E29">
              <w:rPr>
                <w:sz w:val="20"/>
                <w:szCs w:val="20"/>
              </w:rPr>
              <w:t>за счет субсидий, предоставляемых на финансовое обеспечение выполнения государственного (муниципального) задания</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26410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1.4.1.1.</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850"/>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в соответствии с Федеральным </w:t>
            </w:r>
            <w:hyperlink r:id="rId31" w:history="1">
              <w:r w:rsidRPr="00075E29">
                <w:rPr>
                  <w:sz w:val="20"/>
                  <w:szCs w:val="20"/>
                </w:rPr>
                <w:t>законом</w:t>
              </w:r>
            </w:hyperlink>
            <w:r w:rsidRPr="00075E29">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26411</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1.4.1.2.</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в соответствии с Федеральным </w:t>
            </w:r>
            <w:hyperlink r:id="rId32" w:history="1">
              <w:r w:rsidRPr="00075E29">
                <w:rPr>
                  <w:sz w:val="20"/>
                  <w:szCs w:val="20"/>
                </w:rPr>
                <w:t>законом</w:t>
              </w:r>
            </w:hyperlink>
            <w:r w:rsidRPr="00075E29">
              <w:rPr>
                <w:sz w:val="20"/>
                <w:szCs w:val="20"/>
              </w:rPr>
              <w:t xml:space="preserve"> N 223-ФЗ </w:t>
            </w:r>
            <w:hyperlink w:anchor="Par1345" w:tooltip="&lt;14&gt; Государственным (муниципальным) бюджетным учреждением показатель не формируется." w:history="1">
              <w:r w:rsidR="00BF48DB" w:rsidRPr="00075E29">
                <w:rPr>
                  <w:sz w:val="20"/>
                  <w:szCs w:val="20"/>
                </w:rPr>
                <w:t>&lt;10</w:t>
              </w:r>
              <w:r w:rsidRPr="00075E29">
                <w:rPr>
                  <w:sz w:val="20"/>
                  <w:szCs w:val="20"/>
                </w:rPr>
                <w:t>&gt;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26412</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1.4.2.</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567"/>
              <w:rPr>
                <w:sz w:val="20"/>
                <w:szCs w:val="20"/>
              </w:rPr>
            </w:pPr>
            <w:r w:rsidRPr="00075E29">
              <w:rPr>
                <w:sz w:val="20"/>
                <w:szCs w:val="20"/>
              </w:rPr>
              <w:t xml:space="preserve">за счет субсидий, предоставляемых в соответствии с </w:t>
            </w:r>
            <w:hyperlink r:id="rId33" w:history="1">
              <w:r w:rsidRPr="00075E29">
                <w:rPr>
                  <w:sz w:val="20"/>
                  <w:szCs w:val="20"/>
                </w:rPr>
                <w:t>абзацем вторым пункта 1 статьи 78.1</w:t>
              </w:r>
            </w:hyperlink>
            <w:r w:rsidRPr="00075E29">
              <w:rPr>
                <w:sz w:val="20"/>
                <w:szCs w:val="20"/>
              </w:rPr>
              <w:t xml:space="preserve"> Бюджетного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26420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lastRenderedPageBreak/>
              <w:t>1.4.2.1</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850"/>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в соответствии с Федеральным </w:t>
            </w:r>
            <w:hyperlink r:id="rId34" w:history="1">
              <w:r w:rsidRPr="00075E29">
                <w:rPr>
                  <w:sz w:val="20"/>
                  <w:szCs w:val="20"/>
                </w:rPr>
                <w:t>законом</w:t>
              </w:r>
            </w:hyperlink>
            <w:r w:rsidRPr="00075E29">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42" w:name="Par1134"/>
            <w:bookmarkEnd w:id="42"/>
            <w:r w:rsidRPr="00075E29">
              <w:rPr>
                <w:sz w:val="20"/>
                <w:szCs w:val="20"/>
              </w:rPr>
              <w:t>26421</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849"/>
              <w:rPr>
                <w:sz w:val="20"/>
                <w:szCs w:val="20"/>
              </w:rPr>
            </w:pPr>
            <w:r w:rsidRPr="00075E29">
              <w:rPr>
                <w:sz w:val="20"/>
                <w:szCs w:val="20"/>
              </w:rPr>
              <w:t xml:space="preserve">из них </w:t>
            </w:r>
            <w:hyperlink w:anchor="Par1340"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003009FE" w:rsidRPr="00075E29">
                <w:rPr>
                  <w:sz w:val="20"/>
                  <w:szCs w:val="20"/>
                </w:rPr>
                <w:t>&lt;6</w:t>
              </w:r>
              <w:r w:rsidRPr="00075E29">
                <w:rPr>
                  <w:sz w:val="20"/>
                  <w:szCs w:val="20"/>
                </w:rPr>
                <w:t>.1&gt;</w:t>
              </w:r>
            </w:hyperlink>
            <w:r w:rsidRPr="00075E29">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26421.1</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1.4.2.2.</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в соответствии с Федеральным </w:t>
            </w:r>
            <w:hyperlink r:id="rId35" w:history="1">
              <w:r w:rsidRPr="00075E29">
                <w:rPr>
                  <w:sz w:val="20"/>
                  <w:szCs w:val="20"/>
                </w:rPr>
                <w:t>законом</w:t>
              </w:r>
            </w:hyperlink>
            <w:r w:rsidRPr="00075E29">
              <w:rPr>
                <w:sz w:val="20"/>
                <w:szCs w:val="20"/>
              </w:rPr>
              <w:t xml:space="preserve"> N 223-ФЗ </w:t>
            </w:r>
            <w:hyperlink w:anchor="Par1345" w:tooltip="&lt;14&gt; Государственным (муниципальным) бюджетным учреждением показатель не формируется." w:history="1">
              <w:r w:rsidR="008738EF" w:rsidRPr="00075E29">
                <w:rPr>
                  <w:sz w:val="20"/>
                  <w:szCs w:val="20"/>
                </w:rPr>
                <w:t>&lt;10</w:t>
              </w:r>
              <w:r w:rsidRPr="00075E29">
                <w:rPr>
                  <w:sz w:val="20"/>
                  <w:szCs w:val="20"/>
                </w:rPr>
                <w:t>&gt;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26422</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1.4.3.</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567"/>
              <w:rPr>
                <w:sz w:val="20"/>
                <w:szCs w:val="20"/>
              </w:rPr>
            </w:pPr>
            <w:r w:rsidRPr="00075E29">
              <w:rPr>
                <w:sz w:val="20"/>
                <w:szCs w:val="20"/>
              </w:rPr>
              <w:t xml:space="preserve">за счет субсидий, предоставляемых на осуществление капитальных вложений </w:t>
            </w:r>
            <w:hyperlink w:anchor="Par1346" w:tooltip="&lt;15&gt; Указывается сумма закупок товаров, работ, услуг, осуществляемых в соответствии с Федеральным законом N 44-ФЗ." w:history="1">
              <w:r w:rsidR="000070C0" w:rsidRPr="00075E29">
                <w:rPr>
                  <w:sz w:val="20"/>
                  <w:szCs w:val="20"/>
                </w:rPr>
                <w:t>&lt;11</w:t>
              </w:r>
              <w:r w:rsidRPr="00075E29">
                <w:rPr>
                  <w:sz w:val="20"/>
                  <w:szCs w:val="20"/>
                </w:rPr>
                <w:t>&gt;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43" w:name="Par1164"/>
            <w:bookmarkEnd w:id="43"/>
            <w:r w:rsidRPr="00075E29">
              <w:rPr>
                <w:sz w:val="20"/>
                <w:szCs w:val="20"/>
              </w:rPr>
              <w:t>26430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849"/>
              <w:rPr>
                <w:sz w:val="20"/>
                <w:szCs w:val="20"/>
              </w:rPr>
            </w:pPr>
            <w:r w:rsidRPr="00075E29">
              <w:rPr>
                <w:sz w:val="20"/>
                <w:szCs w:val="20"/>
              </w:rPr>
              <w:t xml:space="preserve">из них </w:t>
            </w:r>
            <w:hyperlink w:anchor="Par1340"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003009FE" w:rsidRPr="00075E29">
                <w:rPr>
                  <w:sz w:val="20"/>
                  <w:szCs w:val="20"/>
                </w:rPr>
                <w:t>&lt;6</w:t>
              </w:r>
              <w:r w:rsidRPr="00075E29">
                <w:rPr>
                  <w:sz w:val="20"/>
                  <w:szCs w:val="20"/>
                </w:rPr>
                <w:t>.1&gt;</w:t>
              </w:r>
            </w:hyperlink>
            <w:r w:rsidRPr="00075E29">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26430.1</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849"/>
              <w:rPr>
                <w:sz w:val="20"/>
                <w:szCs w:val="20"/>
              </w:rPr>
            </w:pPr>
            <w:r w:rsidRPr="00075E29">
              <w:rPr>
                <w:sz w:val="20"/>
                <w:szCs w:val="20"/>
              </w:rPr>
              <w:t xml:space="preserve">из них </w:t>
            </w:r>
            <w:hyperlink w:anchor="Par1341" w:tooltip="&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quot;Электронный бюджет&quot;, в случае если источником финанс" w:history="1">
              <w:r w:rsidR="003009FE" w:rsidRPr="00075E29">
                <w:rPr>
                  <w:sz w:val="20"/>
                  <w:szCs w:val="20"/>
                </w:rPr>
                <w:t>&lt;6</w:t>
              </w:r>
              <w:r w:rsidRPr="00075E29">
                <w:rPr>
                  <w:sz w:val="20"/>
                  <w:szCs w:val="20"/>
                </w:rPr>
                <w:t>.2&gt;</w:t>
              </w:r>
            </w:hyperlink>
            <w:r w:rsidRPr="00075E29">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26430.2</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1.4.4.</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567"/>
              <w:rPr>
                <w:sz w:val="20"/>
                <w:szCs w:val="20"/>
              </w:rPr>
            </w:pPr>
            <w:r w:rsidRPr="00075E29">
              <w:rPr>
                <w:sz w:val="20"/>
                <w:szCs w:val="20"/>
              </w:rPr>
              <w:t>за счет средств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26440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1.4.4.1.</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850"/>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в соответствии с Федеральным </w:t>
            </w:r>
            <w:hyperlink r:id="rId36" w:history="1">
              <w:r w:rsidRPr="00075E29">
                <w:rPr>
                  <w:sz w:val="20"/>
                  <w:szCs w:val="20"/>
                </w:rPr>
                <w:t>законом</w:t>
              </w:r>
            </w:hyperlink>
            <w:r w:rsidRPr="00075E29">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26441</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1.4.4.2.</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в соответствии с Федеральным </w:t>
            </w:r>
            <w:hyperlink r:id="rId37" w:history="1">
              <w:r w:rsidRPr="00075E29">
                <w:rPr>
                  <w:sz w:val="20"/>
                  <w:szCs w:val="20"/>
                </w:rPr>
                <w:t>законом</w:t>
              </w:r>
            </w:hyperlink>
            <w:r w:rsidRPr="00075E29">
              <w:rPr>
                <w:sz w:val="20"/>
                <w:szCs w:val="20"/>
              </w:rPr>
              <w:t xml:space="preserve"> N 223-ФЗ </w:t>
            </w:r>
            <w:hyperlink w:anchor="Par1345" w:tooltip="&lt;14&gt; Государственным (муниципальным) бюджетным учреждением показатель не формируется." w:history="1">
              <w:r w:rsidR="000070C0" w:rsidRPr="00075E29">
                <w:rPr>
                  <w:sz w:val="20"/>
                  <w:szCs w:val="20"/>
                </w:rPr>
                <w:t>&lt;10</w:t>
              </w:r>
              <w:r w:rsidRPr="00075E29">
                <w:rPr>
                  <w:sz w:val="20"/>
                  <w:szCs w:val="20"/>
                </w:rPr>
                <w:t>&gt;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26442</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1.4.5.</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567"/>
              <w:rPr>
                <w:sz w:val="20"/>
                <w:szCs w:val="20"/>
              </w:rPr>
            </w:pPr>
            <w:r w:rsidRPr="00075E29">
              <w:rPr>
                <w:sz w:val="20"/>
                <w:szCs w:val="20"/>
              </w:rPr>
              <w:t>за счет прочих источников финансового обеспечения</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26450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1.4.5.1.</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850"/>
              <w:rPr>
                <w:sz w:val="20"/>
                <w:szCs w:val="20"/>
              </w:rPr>
            </w:pPr>
            <w:r w:rsidRPr="00075E29">
              <w:rPr>
                <w:sz w:val="20"/>
                <w:szCs w:val="20"/>
              </w:rPr>
              <w:t>в том числе:</w:t>
            </w:r>
          </w:p>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в соответствии с Федеральным </w:t>
            </w:r>
            <w:hyperlink r:id="rId38" w:history="1">
              <w:r w:rsidRPr="00075E29">
                <w:rPr>
                  <w:sz w:val="20"/>
                  <w:szCs w:val="20"/>
                </w:rPr>
                <w:t>законом</w:t>
              </w:r>
            </w:hyperlink>
            <w:r w:rsidRPr="00075E29">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bookmarkStart w:id="44" w:name="Par1236"/>
            <w:bookmarkEnd w:id="44"/>
            <w:r w:rsidRPr="00075E29">
              <w:rPr>
                <w:sz w:val="20"/>
                <w:szCs w:val="20"/>
              </w:rPr>
              <w:t>26451</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849"/>
              <w:rPr>
                <w:sz w:val="20"/>
                <w:szCs w:val="20"/>
              </w:rPr>
            </w:pPr>
            <w:r w:rsidRPr="00075E29">
              <w:rPr>
                <w:sz w:val="20"/>
                <w:szCs w:val="20"/>
              </w:rPr>
              <w:t xml:space="preserve">из них </w:t>
            </w:r>
            <w:hyperlink w:anchor="Par1340"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003009FE" w:rsidRPr="00075E29">
                <w:rPr>
                  <w:sz w:val="20"/>
                  <w:szCs w:val="20"/>
                </w:rPr>
                <w:t>&lt;6</w:t>
              </w:r>
              <w:r w:rsidRPr="00075E29">
                <w:rPr>
                  <w:sz w:val="20"/>
                  <w:szCs w:val="20"/>
                </w:rPr>
                <w:t>.1&gt;</w:t>
              </w:r>
            </w:hyperlink>
            <w:r w:rsidRPr="00075E29">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26451.1</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ind w:left="849"/>
              <w:rPr>
                <w:sz w:val="20"/>
                <w:szCs w:val="20"/>
              </w:rPr>
            </w:pPr>
            <w:r w:rsidRPr="00075E29">
              <w:rPr>
                <w:sz w:val="20"/>
                <w:szCs w:val="20"/>
              </w:rPr>
              <w:t xml:space="preserve">из них </w:t>
            </w:r>
            <w:hyperlink w:anchor="Par1341" w:tooltip="&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quot;Электронный бюджет&quot;, в случае если источником финанс" w:history="1">
              <w:r w:rsidR="003009FE" w:rsidRPr="00075E29">
                <w:rPr>
                  <w:sz w:val="20"/>
                  <w:szCs w:val="20"/>
                </w:rPr>
                <w:t>&lt;6</w:t>
              </w:r>
              <w:r w:rsidRPr="00075E29">
                <w:rPr>
                  <w:sz w:val="20"/>
                  <w:szCs w:val="20"/>
                </w:rPr>
                <w:t>.2&gt;</w:t>
              </w:r>
            </w:hyperlink>
            <w:r w:rsidRPr="00075E29">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26451.2</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1.4.5.2.</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ind w:left="850"/>
              <w:rPr>
                <w:sz w:val="20"/>
                <w:szCs w:val="20"/>
              </w:rPr>
            </w:pPr>
            <w:r w:rsidRPr="00075E29">
              <w:rPr>
                <w:sz w:val="20"/>
                <w:szCs w:val="20"/>
              </w:rPr>
              <w:t xml:space="preserve">в соответствии с Федеральным </w:t>
            </w:r>
            <w:hyperlink r:id="rId39" w:history="1">
              <w:r w:rsidRPr="00075E29">
                <w:rPr>
                  <w:sz w:val="20"/>
                  <w:szCs w:val="20"/>
                </w:rPr>
                <w:t>законом</w:t>
              </w:r>
            </w:hyperlink>
            <w:r w:rsidRPr="00075E29">
              <w:rPr>
                <w:sz w:val="20"/>
                <w:szCs w:val="20"/>
              </w:rPr>
              <w:t xml:space="preserve"> N 223-ФЗ</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26452</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r w:rsidRPr="00075E29">
              <w:rPr>
                <w:sz w:val="20"/>
                <w:szCs w:val="20"/>
              </w:rPr>
              <w:t xml:space="preserve">Итого по контрактам, планируемым к </w:t>
            </w:r>
            <w:r w:rsidRPr="00075E29">
              <w:rPr>
                <w:sz w:val="20"/>
                <w:szCs w:val="20"/>
              </w:rPr>
              <w:lastRenderedPageBreak/>
              <w:t xml:space="preserve">заключению в соответствующем финансовом году в соответствии с Федеральным </w:t>
            </w:r>
            <w:hyperlink r:id="rId40" w:history="1">
              <w:r w:rsidRPr="00075E29">
                <w:rPr>
                  <w:sz w:val="20"/>
                  <w:szCs w:val="20"/>
                </w:rPr>
                <w:t>законом</w:t>
              </w:r>
            </w:hyperlink>
            <w:r w:rsidRPr="00075E29">
              <w:rPr>
                <w:sz w:val="20"/>
                <w:szCs w:val="20"/>
              </w:rPr>
              <w:t xml:space="preserve"> N 44-ФЗ, по соответствующему году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lastRenderedPageBreak/>
              <w:t>26500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в том числе по году начала закупки:</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26510</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4139" w:type="dxa"/>
            <w:tcBorders>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r>
      <w:tr w:rsidR="00DD026A" w:rsidRPr="00075E29" w:rsidTr="00047F7A">
        <w:tc>
          <w:tcPr>
            <w:tcW w:w="84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3.</w:t>
            </w:r>
          </w:p>
        </w:tc>
        <w:tc>
          <w:tcPr>
            <w:tcW w:w="4139"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r w:rsidRPr="00075E29">
              <w:rPr>
                <w:sz w:val="20"/>
                <w:szCs w:val="20"/>
              </w:rPr>
              <w:t xml:space="preserve">Итого по договорам, планируемым к заключению в соответствующем финансовом году в соответствии с Федеральным </w:t>
            </w:r>
            <w:hyperlink r:id="rId41" w:history="1">
              <w:r w:rsidRPr="00075E29">
                <w:rPr>
                  <w:sz w:val="20"/>
                  <w:szCs w:val="20"/>
                </w:rPr>
                <w:t>законом</w:t>
              </w:r>
            </w:hyperlink>
            <w:r w:rsidRPr="00075E29">
              <w:rPr>
                <w:sz w:val="20"/>
                <w:szCs w:val="20"/>
              </w:rPr>
              <w:t xml:space="preserve"> N 223-ФЗ, по соответствующему году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26600</w:t>
            </w:r>
          </w:p>
        </w:tc>
        <w:tc>
          <w:tcPr>
            <w:tcW w:w="79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F526D0" w:rsidRPr="00075E29" w:rsidTr="00047F7A">
        <w:tc>
          <w:tcPr>
            <w:tcW w:w="844"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4139" w:type="dxa"/>
            <w:tcBorders>
              <w:top w:val="single" w:sz="4" w:space="0" w:color="auto"/>
              <w:left w:val="single" w:sz="4" w:space="0" w:color="auto"/>
              <w:right w:val="single" w:sz="4" w:space="0" w:color="auto"/>
            </w:tcBorders>
          </w:tcPr>
          <w:p w:rsidR="00F526D0" w:rsidRPr="00075E29" w:rsidRDefault="00F526D0" w:rsidP="00F526D0">
            <w:pPr>
              <w:widowControl w:val="0"/>
              <w:autoSpaceDE w:val="0"/>
              <w:autoSpaceDN w:val="0"/>
              <w:adjustRightInd w:val="0"/>
              <w:jc w:val="center"/>
              <w:rPr>
                <w:sz w:val="20"/>
                <w:szCs w:val="20"/>
              </w:rPr>
            </w:pPr>
            <w:r w:rsidRPr="00075E29">
              <w:rPr>
                <w:sz w:val="20"/>
                <w:szCs w:val="20"/>
              </w:rPr>
              <w:t>в том числе по году начала закупки:</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jc w:val="center"/>
              <w:rPr>
                <w:sz w:val="20"/>
                <w:szCs w:val="20"/>
              </w:rPr>
            </w:pPr>
            <w:r w:rsidRPr="00075E29">
              <w:rPr>
                <w:sz w:val="20"/>
                <w:szCs w:val="20"/>
              </w:rPr>
              <w:t>26610</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vMerge w:val="restart"/>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jc w:val="both"/>
              <w:rPr>
                <w:sz w:val="20"/>
                <w:szCs w:val="20"/>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c>
          <w:tcPr>
            <w:tcW w:w="1304" w:type="dxa"/>
            <w:vMerge w:val="restart"/>
            <w:tcBorders>
              <w:top w:val="single" w:sz="4" w:space="0" w:color="auto"/>
              <w:left w:val="single" w:sz="4" w:space="0" w:color="auto"/>
              <w:bottom w:val="single" w:sz="4" w:space="0" w:color="auto"/>
              <w:right w:val="single" w:sz="4" w:space="0" w:color="auto"/>
            </w:tcBorders>
            <w:vAlign w:val="bottom"/>
          </w:tcPr>
          <w:p w:rsidR="00F526D0" w:rsidRPr="00075E29" w:rsidRDefault="00F526D0" w:rsidP="00F526D0">
            <w:pPr>
              <w:widowControl w:val="0"/>
              <w:autoSpaceDE w:val="0"/>
              <w:autoSpaceDN w:val="0"/>
              <w:adjustRightInd w:val="0"/>
              <w:rPr>
                <w:sz w:val="20"/>
                <w:szCs w:val="20"/>
              </w:rPr>
            </w:pPr>
          </w:p>
        </w:tc>
      </w:tr>
      <w:tr w:rsidR="00F526D0" w:rsidRPr="00075E29" w:rsidTr="00047F7A">
        <w:tc>
          <w:tcPr>
            <w:tcW w:w="84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4139" w:type="dxa"/>
            <w:tcBorders>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F526D0" w:rsidRPr="00075E29" w:rsidRDefault="00F526D0" w:rsidP="00F526D0">
            <w:pPr>
              <w:widowControl w:val="0"/>
              <w:autoSpaceDE w:val="0"/>
              <w:autoSpaceDN w:val="0"/>
              <w:adjustRightInd w:val="0"/>
              <w:rPr>
                <w:sz w:val="20"/>
                <w:szCs w:val="20"/>
              </w:rPr>
            </w:pPr>
          </w:p>
        </w:tc>
      </w:tr>
    </w:tbl>
    <w:p w:rsidR="00F526D0" w:rsidRPr="00075E29" w:rsidRDefault="00F526D0" w:rsidP="00F526D0">
      <w:pPr>
        <w:widowControl w:val="0"/>
        <w:shd w:val="clear" w:color="auto" w:fill="FFFFFF"/>
        <w:autoSpaceDE w:val="0"/>
        <w:autoSpaceDN w:val="0"/>
        <w:adjustRightInd w:val="0"/>
        <w:spacing w:line="201" w:lineRule="exact"/>
        <w:ind w:right="6279"/>
        <w:rPr>
          <w:sz w:val="20"/>
          <w:szCs w:val="20"/>
          <w:lang w:val="en-US"/>
        </w:rPr>
      </w:pPr>
    </w:p>
    <w:p w:rsidR="00F526D0" w:rsidRPr="00075E29" w:rsidRDefault="00F526D0" w:rsidP="00F526D0">
      <w:pPr>
        <w:widowControl w:val="0"/>
        <w:shd w:val="clear" w:color="auto" w:fill="FFFFFF"/>
        <w:autoSpaceDE w:val="0"/>
        <w:autoSpaceDN w:val="0"/>
        <w:adjustRightInd w:val="0"/>
        <w:spacing w:line="201" w:lineRule="exact"/>
        <w:ind w:right="6279"/>
        <w:rPr>
          <w:sz w:val="20"/>
          <w:szCs w:val="20"/>
          <w:lang w:val="en-US"/>
        </w:rPr>
      </w:pP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Руководитель учреждения</w:t>
      </w: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(уполномоченное лицо учреждения)  ___________ _________ _______________</w:t>
      </w: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w:t>
      </w:r>
      <w:proofErr w:type="gramStart"/>
      <w:r w:rsidRPr="00075E29">
        <w:rPr>
          <w:sz w:val="20"/>
          <w:szCs w:val="20"/>
        </w:rPr>
        <w:t>(должность) (подпись)  (расшифровка</w:t>
      </w:r>
      <w:proofErr w:type="gramEnd"/>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подписи)</w:t>
      </w:r>
    </w:p>
    <w:p w:rsidR="00F526D0" w:rsidRPr="00075E29" w:rsidRDefault="00F526D0" w:rsidP="00F526D0">
      <w:pPr>
        <w:widowControl w:val="0"/>
        <w:autoSpaceDE w:val="0"/>
        <w:autoSpaceDN w:val="0"/>
        <w:adjustRightInd w:val="0"/>
        <w:jc w:val="both"/>
        <w:rPr>
          <w:sz w:val="20"/>
          <w:szCs w:val="20"/>
        </w:rPr>
      </w:pP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Исполнитель  ___________ ___________________ _________</w:t>
      </w: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(должность) (фамилия, инициалы) (телефон)</w:t>
      </w:r>
    </w:p>
    <w:p w:rsidR="00F526D0" w:rsidRPr="00075E29" w:rsidRDefault="00F526D0" w:rsidP="00F526D0">
      <w:pPr>
        <w:widowControl w:val="0"/>
        <w:autoSpaceDE w:val="0"/>
        <w:autoSpaceDN w:val="0"/>
        <w:adjustRightInd w:val="0"/>
        <w:jc w:val="both"/>
        <w:rPr>
          <w:sz w:val="20"/>
          <w:szCs w:val="20"/>
        </w:rPr>
      </w:pPr>
    </w:p>
    <w:p w:rsidR="00F526D0" w:rsidRPr="00075E29" w:rsidRDefault="00F526D0" w:rsidP="00F526D0">
      <w:pPr>
        <w:widowControl w:val="0"/>
        <w:autoSpaceDE w:val="0"/>
        <w:autoSpaceDN w:val="0"/>
        <w:adjustRightInd w:val="0"/>
        <w:jc w:val="both"/>
        <w:rPr>
          <w:sz w:val="20"/>
          <w:szCs w:val="20"/>
          <w:lang w:val="en-US"/>
        </w:rPr>
      </w:pP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"__" ________ 20__ г.</w:t>
      </w:r>
    </w:p>
    <w:p w:rsidR="00F526D0" w:rsidRPr="00075E29" w:rsidRDefault="00F526D0" w:rsidP="00F526D0">
      <w:pPr>
        <w:widowControl w:val="0"/>
        <w:autoSpaceDE w:val="0"/>
        <w:autoSpaceDN w:val="0"/>
        <w:adjustRightInd w:val="0"/>
        <w:jc w:val="both"/>
        <w:rPr>
          <w:sz w:val="20"/>
          <w:szCs w:val="20"/>
        </w:rPr>
      </w:pPr>
    </w:p>
    <w:p w:rsidR="00F526D0" w:rsidRPr="00075E29" w:rsidRDefault="00F526D0" w:rsidP="00F526D0">
      <w:pPr>
        <w:widowControl w:val="0"/>
        <w:autoSpaceDE w:val="0"/>
        <w:autoSpaceDN w:val="0"/>
        <w:adjustRightInd w:val="0"/>
        <w:jc w:val="both"/>
        <w:rPr>
          <w:sz w:val="20"/>
          <w:szCs w:val="20"/>
        </w:rPr>
      </w:pPr>
      <w:r w:rsidRPr="00075E29">
        <w:rPr>
          <w:sz w:val="20"/>
          <w:szCs w:val="20"/>
        </w:rPr>
        <w:t>┌── ─ ── ─ ── ─ ── ─ ── ─ ── ─ ── ─ ── ─ ── ─ ── ─ ── ─ ── ─ ── ─ ── ─ ── ┐</w:t>
      </w: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СОГЛАСОВАНО</w:t>
      </w:r>
    </w:p>
    <w:p w:rsidR="00F526D0" w:rsidRPr="00075E29" w:rsidRDefault="00F526D0" w:rsidP="00F526D0">
      <w:pPr>
        <w:widowControl w:val="0"/>
        <w:autoSpaceDE w:val="0"/>
        <w:autoSpaceDN w:val="0"/>
        <w:adjustRightInd w:val="0"/>
        <w:jc w:val="both"/>
        <w:rPr>
          <w:sz w:val="20"/>
          <w:szCs w:val="20"/>
        </w:rPr>
      </w:pPr>
      <w:r w:rsidRPr="00075E29">
        <w:rPr>
          <w:sz w:val="20"/>
          <w:szCs w:val="20"/>
        </w:rPr>
        <w:t>│_________________________________________________________________________│</w:t>
      </w: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(наименование должности уполномоченного лица органа-учредителя)</w:t>
      </w:r>
    </w:p>
    <w:p w:rsidR="00F526D0" w:rsidRPr="00075E29" w:rsidRDefault="00F526D0" w:rsidP="00F526D0">
      <w:pPr>
        <w:widowControl w:val="0"/>
        <w:autoSpaceDE w:val="0"/>
        <w:autoSpaceDN w:val="0"/>
        <w:adjustRightInd w:val="0"/>
        <w:jc w:val="both"/>
        <w:rPr>
          <w:sz w:val="20"/>
          <w:szCs w:val="20"/>
        </w:rPr>
      </w:pPr>
      <w:r w:rsidRPr="00075E29">
        <w:rPr>
          <w:sz w:val="20"/>
          <w:szCs w:val="20"/>
        </w:rPr>
        <w:t>│                                                                         │</w:t>
      </w:r>
    </w:p>
    <w:p w:rsidR="00F526D0" w:rsidRPr="00075E29" w:rsidRDefault="00F526D0" w:rsidP="00F526D0">
      <w:pPr>
        <w:widowControl w:val="0"/>
        <w:autoSpaceDE w:val="0"/>
        <w:autoSpaceDN w:val="0"/>
        <w:adjustRightInd w:val="0"/>
        <w:jc w:val="both"/>
        <w:rPr>
          <w:sz w:val="20"/>
          <w:szCs w:val="20"/>
        </w:rPr>
      </w:pPr>
      <w:r w:rsidRPr="00075E29">
        <w:rPr>
          <w:sz w:val="20"/>
          <w:szCs w:val="20"/>
        </w:rPr>
        <w:t xml:space="preserve"> ___________________            __________________________________________</w:t>
      </w:r>
    </w:p>
    <w:p w:rsidR="00F526D0" w:rsidRPr="00075E29" w:rsidRDefault="00F526D0" w:rsidP="00F526D0">
      <w:pPr>
        <w:widowControl w:val="0"/>
        <w:autoSpaceDE w:val="0"/>
        <w:autoSpaceDN w:val="0"/>
        <w:adjustRightInd w:val="0"/>
        <w:jc w:val="both"/>
        <w:rPr>
          <w:sz w:val="20"/>
          <w:szCs w:val="20"/>
        </w:rPr>
      </w:pPr>
      <w:r w:rsidRPr="00075E29">
        <w:rPr>
          <w:sz w:val="20"/>
          <w:szCs w:val="20"/>
        </w:rPr>
        <w:t>│     (подпись)                           (расшифровка подписи)           │</w:t>
      </w:r>
    </w:p>
    <w:p w:rsidR="00F526D0" w:rsidRPr="00075E29" w:rsidRDefault="00F526D0" w:rsidP="00F526D0">
      <w:pPr>
        <w:widowControl w:val="0"/>
        <w:autoSpaceDE w:val="0"/>
        <w:autoSpaceDN w:val="0"/>
        <w:adjustRightInd w:val="0"/>
        <w:jc w:val="both"/>
        <w:rPr>
          <w:sz w:val="20"/>
          <w:szCs w:val="20"/>
        </w:rPr>
      </w:pPr>
    </w:p>
    <w:p w:rsidR="00E61937" w:rsidRDefault="00E61937" w:rsidP="00366A3C">
      <w:pPr>
        <w:pStyle w:val="ConsPlusNormal"/>
        <w:spacing w:before="240"/>
        <w:ind w:firstLine="540"/>
        <w:jc w:val="both"/>
        <w:rPr>
          <w:rFonts w:ascii="Times New Roman" w:hAnsi="Times New Roman" w:cs="Times New Roman"/>
        </w:rPr>
      </w:pPr>
    </w:p>
    <w:p w:rsidR="00E61937" w:rsidRDefault="00E61937" w:rsidP="00366A3C">
      <w:pPr>
        <w:pStyle w:val="ConsPlusNormal"/>
        <w:spacing w:before="240"/>
        <w:ind w:firstLine="540"/>
        <w:jc w:val="both"/>
        <w:rPr>
          <w:rFonts w:ascii="Times New Roman" w:hAnsi="Times New Roman" w:cs="Times New Roman"/>
        </w:rPr>
      </w:pPr>
    </w:p>
    <w:p w:rsidR="00366A3C" w:rsidRPr="00075E29" w:rsidRDefault="00B326A0" w:rsidP="00366A3C">
      <w:pPr>
        <w:pStyle w:val="ConsPlusNormal"/>
        <w:spacing w:before="240"/>
        <w:ind w:firstLine="540"/>
        <w:jc w:val="both"/>
        <w:rPr>
          <w:rFonts w:ascii="Times New Roman" w:hAnsi="Times New Roman" w:cs="Times New Roman"/>
        </w:rPr>
      </w:pPr>
      <w:r w:rsidRPr="00075E29">
        <w:rPr>
          <w:rFonts w:ascii="Times New Roman" w:hAnsi="Times New Roman" w:cs="Times New Roman"/>
        </w:rPr>
        <w:lastRenderedPageBreak/>
        <w:t>&lt;6</w:t>
      </w:r>
      <w:r w:rsidR="00366A3C" w:rsidRPr="00075E29">
        <w:rPr>
          <w:rFonts w:ascii="Times New Roman" w:hAnsi="Times New Roman" w:cs="Times New Roman"/>
        </w:rPr>
        <w:t xml:space="preserve">&gt; В </w:t>
      </w:r>
      <w:hyperlink r:id="rId42" w:anchor="Par973" w:tooltip="            Раздел 2. Сведения по выплатам на закупки товаров," w:history="1">
        <w:r w:rsidR="00366A3C" w:rsidRPr="00075E29">
          <w:rPr>
            <w:rStyle w:val="aa"/>
            <w:rFonts w:ascii="Times New Roman" w:hAnsi="Times New Roman"/>
            <w:color w:val="auto"/>
          </w:rPr>
          <w:t>Разделе 2</w:t>
        </w:r>
      </w:hyperlink>
      <w:r w:rsidR="00366A3C" w:rsidRPr="00075E29">
        <w:rPr>
          <w:rFonts w:ascii="Times New Roman" w:hAnsi="Times New Roman" w:cs="Times New Roman"/>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r:id="rId43" w:anchor="Par280" w:tooltip="                      Раздел 1. Поступления и выплаты" w:history="1">
        <w:r w:rsidR="00366A3C" w:rsidRPr="00075E29">
          <w:rPr>
            <w:rStyle w:val="aa"/>
            <w:rFonts w:ascii="Times New Roman" w:hAnsi="Times New Roman"/>
            <w:color w:val="auto"/>
          </w:rPr>
          <w:t>Раздела 1</w:t>
        </w:r>
      </w:hyperlink>
      <w:r w:rsidR="00366A3C" w:rsidRPr="00075E29">
        <w:rPr>
          <w:rFonts w:ascii="Times New Roman" w:hAnsi="Times New Roman" w:cs="Times New Roman"/>
        </w:rPr>
        <w:t xml:space="preserve"> "Поступления и выплаты" Плана.</w:t>
      </w:r>
    </w:p>
    <w:p w:rsidR="00366A3C" w:rsidRPr="00075E29" w:rsidRDefault="000070C0" w:rsidP="00366A3C">
      <w:pPr>
        <w:pStyle w:val="ConsPlusNormal"/>
        <w:spacing w:before="240"/>
        <w:ind w:firstLine="540"/>
        <w:jc w:val="both"/>
        <w:rPr>
          <w:rFonts w:ascii="Times New Roman" w:hAnsi="Times New Roman" w:cs="Times New Roman"/>
        </w:rPr>
      </w:pPr>
      <w:bookmarkStart w:id="45" w:name="Par1340"/>
      <w:bookmarkEnd w:id="45"/>
      <w:r w:rsidRPr="00075E29">
        <w:rPr>
          <w:rFonts w:ascii="Times New Roman" w:hAnsi="Times New Roman" w:cs="Times New Roman"/>
        </w:rPr>
        <w:t>&lt;6.1</w:t>
      </w:r>
      <w:proofErr w:type="gramStart"/>
      <w:r w:rsidR="00366A3C" w:rsidRPr="00075E29">
        <w:rPr>
          <w:rFonts w:ascii="Times New Roman" w:hAnsi="Times New Roman" w:cs="Times New Roman"/>
        </w:rPr>
        <w:t>&gt; В</w:t>
      </w:r>
      <w:proofErr w:type="gramEnd"/>
      <w:r w:rsidR="00366A3C" w:rsidRPr="00075E29">
        <w:rPr>
          <w:rFonts w:ascii="Times New Roman" w:hAnsi="Times New Roman" w:cs="Times New Roman"/>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4" w:history="1">
        <w:r w:rsidR="00366A3C" w:rsidRPr="00075E29">
          <w:rPr>
            <w:rStyle w:val="aa"/>
            <w:rFonts w:ascii="Times New Roman" w:hAnsi="Times New Roman"/>
            <w:color w:val="auto"/>
          </w:rPr>
          <w:t>абзацем первым пункта 4 статьи 78.1</w:t>
        </w:r>
      </w:hyperlink>
      <w:r w:rsidR="00366A3C" w:rsidRPr="00075E29">
        <w:rPr>
          <w:rFonts w:ascii="Times New Roman" w:hAnsi="Times New Roman" w:cs="Times New Roman"/>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5" w:history="1">
        <w:r w:rsidR="00366A3C" w:rsidRPr="00075E29">
          <w:rPr>
            <w:rStyle w:val="aa"/>
            <w:rFonts w:ascii="Times New Roman" w:hAnsi="Times New Roman"/>
            <w:color w:val="auto"/>
          </w:rPr>
          <w:t>Указом</w:t>
        </w:r>
      </w:hyperlink>
      <w:r w:rsidR="00366A3C" w:rsidRPr="00075E29">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00366A3C" w:rsidRPr="00075E29">
        <w:rPr>
          <w:rFonts w:ascii="Times New Roman" w:hAnsi="Times New Roman" w:cs="Times New Roman"/>
        </w:rPr>
        <w:t xml:space="preserve">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r:id="rId46" w:anchor="Par1041" w:tooltip="26310" w:history="1">
        <w:r w:rsidR="00366A3C" w:rsidRPr="00075E29">
          <w:rPr>
            <w:rStyle w:val="aa"/>
            <w:rFonts w:ascii="Times New Roman" w:hAnsi="Times New Roman"/>
            <w:color w:val="auto"/>
          </w:rPr>
          <w:t>строк 26310</w:t>
        </w:r>
      </w:hyperlink>
      <w:r w:rsidR="00366A3C" w:rsidRPr="00075E29">
        <w:rPr>
          <w:rFonts w:ascii="Times New Roman" w:hAnsi="Times New Roman" w:cs="Times New Roman"/>
        </w:rPr>
        <w:t xml:space="preserve">, </w:t>
      </w:r>
      <w:hyperlink r:id="rId47" w:anchor="Par1134" w:tooltip="26421" w:history="1">
        <w:r w:rsidR="00366A3C" w:rsidRPr="00075E29">
          <w:rPr>
            <w:rStyle w:val="aa"/>
            <w:rFonts w:ascii="Times New Roman" w:hAnsi="Times New Roman"/>
            <w:color w:val="auto"/>
          </w:rPr>
          <w:t>26421</w:t>
        </w:r>
      </w:hyperlink>
      <w:r w:rsidR="00366A3C" w:rsidRPr="00075E29">
        <w:rPr>
          <w:rFonts w:ascii="Times New Roman" w:hAnsi="Times New Roman" w:cs="Times New Roman"/>
        </w:rPr>
        <w:t xml:space="preserve">, </w:t>
      </w:r>
      <w:hyperlink r:id="rId48" w:anchor="Par1164" w:tooltip="26430" w:history="1">
        <w:r w:rsidR="00366A3C" w:rsidRPr="00075E29">
          <w:rPr>
            <w:rStyle w:val="aa"/>
            <w:rFonts w:ascii="Times New Roman" w:hAnsi="Times New Roman"/>
            <w:color w:val="auto"/>
          </w:rPr>
          <w:t>26430</w:t>
        </w:r>
      </w:hyperlink>
      <w:r w:rsidR="00366A3C" w:rsidRPr="00075E29">
        <w:rPr>
          <w:rFonts w:ascii="Times New Roman" w:hAnsi="Times New Roman" w:cs="Times New Roman"/>
        </w:rPr>
        <w:t xml:space="preserve"> и </w:t>
      </w:r>
      <w:hyperlink r:id="rId49" w:anchor="Par1236" w:tooltip="26451" w:history="1">
        <w:r w:rsidR="00366A3C" w:rsidRPr="00075E29">
          <w:rPr>
            <w:rStyle w:val="aa"/>
            <w:rFonts w:ascii="Times New Roman" w:hAnsi="Times New Roman"/>
            <w:color w:val="auto"/>
          </w:rPr>
          <w:t>26451 Раздела 2</w:t>
        </w:r>
      </w:hyperlink>
      <w:r w:rsidR="00366A3C" w:rsidRPr="00075E29">
        <w:rPr>
          <w:rFonts w:ascii="Times New Roman" w:hAnsi="Times New Roman" w:cs="Times New Roman"/>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w:t>
      </w:r>
      <w:proofErr w:type="gramEnd"/>
      <w:r w:rsidR="00366A3C" w:rsidRPr="00075E29">
        <w:rPr>
          <w:rFonts w:ascii="Times New Roman" w:hAnsi="Times New Roman" w:cs="Times New Roman"/>
        </w:rPr>
        <w:t xml:space="preserve"> нули).</w:t>
      </w:r>
    </w:p>
    <w:p w:rsidR="00366A3C" w:rsidRPr="00075E29" w:rsidRDefault="000070C0" w:rsidP="00366A3C">
      <w:pPr>
        <w:pStyle w:val="ConsPlusNormal"/>
        <w:spacing w:before="240"/>
        <w:ind w:firstLine="540"/>
        <w:jc w:val="both"/>
        <w:rPr>
          <w:rFonts w:ascii="Times New Roman" w:hAnsi="Times New Roman" w:cs="Times New Roman"/>
        </w:rPr>
      </w:pPr>
      <w:bookmarkStart w:id="46" w:name="Par1341"/>
      <w:bookmarkEnd w:id="46"/>
      <w:r w:rsidRPr="00075E29">
        <w:rPr>
          <w:rFonts w:ascii="Times New Roman" w:hAnsi="Times New Roman" w:cs="Times New Roman"/>
        </w:rPr>
        <w:t>&lt;6.2</w:t>
      </w:r>
      <w:proofErr w:type="gramStart"/>
      <w:r w:rsidR="00366A3C" w:rsidRPr="00075E29">
        <w:rPr>
          <w:rFonts w:ascii="Times New Roman" w:hAnsi="Times New Roman" w:cs="Times New Roman"/>
        </w:rPr>
        <w:t>&gt; У</w:t>
      </w:r>
      <w:proofErr w:type="gramEnd"/>
      <w:r w:rsidR="00366A3C" w:rsidRPr="00075E29">
        <w:rPr>
          <w:rFonts w:ascii="Times New Roman" w:hAnsi="Times New Roman" w:cs="Times New Roman"/>
        </w:rPr>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00366A3C" w:rsidRPr="00075E29">
        <w:rPr>
          <w:rFonts w:ascii="Times New Roman" w:hAnsi="Times New Roman" w:cs="Times New Roman"/>
        </w:rPr>
        <w:t>софинансирования</w:t>
      </w:r>
      <w:proofErr w:type="spellEnd"/>
      <w:r w:rsidR="00366A3C" w:rsidRPr="00075E29">
        <w:rPr>
          <w:rFonts w:ascii="Times New Roman" w:hAnsi="Times New Roman" w:cs="Times New Roman"/>
        </w:rPr>
        <w:t xml:space="preserve"> расходных обязательств субъекта Российской Федерации (муниципального образования).</w:t>
      </w:r>
    </w:p>
    <w:p w:rsidR="00366A3C" w:rsidRPr="00075E29" w:rsidRDefault="000070C0" w:rsidP="00366A3C">
      <w:pPr>
        <w:pStyle w:val="ConsPlusNormal"/>
        <w:spacing w:before="240"/>
        <w:ind w:firstLine="540"/>
        <w:jc w:val="both"/>
        <w:rPr>
          <w:rFonts w:ascii="Times New Roman" w:hAnsi="Times New Roman" w:cs="Times New Roman"/>
        </w:rPr>
      </w:pPr>
      <w:bookmarkStart w:id="47" w:name="Par1342"/>
      <w:bookmarkEnd w:id="47"/>
      <w:proofErr w:type="gramStart"/>
      <w:r w:rsidRPr="00075E29">
        <w:rPr>
          <w:rFonts w:ascii="Times New Roman" w:hAnsi="Times New Roman" w:cs="Times New Roman"/>
        </w:rPr>
        <w:t>&lt;7</w:t>
      </w:r>
      <w:r w:rsidR="00366A3C" w:rsidRPr="00075E29">
        <w:rPr>
          <w:rFonts w:ascii="Times New Roman" w:hAnsi="Times New Roman" w:cs="Times New Roman"/>
        </w:rPr>
        <w:t xml:space="preserve">&gt; Плановые показатели выплат на закупку товаров, работ, услуг по </w:t>
      </w:r>
      <w:hyperlink r:id="rId50" w:anchor="Par999" w:tooltip="26000" w:history="1">
        <w:r w:rsidR="00366A3C" w:rsidRPr="00075E29">
          <w:rPr>
            <w:rStyle w:val="aa"/>
            <w:rFonts w:ascii="Times New Roman" w:hAnsi="Times New Roman"/>
            <w:color w:val="auto"/>
          </w:rPr>
          <w:t>строке 26000 Раздела 2</w:t>
        </w:r>
      </w:hyperlink>
      <w:r w:rsidR="00366A3C" w:rsidRPr="00075E29">
        <w:rPr>
          <w:rFonts w:ascii="Times New Roman" w:hAnsi="Times New Roman" w:cs="Times New Roman"/>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r:id="rId51" w:anchor="Par1010" w:tooltip="26100" w:history="1">
        <w:r w:rsidR="00366A3C" w:rsidRPr="00075E29">
          <w:rPr>
            <w:rStyle w:val="aa"/>
            <w:rFonts w:ascii="Times New Roman" w:hAnsi="Times New Roman"/>
            <w:color w:val="auto"/>
          </w:rPr>
          <w:t>строки 26100</w:t>
        </w:r>
      </w:hyperlink>
      <w:r w:rsidR="00366A3C" w:rsidRPr="00075E29">
        <w:rPr>
          <w:rFonts w:ascii="Times New Roman" w:hAnsi="Times New Roman" w:cs="Times New Roman"/>
        </w:rPr>
        <w:t xml:space="preserve"> и </w:t>
      </w:r>
      <w:hyperlink r:id="rId52" w:anchor="Par1020" w:tooltip="26200" w:history="1">
        <w:r w:rsidR="00366A3C" w:rsidRPr="00075E29">
          <w:rPr>
            <w:rStyle w:val="aa"/>
            <w:rFonts w:ascii="Times New Roman" w:hAnsi="Times New Roman"/>
            <w:color w:val="auto"/>
          </w:rPr>
          <w:t>26200</w:t>
        </w:r>
      </w:hyperlink>
      <w:r w:rsidR="00366A3C" w:rsidRPr="00075E29">
        <w:rPr>
          <w:rFonts w:ascii="Times New Roman" w:hAnsi="Times New Roman" w:cs="Times New Roman"/>
        </w:rPr>
        <w:t>),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sidR="00366A3C" w:rsidRPr="00075E29">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53" w:anchor="Par1030" w:tooltip="26300" w:history="1">
        <w:r w:rsidR="00366A3C" w:rsidRPr="00075E29">
          <w:rPr>
            <w:rStyle w:val="aa"/>
            <w:rFonts w:ascii="Times New Roman" w:hAnsi="Times New Roman"/>
            <w:color w:val="auto"/>
          </w:rPr>
          <w:t>(строка 26300)</w:t>
        </w:r>
      </w:hyperlink>
      <w:r w:rsidR="00366A3C" w:rsidRPr="00075E29">
        <w:rPr>
          <w:rFonts w:ascii="Times New Roman" w:hAnsi="Times New Roman" w:cs="Times New Roman"/>
        </w:rPr>
        <w:t xml:space="preserve"> и планируемым к заключению в соответствующем финансовом году </w:t>
      </w:r>
      <w:hyperlink r:id="rId54" w:anchor="Par1081" w:tooltip="26400" w:history="1">
        <w:r w:rsidR="00366A3C" w:rsidRPr="00075E29">
          <w:rPr>
            <w:rStyle w:val="aa"/>
            <w:rFonts w:ascii="Times New Roman" w:hAnsi="Times New Roman"/>
            <w:color w:val="auto"/>
          </w:rPr>
          <w:t>(строка 26400)</w:t>
        </w:r>
      </w:hyperlink>
      <w:r w:rsidR="00366A3C" w:rsidRPr="00075E29">
        <w:rPr>
          <w:rFonts w:ascii="Times New Roman" w:hAnsi="Times New Roman" w:cs="Times New Roman"/>
        </w:rPr>
        <w:t>.</w:t>
      </w:r>
    </w:p>
    <w:p w:rsidR="00366A3C" w:rsidRPr="00075E29" w:rsidRDefault="000070C0" w:rsidP="00366A3C">
      <w:pPr>
        <w:pStyle w:val="ConsPlusNormal"/>
        <w:spacing w:before="240"/>
        <w:ind w:firstLine="540"/>
        <w:jc w:val="both"/>
        <w:rPr>
          <w:rFonts w:ascii="Times New Roman" w:hAnsi="Times New Roman" w:cs="Times New Roman"/>
        </w:rPr>
      </w:pPr>
      <w:bookmarkStart w:id="48" w:name="Par1343"/>
      <w:bookmarkEnd w:id="48"/>
      <w:r w:rsidRPr="00075E29">
        <w:rPr>
          <w:rFonts w:ascii="Times New Roman" w:hAnsi="Times New Roman" w:cs="Times New Roman"/>
        </w:rPr>
        <w:t>&lt;8</w:t>
      </w:r>
      <w:proofErr w:type="gramStart"/>
      <w:r w:rsidR="00366A3C" w:rsidRPr="00075E29">
        <w:rPr>
          <w:rFonts w:ascii="Times New Roman" w:hAnsi="Times New Roman" w:cs="Times New Roman"/>
        </w:rPr>
        <w:t>&gt; У</w:t>
      </w:r>
      <w:proofErr w:type="gramEnd"/>
      <w:r w:rsidR="00366A3C" w:rsidRPr="00075E29">
        <w:rPr>
          <w:rFonts w:ascii="Times New Roman" w:hAnsi="Times New Roman" w:cs="Times New Roman"/>
        </w:rPr>
        <w:t xml:space="preserve">казывается сумма договоров (контрактов) о закупках товаров, работ, услуг, заключенных без учета требований Федерального </w:t>
      </w:r>
      <w:hyperlink r:id="rId55" w:history="1">
        <w:r w:rsidR="00366A3C" w:rsidRPr="00075E29">
          <w:rPr>
            <w:rStyle w:val="aa"/>
            <w:rFonts w:ascii="Times New Roman" w:hAnsi="Times New Roman"/>
            <w:color w:val="auto"/>
          </w:rPr>
          <w:t>закона</w:t>
        </w:r>
      </w:hyperlink>
      <w:r w:rsidR="00366A3C" w:rsidRPr="00075E29">
        <w:rPr>
          <w:rFonts w:ascii="Times New Roman" w:hAnsi="Times New Roman" w:cs="Times New Roman"/>
        </w:rPr>
        <w:t xml:space="preserve"> N 44-ФЗ и Федерального </w:t>
      </w:r>
      <w:hyperlink r:id="rId56" w:history="1">
        <w:r w:rsidR="00366A3C" w:rsidRPr="00075E29">
          <w:rPr>
            <w:rStyle w:val="aa"/>
            <w:rFonts w:ascii="Times New Roman" w:hAnsi="Times New Roman"/>
            <w:color w:val="auto"/>
          </w:rPr>
          <w:t>закона</w:t>
        </w:r>
      </w:hyperlink>
      <w:r w:rsidR="00366A3C" w:rsidRPr="00075E29">
        <w:rPr>
          <w:rFonts w:ascii="Times New Roman" w:hAnsi="Times New Roman" w:cs="Times New Roman"/>
        </w:rPr>
        <w:t xml:space="preserve"> N 223-ФЗ, в случаях, предусмотренных указанными федеральными законами.</w:t>
      </w:r>
    </w:p>
    <w:p w:rsidR="00366A3C" w:rsidRPr="00075E29" w:rsidRDefault="000070C0" w:rsidP="00366A3C">
      <w:pPr>
        <w:pStyle w:val="ConsPlusNormal"/>
        <w:spacing w:before="240"/>
        <w:ind w:firstLine="540"/>
        <w:jc w:val="both"/>
        <w:rPr>
          <w:rFonts w:ascii="Times New Roman" w:hAnsi="Times New Roman" w:cs="Times New Roman"/>
        </w:rPr>
      </w:pPr>
      <w:bookmarkStart w:id="49" w:name="Par1344"/>
      <w:bookmarkEnd w:id="49"/>
      <w:r w:rsidRPr="00075E29">
        <w:rPr>
          <w:rFonts w:ascii="Times New Roman" w:hAnsi="Times New Roman" w:cs="Times New Roman"/>
        </w:rPr>
        <w:t>&lt;9</w:t>
      </w:r>
      <w:proofErr w:type="gramStart"/>
      <w:r w:rsidR="00366A3C" w:rsidRPr="00075E29">
        <w:rPr>
          <w:rFonts w:ascii="Times New Roman" w:hAnsi="Times New Roman" w:cs="Times New Roman"/>
        </w:rPr>
        <w:t>&gt; У</w:t>
      </w:r>
      <w:proofErr w:type="gramEnd"/>
      <w:r w:rsidR="00366A3C" w:rsidRPr="00075E29">
        <w:rPr>
          <w:rFonts w:ascii="Times New Roman" w:hAnsi="Times New Roman" w:cs="Times New Roman"/>
        </w:rPr>
        <w:t xml:space="preserve">казывается сумма закупок товаров, работ, услуг, осуществляемых в соответствии с Федеральным </w:t>
      </w:r>
      <w:hyperlink r:id="rId57" w:history="1">
        <w:r w:rsidR="00366A3C" w:rsidRPr="00075E29">
          <w:rPr>
            <w:rStyle w:val="aa"/>
            <w:rFonts w:ascii="Times New Roman" w:hAnsi="Times New Roman"/>
            <w:color w:val="auto"/>
          </w:rPr>
          <w:t>законом</w:t>
        </w:r>
      </w:hyperlink>
      <w:r w:rsidR="00366A3C" w:rsidRPr="00075E29">
        <w:rPr>
          <w:rFonts w:ascii="Times New Roman" w:hAnsi="Times New Roman" w:cs="Times New Roman"/>
        </w:rPr>
        <w:t xml:space="preserve"> N 44-ФЗ и Федеральным </w:t>
      </w:r>
      <w:hyperlink r:id="rId58" w:history="1">
        <w:r w:rsidR="00366A3C" w:rsidRPr="00075E29">
          <w:rPr>
            <w:rStyle w:val="aa"/>
            <w:rFonts w:ascii="Times New Roman" w:hAnsi="Times New Roman"/>
            <w:color w:val="auto"/>
          </w:rPr>
          <w:t>законом</w:t>
        </w:r>
      </w:hyperlink>
      <w:r w:rsidR="00366A3C" w:rsidRPr="00075E29">
        <w:rPr>
          <w:rFonts w:ascii="Times New Roman" w:hAnsi="Times New Roman" w:cs="Times New Roman"/>
        </w:rPr>
        <w:t xml:space="preserve"> N 223-ФЗ.</w:t>
      </w:r>
    </w:p>
    <w:p w:rsidR="00366A3C" w:rsidRPr="00075E29" w:rsidRDefault="000070C0" w:rsidP="00366A3C">
      <w:pPr>
        <w:pStyle w:val="ConsPlusNormal"/>
        <w:spacing w:before="240"/>
        <w:ind w:firstLine="540"/>
        <w:jc w:val="both"/>
        <w:rPr>
          <w:rFonts w:ascii="Times New Roman" w:hAnsi="Times New Roman" w:cs="Times New Roman"/>
        </w:rPr>
      </w:pPr>
      <w:bookmarkStart w:id="50" w:name="Par1345"/>
      <w:bookmarkEnd w:id="50"/>
      <w:r w:rsidRPr="00075E29">
        <w:rPr>
          <w:rFonts w:ascii="Times New Roman" w:hAnsi="Times New Roman" w:cs="Times New Roman"/>
        </w:rPr>
        <w:t>&lt;10</w:t>
      </w:r>
      <w:r w:rsidR="00366A3C" w:rsidRPr="00075E29">
        <w:rPr>
          <w:rFonts w:ascii="Times New Roman" w:hAnsi="Times New Roman" w:cs="Times New Roman"/>
        </w:rPr>
        <w:t>&gt;</w:t>
      </w:r>
      <w:r w:rsidR="00C47B34" w:rsidRPr="00075E29">
        <w:rPr>
          <w:rFonts w:ascii="Times New Roman" w:hAnsi="Times New Roman" w:cs="Times New Roman"/>
        </w:rPr>
        <w:t xml:space="preserve"> Муниципальным</w:t>
      </w:r>
      <w:r w:rsidR="00366A3C" w:rsidRPr="00075E29">
        <w:rPr>
          <w:rFonts w:ascii="Times New Roman" w:hAnsi="Times New Roman" w:cs="Times New Roman"/>
        </w:rPr>
        <w:t xml:space="preserve"> бюджетным учреждением показатель не формируется.</w:t>
      </w:r>
    </w:p>
    <w:p w:rsidR="00366A3C" w:rsidRPr="00075E29" w:rsidRDefault="000070C0" w:rsidP="00366A3C">
      <w:pPr>
        <w:pStyle w:val="ConsPlusNormal"/>
        <w:spacing w:before="240"/>
        <w:ind w:firstLine="540"/>
        <w:jc w:val="both"/>
        <w:rPr>
          <w:rFonts w:ascii="Times New Roman" w:hAnsi="Times New Roman" w:cs="Times New Roman"/>
        </w:rPr>
      </w:pPr>
      <w:bookmarkStart w:id="51" w:name="Par1346"/>
      <w:bookmarkEnd w:id="51"/>
      <w:r w:rsidRPr="00075E29">
        <w:rPr>
          <w:rFonts w:ascii="Times New Roman" w:hAnsi="Times New Roman" w:cs="Times New Roman"/>
        </w:rPr>
        <w:t>&lt;11</w:t>
      </w:r>
      <w:proofErr w:type="gramStart"/>
      <w:r w:rsidR="00366A3C" w:rsidRPr="00075E29">
        <w:rPr>
          <w:rFonts w:ascii="Times New Roman" w:hAnsi="Times New Roman" w:cs="Times New Roman"/>
        </w:rPr>
        <w:t>&gt; У</w:t>
      </w:r>
      <w:proofErr w:type="gramEnd"/>
      <w:r w:rsidR="00366A3C" w:rsidRPr="00075E29">
        <w:rPr>
          <w:rFonts w:ascii="Times New Roman" w:hAnsi="Times New Roman" w:cs="Times New Roman"/>
        </w:rPr>
        <w:t xml:space="preserve">казывается сумма закупок товаров, работ, услуг, осуществляемых в соответствии с Федеральным </w:t>
      </w:r>
      <w:hyperlink r:id="rId59" w:history="1">
        <w:r w:rsidR="00366A3C" w:rsidRPr="00075E29">
          <w:rPr>
            <w:rStyle w:val="aa"/>
            <w:rFonts w:ascii="Times New Roman" w:hAnsi="Times New Roman"/>
            <w:color w:val="auto"/>
          </w:rPr>
          <w:t>законом</w:t>
        </w:r>
      </w:hyperlink>
      <w:r w:rsidR="00366A3C" w:rsidRPr="00075E29">
        <w:rPr>
          <w:rFonts w:ascii="Times New Roman" w:hAnsi="Times New Roman" w:cs="Times New Roman"/>
        </w:rPr>
        <w:t xml:space="preserve"> N 44-ФЗ.</w:t>
      </w:r>
    </w:p>
    <w:p w:rsidR="00366A3C" w:rsidRPr="00075E29" w:rsidRDefault="00366A3C" w:rsidP="00366A3C">
      <w:pPr>
        <w:pStyle w:val="ConsPlusNormal"/>
        <w:jc w:val="both"/>
        <w:rPr>
          <w:rFonts w:ascii="Times New Roman" w:hAnsi="Times New Roman" w:cs="Times New Roman"/>
        </w:rPr>
      </w:pPr>
    </w:p>
    <w:p w:rsidR="00366A3C" w:rsidRPr="00075E29" w:rsidRDefault="00366A3C" w:rsidP="00366A3C">
      <w:pPr>
        <w:pStyle w:val="ConsPlusNormal"/>
        <w:jc w:val="both"/>
        <w:rPr>
          <w:rFonts w:ascii="Times New Roman" w:hAnsi="Times New Roman" w:cs="Times New Roman"/>
        </w:rPr>
      </w:pPr>
    </w:p>
    <w:p w:rsidR="00EA1BC6" w:rsidRPr="00075E29" w:rsidRDefault="00EA1BC6" w:rsidP="00366A3C">
      <w:pPr>
        <w:pStyle w:val="ConsPlusNormal"/>
        <w:jc w:val="both"/>
        <w:rPr>
          <w:rFonts w:ascii="Times New Roman" w:hAnsi="Times New Roman" w:cs="Times New Roman"/>
        </w:rPr>
      </w:pPr>
    </w:p>
    <w:p w:rsidR="00EA1BC6" w:rsidRPr="00075E29" w:rsidRDefault="00EA1BC6" w:rsidP="00366A3C">
      <w:pPr>
        <w:pStyle w:val="ConsPlusNormal"/>
        <w:jc w:val="both"/>
        <w:rPr>
          <w:rFonts w:ascii="Times New Roman" w:hAnsi="Times New Roman" w:cs="Times New Roman"/>
        </w:rPr>
      </w:pPr>
    </w:p>
    <w:p w:rsidR="00E61937" w:rsidRDefault="00E61937" w:rsidP="00EA1BC6">
      <w:pPr>
        <w:autoSpaceDE w:val="0"/>
        <w:autoSpaceDN w:val="0"/>
        <w:adjustRightInd w:val="0"/>
        <w:jc w:val="right"/>
        <w:rPr>
          <w:sz w:val="20"/>
          <w:szCs w:val="20"/>
        </w:rPr>
      </w:pPr>
    </w:p>
    <w:p w:rsidR="00E61937" w:rsidRDefault="00E61937" w:rsidP="00EA1BC6">
      <w:pPr>
        <w:autoSpaceDE w:val="0"/>
        <w:autoSpaceDN w:val="0"/>
        <w:adjustRightInd w:val="0"/>
        <w:jc w:val="right"/>
        <w:rPr>
          <w:sz w:val="20"/>
          <w:szCs w:val="20"/>
        </w:rPr>
      </w:pPr>
    </w:p>
    <w:p w:rsidR="00E61937" w:rsidRDefault="00E61937" w:rsidP="00EA1BC6">
      <w:pPr>
        <w:autoSpaceDE w:val="0"/>
        <w:autoSpaceDN w:val="0"/>
        <w:adjustRightInd w:val="0"/>
        <w:jc w:val="right"/>
        <w:rPr>
          <w:sz w:val="20"/>
          <w:szCs w:val="20"/>
        </w:rPr>
      </w:pPr>
    </w:p>
    <w:p w:rsidR="00E61937" w:rsidRDefault="00E61937" w:rsidP="00EA1BC6">
      <w:pPr>
        <w:autoSpaceDE w:val="0"/>
        <w:autoSpaceDN w:val="0"/>
        <w:adjustRightInd w:val="0"/>
        <w:jc w:val="right"/>
        <w:rPr>
          <w:sz w:val="20"/>
          <w:szCs w:val="20"/>
        </w:rPr>
      </w:pPr>
    </w:p>
    <w:p w:rsidR="00E61937" w:rsidRDefault="00E61937" w:rsidP="00EA1BC6">
      <w:pPr>
        <w:autoSpaceDE w:val="0"/>
        <w:autoSpaceDN w:val="0"/>
        <w:adjustRightInd w:val="0"/>
        <w:jc w:val="right"/>
        <w:rPr>
          <w:sz w:val="20"/>
          <w:szCs w:val="20"/>
        </w:rPr>
      </w:pPr>
    </w:p>
    <w:p w:rsidR="00E61937" w:rsidRDefault="00E61937" w:rsidP="00EA1BC6">
      <w:pPr>
        <w:autoSpaceDE w:val="0"/>
        <w:autoSpaceDN w:val="0"/>
        <w:adjustRightInd w:val="0"/>
        <w:jc w:val="right"/>
        <w:rPr>
          <w:sz w:val="20"/>
          <w:szCs w:val="20"/>
        </w:rPr>
      </w:pPr>
    </w:p>
    <w:p w:rsidR="00E61937" w:rsidRDefault="00E61937" w:rsidP="00EA1BC6">
      <w:pPr>
        <w:autoSpaceDE w:val="0"/>
        <w:autoSpaceDN w:val="0"/>
        <w:adjustRightInd w:val="0"/>
        <w:jc w:val="right"/>
        <w:rPr>
          <w:sz w:val="20"/>
          <w:szCs w:val="20"/>
        </w:rPr>
      </w:pPr>
    </w:p>
    <w:p w:rsidR="00E61937" w:rsidRDefault="00E61937" w:rsidP="00EA1BC6">
      <w:pPr>
        <w:autoSpaceDE w:val="0"/>
        <w:autoSpaceDN w:val="0"/>
        <w:adjustRightInd w:val="0"/>
        <w:jc w:val="right"/>
        <w:rPr>
          <w:sz w:val="20"/>
          <w:szCs w:val="20"/>
        </w:rPr>
      </w:pPr>
    </w:p>
    <w:p w:rsidR="00EA1BC6" w:rsidRPr="00075E29" w:rsidRDefault="00EA1BC6" w:rsidP="00EA1BC6">
      <w:pPr>
        <w:autoSpaceDE w:val="0"/>
        <w:autoSpaceDN w:val="0"/>
        <w:adjustRightInd w:val="0"/>
        <w:jc w:val="right"/>
        <w:rPr>
          <w:sz w:val="20"/>
          <w:szCs w:val="20"/>
        </w:rPr>
      </w:pPr>
      <w:r w:rsidRPr="00075E29">
        <w:rPr>
          <w:sz w:val="20"/>
          <w:szCs w:val="20"/>
        </w:rPr>
        <w:lastRenderedPageBreak/>
        <w:t xml:space="preserve">Приложение </w:t>
      </w:r>
    </w:p>
    <w:p w:rsidR="00EA1BC6" w:rsidRPr="00075E29" w:rsidRDefault="00EA1BC6" w:rsidP="00EA1BC6">
      <w:pPr>
        <w:autoSpaceDE w:val="0"/>
        <w:autoSpaceDN w:val="0"/>
        <w:adjustRightInd w:val="0"/>
        <w:jc w:val="right"/>
        <w:rPr>
          <w:sz w:val="20"/>
          <w:szCs w:val="20"/>
        </w:rPr>
      </w:pPr>
      <w:r w:rsidRPr="00075E29">
        <w:rPr>
          <w:sz w:val="20"/>
          <w:szCs w:val="20"/>
        </w:rPr>
        <w:t>к Плану</w:t>
      </w:r>
    </w:p>
    <w:p w:rsidR="00EA1BC6" w:rsidRPr="00075E29" w:rsidRDefault="00EA1BC6" w:rsidP="00EA1BC6">
      <w:pPr>
        <w:autoSpaceDE w:val="0"/>
        <w:autoSpaceDN w:val="0"/>
        <w:adjustRightInd w:val="0"/>
        <w:jc w:val="center"/>
        <w:rPr>
          <w:b/>
          <w:sz w:val="20"/>
          <w:szCs w:val="20"/>
        </w:rPr>
      </w:pPr>
    </w:p>
    <w:p w:rsidR="00EA1BC6" w:rsidRPr="00075E29" w:rsidRDefault="00EA1BC6" w:rsidP="00EA1BC6">
      <w:pPr>
        <w:widowControl w:val="0"/>
        <w:autoSpaceDE w:val="0"/>
        <w:autoSpaceDN w:val="0"/>
        <w:adjustRightInd w:val="0"/>
        <w:jc w:val="center"/>
        <w:rPr>
          <w:rFonts w:eastAsiaTheme="minorEastAsia"/>
          <w:b/>
          <w:sz w:val="20"/>
          <w:szCs w:val="20"/>
        </w:rPr>
      </w:pPr>
      <w:r w:rsidRPr="00075E29">
        <w:rPr>
          <w:rFonts w:eastAsiaTheme="minorEastAsia"/>
          <w:b/>
          <w:sz w:val="20"/>
          <w:szCs w:val="20"/>
        </w:rPr>
        <w:t>Расчеты (обоснования)</w:t>
      </w:r>
    </w:p>
    <w:p w:rsidR="00EA1BC6" w:rsidRPr="00075E29" w:rsidRDefault="00EA1BC6" w:rsidP="00EA1BC6">
      <w:pPr>
        <w:widowControl w:val="0"/>
        <w:autoSpaceDE w:val="0"/>
        <w:autoSpaceDN w:val="0"/>
        <w:adjustRightInd w:val="0"/>
        <w:jc w:val="center"/>
        <w:rPr>
          <w:rFonts w:eastAsiaTheme="minorEastAsia"/>
          <w:b/>
          <w:sz w:val="20"/>
          <w:szCs w:val="20"/>
        </w:rPr>
      </w:pPr>
      <w:r w:rsidRPr="00075E29">
        <w:rPr>
          <w:rFonts w:eastAsiaTheme="minorEastAsia"/>
          <w:b/>
          <w:sz w:val="20"/>
          <w:szCs w:val="20"/>
        </w:rPr>
        <w:t>к плану финансово-хозяйственной деятельности</w:t>
      </w:r>
    </w:p>
    <w:p w:rsidR="00EA1BC6" w:rsidRPr="00075E29" w:rsidRDefault="00EA1BC6" w:rsidP="00EA1BC6">
      <w:pPr>
        <w:widowControl w:val="0"/>
        <w:autoSpaceDE w:val="0"/>
        <w:autoSpaceDN w:val="0"/>
        <w:adjustRightInd w:val="0"/>
        <w:jc w:val="center"/>
        <w:rPr>
          <w:rFonts w:eastAsiaTheme="minorEastAsia"/>
          <w:b/>
          <w:sz w:val="20"/>
          <w:szCs w:val="20"/>
        </w:rPr>
      </w:pPr>
      <w:r w:rsidRPr="00075E29">
        <w:rPr>
          <w:rFonts w:eastAsiaTheme="minorEastAsia"/>
          <w:b/>
          <w:sz w:val="20"/>
          <w:szCs w:val="20"/>
        </w:rPr>
        <w:t>муниципального учреждения</w:t>
      </w:r>
    </w:p>
    <w:p w:rsidR="00EA1BC6" w:rsidRPr="00075E29" w:rsidRDefault="00EA1BC6" w:rsidP="00EA1BC6">
      <w:pPr>
        <w:widowControl w:val="0"/>
        <w:autoSpaceDE w:val="0"/>
        <w:autoSpaceDN w:val="0"/>
        <w:adjustRightInd w:val="0"/>
        <w:jc w:val="both"/>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1. Расчеты (обоснования) выплат персоналу (строка 2100)</w:t>
      </w: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Код видов расходов ________________________________________________________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Источник финансового обеспечения 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p>
    <w:p w:rsidR="00EA1BC6" w:rsidRPr="00075E29" w:rsidRDefault="00EA1BC6" w:rsidP="00EA1BC6">
      <w:pPr>
        <w:widowControl w:val="0"/>
        <w:tabs>
          <w:tab w:val="left" w:pos="11004"/>
        </w:tabs>
        <w:autoSpaceDE w:val="0"/>
        <w:autoSpaceDN w:val="0"/>
        <w:adjustRightInd w:val="0"/>
        <w:jc w:val="center"/>
        <w:rPr>
          <w:rFonts w:eastAsiaTheme="minorEastAsia"/>
          <w:sz w:val="20"/>
          <w:szCs w:val="20"/>
        </w:rPr>
      </w:pPr>
      <w:r w:rsidRPr="00075E29">
        <w:rPr>
          <w:rFonts w:eastAsiaTheme="minorEastAsia"/>
          <w:sz w:val="20"/>
          <w:szCs w:val="20"/>
        </w:rPr>
        <w:t>1.1. Расчеты (обоснования) расходов на оплату труда</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903"/>
        <w:gridCol w:w="1609"/>
        <w:gridCol w:w="1506"/>
        <w:gridCol w:w="1005"/>
        <w:gridCol w:w="1608"/>
        <w:gridCol w:w="2412"/>
        <w:gridCol w:w="2111"/>
        <w:gridCol w:w="1708"/>
        <w:gridCol w:w="2010"/>
      </w:tblGrid>
      <w:tr w:rsidR="00EA1BC6" w:rsidRPr="00075E29" w:rsidTr="00047F7A">
        <w:trPr>
          <w:trHeight w:val="621"/>
        </w:trPr>
        <w:tc>
          <w:tcPr>
            <w:tcW w:w="903" w:type="dxa"/>
            <w:vMerge w:val="restart"/>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1608" w:type="dxa"/>
            <w:vMerge w:val="restart"/>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Должность, группа должностей</w:t>
            </w:r>
          </w:p>
        </w:tc>
        <w:tc>
          <w:tcPr>
            <w:tcW w:w="1506" w:type="dxa"/>
            <w:vMerge w:val="restart"/>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Установленная численность, единиц</w:t>
            </w:r>
          </w:p>
        </w:tc>
        <w:tc>
          <w:tcPr>
            <w:tcW w:w="7136" w:type="dxa"/>
            <w:gridSpan w:val="4"/>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Среднемесячный </w:t>
            </w:r>
            <w:proofErr w:type="gramStart"/>
            <w:r w:rsidRPr="00075E29">
              <w:rPr>
                <w:rFonts w:eastAsiaTheme="minorEastAsia"/>
                <w:sz w:val="20"/>
                <w:szCs w:val="20"/>
              </w:rPr>
              <w:t>размер оплаты труда</w:t>
            </w:r>
            <w:proofErr w:type="gramEnd"/>
            <w:r w:rsidRPr="00075E29">
              <w:rPr>
                <w:rFonts w:eastAsiaTheme="minorEastAsia"/>
                <w:sz w:val="20"/>
                <w:szCs w:val="20"/>
              </w:rPr>
              <w:t xml:space="preserve"> на одного работника, руб.</w:t>
            </w:r>
          </w:p>
        </w:tc>
        <w:tc>
          <w:tcPr>
            <w:tcW w:w="1708" w:type="dxa"/>
            <w:vMerge w:val="restart"/>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Ежемесячная надбавка к должностному окладу, %</w:t>
            </w:r>
          </w:p>
        </w:tc>
        <w:tc>
          <w:tcPr>
            <w:tcW w:w="2010" w:type="dxa"/>
            <w:vMerge w:val="restart"/>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Фонд оплаты труда в год, руб. (гр. 3 x гр. 4 x (1 + гр. 8 / 100) x гр. 8 x 12)</w:t>
            </w:r>
          </w:p>
        </w:tc>
      </w:tr>
      <w:tr w:rsidR="00EA1BC6" w:rsidRPr="00075E29" w:rsidTr="00047F7A">
        <w:trPr>
          <w:trHeight w:val="158"/>
        </w:trPr>
        <w:tc>
          <w:tcPr>
            <w:tcW w:w="903"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both"/>
              <w:rPr>
                <w:rFonts w:eastAsiaTheme="minorEastAsia"/>
                <w:sz w:val="20"/>
                <w:szCs w:val="20"/>
              </w:rPr>
            </w:pPr>
          </w:p>
        </w:tc>
        <w:tc>
          <w:tcPr>
            <w:tcW w:w="1608"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both"/>
              <w:rPr>
                <w:rFonts w:eastAsiaTheme="minorEastAsia"/>
                <w:sz w:val="20"/>
                <w:szCs w:val="20"/>
              </w:rPr>
            </w:pPr>
          </w:p>
        </w:tc>
        <w:tc>
          <w:tcPr>
            <w:tcW w:w="1506"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both"/>
              <w:rPr>
                <w:rFonts w:eastAsiaTheme="minorEastAsia"/>
                <w:sz w:val="20"/>
                <w:szCs w:val="20"/>
              </w:rPr>
            </w:pPr>
          </w:p>
        </w:tc>
        <w:tc>
          <w:tcPr>
            <w:tcW w:w="1005" w:type="dxa"/>
            <w:vMerge w:val="restart"/>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всего</w:t>
            </w:r>
          </w:p>
        </w:tc>
        <w:tc>
          <w:tcPr>
            <w:tcW w:w="6131" w:type="dxa"/>
            <w:gridSpan w:val="3"/>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в том числе:</w:t>
            </w:r>
          </w:p>
        </w:tc>
        <w:tc>
          <w:tcPr>
            <w:tcW w:w="1708"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010"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158"/>
        </w:trPr>
        <w:tc>
          <w:tcPr>
            <w:tcW w:w="903"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both"/>
              <w:rPr>
                <w:rFonts w:eastAsiaTheme="minorEastAsia"/>
                <w:sz w:val="20"/>
                <w:szCs w:val="20"/>
              </w:rPr>
            </w:pPr>
          </w:p>
        </w:tc>
        <w:tc>
          <w:tcPr>
            <w:tcW w:w="1608"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both"/>
              <w:rPr>
                <w:rFonts w:eastAsiaTheme="minorEastAsia"/>
                <w:sz w:val="20"/>
                <w:szCs w:val="20"/>
              </w:rPr>
            </w:pPr>
          </w:p>
        </w:tc>
        <w:tc>
          <w:tcPr>
            <w:tcW w:w="1506"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both"/>
              <w:rPr>
                <w:rFonts w:eastAsiaTheme="minorEastAsia"/>
                <w:sz w:val="20"/>
                <w:szCs w:val="20"/>
              </w:rPr>
            </w:pPr>
          </w:p>
        </w:tc>
        <w:tc>
          <w:tcPr>
            <w:tcW w:w="1005"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both"/>
              <w:rPr>
                <w:rFonts w:eastAsiaTheme="min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по должностному окладу</w:t>
            </w:r>
          </w:p>
        </w:tc>
        <w:tc>
          <w:tcPr>
            <w:tcW w:w="24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по выплатам компенсационного характера</w:t>
            </w:r>
          </w:p>
        </w:tc>
        <w:tc>
          <w:tcPr>
            <w:tcW w:w="211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по выплатам стимулирующего характера</w:t>
            </w:r>
          </w:p>
        </w:tc>
        <w:tc>
          <w:tcPr>
            <w:tcW w:w="1708"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010" w:type="dxa"/>
            <w:vMerge/>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263"/>
        </w:trPr>
        <w:tc>
          <w:tcPr>
            <w:tcW w:w="9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150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3</w:t>
            </w:r>
          </w:p>
        </w:tc>
        <w:tc>
          <w:tcPr>
            <w:tcW w:w="100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4</w:t>
            </w: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5</w:t>
            </w:r>
          </w:p>
        </w:tc>
        <w:tc>
          <w:tcPr>
            <w:tcW w:w="24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6</w:t>
            </w:r>
          </w:p>
        </w:tc>
        <w:tc>
          <w:tcPr>
            <w:tcW w:w="211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7</w:t>
            </w:r>
          </w:p>
        </w:tc>
        <w:tc>
          <w:tcPr>
            <w:tcW w:w="17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8</w:t>
            </w:r>
          </w:p>
        </w:tc>
        <w:tc>
          <w:tcPr>
            <w:tcW w:w="201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9</w:t>
            </w:r>
          </w:p>
        </w:tc>
      </w:tr>
      <w:tr w:rsidR="00EA1BC6" w:rsidRPr="00075E29" w:rsidTr="00047F7A">
        <w:trPr>
          <w:trHeight w:val="249"/>
        </w:trPr>
        <w:tc>
          <w:tcPr>
            <w:tcW w:w="9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0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00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4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11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7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01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249"/>
        </w:trPr>
        <w:tc>
          <w:tcPr>
            <w:tcW w:w="9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0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00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4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11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7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01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263"/>
        </w:trPr>
        <w:tc>
          <w:tcPr>
            <w:tcW w:w="9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0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00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4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11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7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01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263"/>
        </w:trPr>
        <w:tc>
          <w:tcPr>
            <w:tcW w:w="2512" w:type="dxa"/>
            <w:gridSpan w:val="2"/>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150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X</w:t>
            </w:r>
          </w:p>
        </w:tc>
        <w:tc>
          <w:tcPr>
            <w:tcW w:w="100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X</w:t>
            </w:r>
          </w:p>
        </w:tc>
        <w:tc>
          <w:tcPr>
            <w:tcW w:w="24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X</w:t>
            </w:r>
          </w:p>
        </w:tc>
        <w:tc>
          <w:tcPr>
            <w:tcW w:w="211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X</w:t>
            </w:r>
          </w:p>
        </w:tc>
        <w:tc>
          <w:tcPr>
            <w:tcW w:w="170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both"/>
              <w:rPr>
                <w:rFonts w:eastAsiaTheme="minorEastAsia"/>
                <w:sz w:val="20"/>
                <w:szCs w:val="20"/>
              </w:rPr>
            </w:pPr>
            <w:r w:rsidRPr="00075E29">
              <w:rPr>
                <w:rFonts w:eastAsiaTheme="minorEastAsia"/>
                <w:sz w:val="20"/>
                <w:szCs w:val="20"/>
              </w:rPr>
              <w:t>x</w:t>
            </w:r>
          </w:p>
        </w:tc>
        <w:tc>
          <w:tcPr>
            <w:tcW w:w="201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047F7A" w:rsidRPr="00075E29" w:rsidRDefault="00047F7A" w:rsidP="00EA1BC6">
      <w:pPr>
        <w:widowControl w:val="0"/>
        <w:autoSpaceDE w:val="0"/>
        <w:autoSpaceDN w:val="0"/>
        <w:adjustRightInd w:val="0"/>
        <w:jc w:val="center"/>
        <w:rPr>
          <w:rFonts w:eastAsiaTheme="minorEastAsia"/>
          <w:sz w:val="20"/>
          <w:szCs w:val="20"/>
        </w:rPr>
      </w:pPr>
    </w:p>
    <w:p w:rsidR="00047F7A" w:rsidRPr="00075E29" w:rsidRDefault="00047F7A" w:rsidP="00EA1BC6">
      <w:pPr>
        <w:widowControl w:val="0"/>
        <w:autoSpaceDE w:val="0"/>
        <w:autoSpaceDN w:val="0"/>
        <w:adjustRightInd w:val="0"/>
        <w:jc w:val="center"/>
        <w:rPr>
          <w:rFonts w:eastAsiaTheme="minorEastAsia"/>
          <w:sz w:val="20"/>
          <w:szCs w:val="20"/>
        </w:rPr>
      </w:pPr>
    </w:p>
    <w:p w:rsidR="00047F7A" w:rsidRPr="00075E29" w:rsidRDefault="00047F7A" w:rsidP="00EA1BC6">
      <w:pPr>
        <w:widowControl w:val="0"/>
        <w:autoSpaceDE w:val="0"/>
        <w:autoSpaceDN w:val="0"/>
        <w:adjustRightInd w:val="0"/>
        <w:jc w:val="center"/>
        <w:rPr>
          <w:rFonts w:eastAsiaTheme="minorEastAsia"/>
          <w:sz w:val="20"/>
          <w:szCs w:val="20"/>
        </w:rPr>
      </w:pPr>
    </w:p>
    <w:p w:rsidR="00047F7A" w:rsidRPr="00075E29" w:rsidRDefault="00047F7A" w:rsidP="00EA1BC6">
      <w:pPr>
        <w:widowControl w:val="0"/>
        <w:autoSpaceDE w:val="0"/>
        <w:autoSpaceDN w:val="0"/>
        <w:adjustRightInd w:val="0"/>
        <w:jc w:val="center"/>
        <w:rPr>
          <w:rFonts w:eastAsiaTheme="minorEastAsia"/>
          <w:sz w:val="20"/>
          <w:szCs w:val="20"/>
        </w:rPr>
      </w:pPr>
    </w:p>
    <w:p w:rsidR="00047F7A" w:rsidRPr="00075E29" w:rsidRDefault="00047F7A" w:rsidP="00EA1BC6">
      <w:pPr>
        <w:widowControl w:val="0"/>
        <w:autoSpaceDE w:val="0"/>
        <w:autoSpaceDN w:val="0"/>
        <w:adjustRightInd w:val="0"/>
        <w:jc w:val="center"/>
        <w:rPr>
          <w:rFonts w:eastAsiaTheme="minorEastAsia"/>
          <w:sz w:val="20"/>
          <w:szCs w:val="20"/>
        </w:rPr>
      </w:pPr>
    </w:p>
    <w:p w:rsidR="00047F7A" w:rsidRPr="00075E29" w:rsidRDefault="00047F7A" w:rsidP="00EA1BC6">
      <w:pPr>
        <w:widowControl w:val="0"/>
        <w:autoSpaceDE w:val="0"/>
        <w:autoSpaceDN w:val="0"/>
        <w:adjustRightInd w:val="0"/>
        <w:jc w:val="center"/>
        <w:rPr>
          <w:rFonts w:eastAsiaTheme="minorEastAsia"/>
          <w:sz w:val="20"/>
          <w:szCs w:val="20"/>
        </w:rPr>
      </w:pPr>
    </w:p>
    <w:p w:rsidR="00047F7A" w:rsidRPr="00075E29" w:rsidRDefault="00047F7A"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lastRenderedPageBreak/>
        <w:t>1.2. Расчеты (обоснования) выплат персоналу при направлении</w:t>
      </w: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в служебные командировки</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767"/>
        <w:gridCol w:w="2967"/>
        <w:gridCol w:w="4212"/>
        <w:gridCol w:w="2298"/>
        <w:gridCol w:w="2298"/>
        <w:gridCol w:w="2776"/>
      </w:tblGrid>
      <w:tr w:rsidR="00EA1BC6" w:rsidRPr="00075E29" w:rsidTr="00047F7A">
        <w:trPr>
          <w:trHeight w:val="888"/>
        </w:trPr>
        <w:tc>
          <w:tcPr>
            <w:tcW w:w="7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29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расходов</w:t>
            </w:r>
          </w:p>
        </w:tc>
        <w:tc>
          <w:tcPr>
            <w:tcW w:w="42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Средний размер выплаты на одного работника в день, руб.</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работников, чел.</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дней</w:t>
            </w:r>
          </w:p>
        </w:tc>
        <w:tc>
          <w:tcPr>
            <w:tcW w:w="2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Сумма, руб. (гр. 3 x гр. 4 x гр. 5)</w:t>
            </w:r>
          </w:p>
        </w:tc>
      </w:tr>
      <w:tr w:rsidR="00EA1BC6" w:rsidRPr="00075E29" w:rsidTr="00047F7A">
        <w:trPr>
          <w:trHeight w:val="285"/>
        </w:trPr>
        <w:tc>
          <w:tcPr>
            <w:tcW w:w="7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29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42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3</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52" w:name="Par1135"/>
            <w:bookmarkEnd w:id="52"/>
            <w:r w:rsidRPr="00075E29">
              <w:rPr>
                <w:rFonts w:eastAsiaTheme="minorEastAsia"/>
                <w:sz w:val="20"/>
                <w:szCs w:val="20"/>
              </w:rPr>
              <w:t>4</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53" w:name="Par1136"/>
            <w:bookmarkEnd w:id="53"/>
            <w:r w:rsidRPr="00075E29">
              <w:rPr>
                <w:rFonts w:eastAsiaTheme="minorEastAsia"/>
                <w:sz w:val="20"/>
                <w:szCs w:val="20"/>
              </w:rPr>
              <w:t>5</w:t>
            </w:r>
          </w:p>
        </w:tc>
        <w:tc>
          <w:tcPr>
            <w:tcW w:w="2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6</w:t>
            </w:r>
          </w:p>
        </w:tc>
      </w:tr>
      <w:tr w:rsidR="00EA1BC6" w:rsidRPr="00075E29" w:rsidTr="00047F7A">
        <w:trPr>
          <w:trHeight w:val="285"/>
        </w:trPr>
        <w:tc>
          <w:tcPr>
            <w:tcW w:w="7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9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2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301"/>
        </w:trPr>
        <w:tc>
          <w:tcPr>
            <w:tcW w:w="7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9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2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301"/>
        </w:trPr>
        <w:tc>
          <w:tcPr>
            <w:tcW w:w="7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96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421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 xml:space="preserve">         </w:t>
      </w: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1.3. Расчеты (обоснования) выплат персоналу по уходу</w:t>
      </w: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за ребенком</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764"/>
        <w:gridCol w:w="2957"/>
        <w:gridCol w:w="3818"/>
        <w:gridCol w:w="2957"/>
        <w:gridCol w:w="2291"/>
        <w:gridCol w:w="2481"/>
      </w:tblGrid>
      <w:tr w:rsidR="00EA1BC6" w:rsidRPr="00075E29" w:rsidTr="00047F7A">
        <w:trPr>
          <w:trHeight w:val="930"/>
        </w:trPr>
        <w:tc>
          <w:tcPr>
            <w:tcW w:w="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расходов</w:t>
            </w:r>
          </w:p>
        </w:tc>
        <w:tc>
          <w:tcPr>
            <w:tcW w:w="381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Численность работников, получающих пособие</w:t>
            </w: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выплат в год на одного работника</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Размер выплаты (пособия) в месяц, руб.</w:t>
            </w:r>
          </w:p>
        </w:tc>
        <w:tc>
          <w:tcPr>
            <w:tcW w:w="248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Сумма, руб. (гр. 3 x гр. 4 x гр. 5)</w:t>
            </w:r>
          </w:p>
        </w:tc>
      </w:tr>
      <w:tr w:rsidR="00EA1BC6" w:rsidRPr="00075E29" w:rsidTr="00047F7A">
        <w:trPr>
          <w:trHeight w:val="242"/>
        </w:trPr>
        <w:tc>
          <w:tcPr>
            <w:tcW w:w="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381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54" w:name="Par1168"/>
            <w:bookmarkEnd w:id="54"/>
            <w:r w:rsidRPr="00075E29">
              <w:rPr>
                <w:rFonts w:eastAsiaTheme="minorEastAsia"/>
                <w:sz w:val="20"/>
                <w:szCs w:val="20"/>
              </w:rPr>
              <w:t>3</w:t>
            </w: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55" w:name="Par1169"/>
            <w:bookmarkEnd w:id="55"/>
            <w:r w:rsidRPr="00075E29">
              <w:rPr>
                <w:rFonts w:eastAsiaTheme="minorEastAsia"/>
                <w:sz w:val="20"/>
                <w:szCs w:val="20"/>
              </w:rPr>
              <w:t>4</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56" w:name="Par1170"/>
            <w:bookmarkEnd w:id="56"/>
            <w:r w:rsidRPr="00075E29">
              <w:rPr>
                <w:rFonts w:eastAsiaTheme="minorEastAsia"/>
                <w:sz w:val="20"/>
                <w:szCs w:val="20"/>
              </w:rPr>
              <w:t>5</w:t>
            </w:r>
          </w:p>
        </w:tc>
        <w:tc>
          <w:tcPr>
            <w:tcW w:w="248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6</w:t>
            </w:r>
          </w:p>
        </w:tc>
      </w:tr>
      <w:tr w:rsidR="00EA1BC6" w:rsidRPr="00075E29" w:rsidTr="00047F7A">
        <w:trPr>
          <w:trHeight w:val="229"/>
        </w:trPr>
        <w:tc>
          <w:tcPr>
            <w:tcW w:w="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81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48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242"/>
        </w:trPr>
        <w:tc>
          <w:tcPr>
            <w:tcW w:w="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81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48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242"/>
        </w:trPr>
        <w:tc>
          <w:tcPr>
            <w:tcW w:w="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381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95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48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lastRenderedPageBreak/>
        <w:t xml:space="preserve">1.4. Расчеты (обоснования) страховых взносов на </w:t>
      </w:r>
      <w:proofErr w:type="gramStart"/>
      <w:r w:rsidRPr="00075E29">
        <w:rPr>
          <w:rFonts w:eastAsiaTheme="minorEastAsia"/>
          <w:sz w:val="20"/>
          <w:szCs w:val="20"/>
        </w:rPr>
        <w:t>обязательное</w:t>
      </w:r>
      <w:proofErr w:type="gramEnd"/>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страхование в Пенсионный фонд Российской Федерации, в Фонд</w:t>
      </w: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социального страхования Российской Федерации, в </w:t>
      </w:r>
      <w:proofErr w:type="gramStart"/>
      <w:r w:rsidRPr="00075E29">
        <w:rPr>
          <w:rFonts w:eastAsiaTheme="minorEastAsia"/>
          <w:sz w:val="20"/>
          <w:szCs w:val="20"/>
        </w:rPr>
        <w:t>Федеральный</w:t>
      </w:r>
      <w:proofErr w:type="gramEnd"/>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фонд обязательного медицинского страхования</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136"/>
        <w:gridCol w:w="10041"/>
        <w:gridCol w:w="2463"/>
        <w:gridCol w:w="1515"/>
      </w:tblGrid>
      <w:tr w:rsidR="00EA1BC6" w:rsidRPr="00075E29" w:rsidTr="00047F7A">
        <w:trPr>
          <w:trHeight w:val="997"/>
        </w:trPr>
        <w:tc>
          <w:tcPr>
            <w:tcW w:w="113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государственного внебюджетного фонда</w:t>
            </w:r>
          </w:p>
        </w:tc>
        <w:tc>
          <w:tcPr>
            <w:tcW w:w="24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Размер базы для начисления страховых взносов, руб.</w:t>
            </w:r>
          </w:p>
        </w:tc>
        <w:tc>
          <w:tcPr>
            <w:tcW w:w="151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Сумма взноса, руб.</w:t>
            </w:r>
          </w:p>
        </w:tc>
      </w:tr>
      <w:tr w:rsidR="00EA1BC6" w:rsidRPr="00075E29" w:rsidTr="00047F7A">
        <w:trPr>
          <w:trHeight w:val="195"/>
        </w:trPr>
        <w:tc>
          <w:tcPr>
            <w:tcW w:w="113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4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3</w:t>
            </w:r>
          </w:p>
        </w:tc>
        <w:tc>
          <w:tcPr>
            <w:tcW w:w="151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4</w:t>
            </w:r>
          </w:p>
        </w:tc>
      </w:tr>
      <w:tr w:rsidR="00EA1BC6" w:rsidRPr="00075E29" w:rsidTr="00047F7A">
        <w:trPr>
          <w:trHeight w:val="401"/>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Страховые взносы, зачисляемые  в Пенсионный фонд Российской Федерации, всего</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401"/>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1.1.</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ind w:firstLine="283"/>
              <w:jc w:val="both"/>
              <w:rPr>
                <w:rFonts w:eastAsiaTheme="minorEastAsia"/>
                <w:sz w:val="20"/>
                <w:szCs w:val="20"/>
              </w:rPr>
            </w:pPr>
            <w:r w:rsidRPr="00075E29">
              <w:rPr>
                <w:rFonts w:eastAsiaTheme="minorEastAsia"/>
                <w:sz w:val="20"/>
                <w:szCs w:val="20"/>
              </w:rPr>
              <w:t>в том числе:</w:t>
            </w:r>
          </w:p>
          <w:p w:rsidR="00EA1BC6" w:rsidRPr="00075E29" w:rsidRDefault="00EA1BC6" w:rsidP="00047F7A">
            <w:pPr>
              <w:widowControl w:val="0"/>
              <w:autoSpaceDE w:val="0"/>
              <w:autoSpaceDN w:val="0"/>
              <w:adjustRightInd w:val="0"/>
              <w:jc w:val="both"/>
              <w:rPr>
                <w:rFonts w:eastAsiaTheme="minorEastAsia"/>
                <w:sz w:val="20"/>
                <w:szCs w:val="20"/>
              </w:rPr>
            </w:pPr>
            <w:r w:rsidRPr="00075E29">
              <w:rPr>
                <w:rFonts w:eastAsiaTheme="minorEastAsia"/>
                <w:sz w:val="20"/>
                <w:szCs w:val="20"/>
              </w:rPr>
              <w:t>по ставке 22,0%</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195"/>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1.2.</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по ставке 10,0%</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607"/>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1.3.</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ind w:firstLine="567"/>
              <w:rPr>
                <w:rFonts w:eastAsiaTheme="minorEastAsia"/>
                <w:sz w:val="20"/>
                <w:szCs w:val="20"/>
              </w:rPr>
            </w:pPr>
            <w:r w:rsidRPr="00075E29">
              <w:rPr>
                <w:rFonts w:eastAsiaTheme="minorEastAsia"/>
                <w:sz w:val="20"/>
                <w:szCs w:val="20"/>
              </w:rPr>
              <w:t>с применением пониженных тарифов взносов, зачисляемых  в Пенсионный фонд Российской Федерации для отдельных категорий плательщиков</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390"/>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Страховые взносы в Фонд социального страхования Российской Федерации, всего</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607"/>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2.1.</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в том числе:</w:t>
            </w:r>
          </w:p>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обязательное социальное страхование на случай временной нетрудоспособности и в связи с материнством по ставке 2,9%</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390"/>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2.2.</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ind w:firstLine="567"/>
              <w:rPr>
                <w:rFonts w:eastAsiaTheme="minorEastAsia"/>
                <w:sz w:val="20"/>
                <w:szCs w:val="20"/>
              </w:rPr>
            </w:pPr>
            <w:r w:rsidRPr="00075E29">
              <w:rPr>
                <w:rFonts w:eastAsiaTheme="minorEastAsia"/>
                <w:sz w:val="20"/>
                <w:szCs w:val="20"/>
              </w:rPr>
              <w:t>с применением ставки взносов в Фонд социального страхования Российской Федерации по ставке 0,0%</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607"/>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2.3.</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ind w:firstLine="567"/>
              <w:rPr>
                <w:rFonts w:eastAsiaTheme="minorEastAsia"/>
                <w:sz w:val="20"/>
                <w:szCs w:val="20"/>
              </w:rPr>
            </w:pPr>
            <w:r w:rsidRPr="00075E29">
              <w:rPr>
                <w:rFonts w:eastAsiaTheme="minorEastAsia"/>
                <w:sz w:val="20"/>
                <w:szCs w:val="20"/>
              </w:rPr>
              <w:t>обязательное социальное страхование от несчастных случаев на производстве и профессиональных заболеваний по ставке 0,2%</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401"/>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2.4.</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ind w:firstLine="567"/>
              <w:rPr>
                <w:rFonts w:eastAsiaTheme="minorEastAsia"/>
                <w:sz w:val="20"/>
                <w:szCs w:val="20"/>
              </w:rPr>
            </w:pPr>
            <w:r w:rsidRPr="00075E29">
              <w:rPr>
                <w:rFonts w:eastAsiaTheme="minorEastAsia"/>
                <w:sz w:val="20"/>
                <w:szCs w:val="20"/>
              </w:rPr>
              <w:t>обязательное социальное страхование от несчастных случаев на производстве и профессиональных заболеваний по ставке 0,_% &lt;*&gt;</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125"/>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2.5.</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ind w:firstLine="567"/>
              <w:rPr>
                <w:rFonts w:eastAsiaTheme="minorEastAsia"/>
                <w:sz w:val="20"/>
                <w:szCs w:val="20"/>
              </w:rPr>
            </w:pPr>
            <w:r w:rsidRPr="00075E29">
              <w:rPr>
                <w:rFonts w:eastAsiaTheme="minorEastAsia"/>
                <w:sz w:val="20"/>
                <w:szCs w:val="20"/>
              </w:rPr>
              <w:t>обязательное социальное страхование от несчастных случаев на производстве и профессиональных заболеваний по ставке 0,_% &lt;*&gt;</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125"/>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lastRenderedPageBreak/>
              <w:t>3</w:t>
            </w: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rPr>
                <w:rFonts w:eastAsiaTheme="minorEastAsia"/>
                <w:sz w:val="20"/>
                <w:szCs w:val="20"/>
              </w:rPr>
            </w:pPr>
            <w:r w:rsidRPr="00075E29">
              <w:rPr>
                <w:rFonts w:eastAsiaTheme="minorEastAsia"/>
                <w:sz w:val="20"/>
                <w:szCs w:val="20"/>
              </w:rPr>
              <w:t>Страховые взносы, зачисляемые  в Федеральный фонд обязательного медицинского страхования, всего (по ставке 5,1%)</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47F7A">
        <w:trPr>
          <w:trHeight w:val="125"/>
        </w:trPr>
        <w:tc>
          <w:tcPr>
            <w:tcW w:w="1136"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c>
          <w:tcPr>
            <w:tcW w:w="10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463"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1515" w:type="dxa"/>
            <w:tcBorders>
              <w:top w:val="single" w:sz="4" w:space="0" w:color="auto"/>
              <w:left w:val="single" w:sz="4" w:space="0" w:color="auto"/>
              <w:bottom w:val="single" w:sz="4" w:space="0" w:color="auto"/>
              <w:right w:val="single" w:sz="4" w:space="0" w:color="auto"/>
            </w:tcBorders>
            <w:vAlign w:val="center"/>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 xml:space="preserve">    --------------------------------</w:t>
      </w:r>
    </w:p>
    <w:p w:rsidR="00EA1BC6" w:rsidRPr="00075E29" w:rsidRDefault="00EA1BC6" w:rsidP="00EA1BC6">
      <w:pPr>
        <w:widowControl w:val="0"/>
        <w:autoSpaceDE w:val="0"/>
        <w:autoSpaceDN w:val="0"/>
        <w:adjustRightInd w:val="0"/>
        <w:jc w:val="both"/>
        <w:rPr>
          <w:rFonts w:eastAsiaTheme="minorEastAsia"/>
          <w:sz w:val="20"/>
          <w:szCs w:val="20"/>
        </w:rPr>
      </w:pPr>
      <w:bookmarkStart w:id="57" w:name="Par1256"/>
      <w:bookmarkEnd w:id="57"/>
      <w:r w:rsidRPr="00075E29">
        <w:rPr>
          <w:rFonts w:eastAsiaTheme="minorEastAsia"/>
          <w:sz w:val="20"/>
          <w:szCs w:val="20"/>
        </w:rPr>
        <w:t xml:space="preserve">    </w:t>
      </w:r>
      <w:proofErr w:type="gramStart"/>
      <w:r w:rsidRPr="00075E29">
        <w:rPr>
          <w:rFonts w:eastAsiaTheme="minorEastAsia"/>
          <w:sz w:val="20"/>
          <w:szCs w:val="20"/>
        </w:rPr>
        <w:t>&lt;*&gt;   Указываются   страховые  тарифы,  дифференцированные  по  классам</w:t>
      </w:r>
      <w:r w:rsidR="00075E29" w:rsidRPr="00075E29">
        <w:rPr>
          <w:rFonts w:eastAsiaTheme="minorEastAsia"/>
          <w:sz w:val="20"/>
          <w:szCs w:val="20"/>
        </w:rPr>
        <w:t xml:space="preserve"> </w:t>
      </w:r>
      <w:r w:rsidRPr="00075E29">
        <w:rPr>
          <w:rFonts w:eastAsiaTheme="minorEastAsia"/>
          <w:sz w:val="20"/>
          <w:szCs w:val="20"/>
        </w:rPr>
        <w:t>профессионального  риска,  установленные  Федеральным законом от 22 декабря</w:t>
      </w:r>
      <w:r w:rsidR="00075E29" w:rsidRPr="00075E29">
        <w:rPr>
          <w:rFonts w:eastAsiaTheme="minorEastAsia"/>
          <w:sz w:val="20"/>
          <w:szCs w:val="20"/>
        </w:rPr>
        <w:t xml:space="preserve"> </w:t>
      </w:r>
      <w:r w:rsidRPr="00075E29">
        <w:rPr>
          <w:rFonts w:eastAsiaTheme="minorEastAsia"/>
          <w:sz w:val="20"/>
          <w:szCs w:val="20"/>
        </w:rPr>
        <w:t>2005   г.    N  179-ФЗ  "О  страховых  тарифах  на  обязательное социальное</w:t>
      </w:r>
      <w:r w:rsidR="00075E29" w:rsidRPr="00075E29">
        <w:rPr>
          <w:rFonts w:eastAsiaTheme="minorEastAsia"/>
          <w:sz w:val="20"/>
          <w:szCs w:val="20"/>
        </w:rPr>
        <w:t xml:space="preserve"> </w:t>
      </w:r>
      <w:r w:rsidRPr="00075E29">
        <w:rPr>
          <w:rFonts w:eastAsiaTheme="minorEastAsia"/>
          <w:sz w:val="20"/>
          <w:szCs w:val="20"/>
        </w:rPr>
        <w:t>страхование  от  несчастных  случаев  на  производстве  и  профессиональных</w:t>
      </w:r>
      <w:r w:rsidR="00075E29" w:rsidRPr="00075E29">
        <w:rPr>
          <w:rFonts w:eastAsiaTheme="minorEastAsia"/>
          <w:sz w:val="20"/>
          <w:szCs w:val="20"/>
        </w:rPr>
        <w:t xml:space="preserve"> </w:t>
      </w:r>
      <w:r w:rsidRPr="00075E29">
        <w:rPr>
          <w:rFonts w:eastAsiaTheme="minorEastAsia"/>
          <w:sz w:val="20"/>
          <w:szCs w:val="20"/>
        </w:rPr>
        <w:t>заболеваний  на  2006 год" (Собрание законодательства Российской Федерации,</w:t>
      </w:r>
      <w:proofErr w:type="gramEnd"/>
    </w:p>
    <w:p w:rsidR="00EA1BC6" w:rsidRPr="00075E29" w:rsidRDefault="00EA1BC6" w:rsidP="00EA1BC6">
      <w:pPr>
        <w:widowControl w:val="0"/>
        <w:autoSpaceDE w:val="0"/>
        <w:autoSpaceDN w:val="0"/>
        <w:adjustRightInd w:val="0"/>
        <w:jc w:val="both"/>
        <w:rPr>
          <w:rFonts w:eastAsiaTheme="minorEastAsia"/>
          <w:sz w:val="20"/>
          <w:szCs w:val="20"/>
        </w:rPr>
      </w:pPr>
      <w:proofErr w:type="gramStart"/>
      <w:r w:rsidRPr="00075E29">
        <w:rPr>
          <w:rFonts w:eastAsiaTheme="minorEastAsia"/>
          <w:sz w:val="20"/>
          <w:szCs w:val="20"/>
        </w:rPr>
        <w:t>2005, N 52, ст. 5592; 2015, N 51, ст. 7233).</w:t>
      </w:r>
      <w:proofErr w:type="gramEnd"/>
    </w:p>
    <w:p w:rsidR="00EA1BC6" w:rsidRPr="00075E29" w:rsidRDefault="00EA1BC6" w:rsidP="00EA1BC6">
      <w:pPr>
        <w:widowControl w:val="0"/>
        <w:autoSpaceDE w:val="0"/>
        <w:autoSpaceDN w:val="0"/>
        <w:adjustRightInd w:val="0"/>
        <w:jc w:val="both"/>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2. Расчеты (обоснования) расходов на социальные и иные</w:t>
      </w: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выплаты населению (строка 2200)</w:t>
      </w: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Код видов расходов ________________________________________________________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Источник финансового обеспечения 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425"/>
        <w:gridCol w:w="4942"/>
        <w:gridCol w:w="3041"/>
        <w:gridCol w:w="2566"/>
        <w:gridCol w:w="3232"/>
      </w:tblGrid>
      <w:tr w:rsidR="00EA1BC6" w:rsidRPr="00075E29" w:rsidTr="00075E29">
        <w:trPr>
          <w:trHeight w:val="789"/>
        </w:trPr>
        <w:tc>
          <w:tcPr>
            <w:tcW w:w="142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494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показателя</w:t>
            </w:r>
          </w:p>
        </w:tc>
        <w:tc>
          <w:tcPr>
            <w:tcW w:w="3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Размер одной выплаты, руб.</w:t>
            </w:r>
          </w:p>
        </w:tc>
        <w:tc>
          <w:tcPr>
            <w:tcW w:w="256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выплат в год</w:t>
            </w:r>
          </w:p>
        </w:tc>
        <w:tc>
          <w:tcPr>
            <w:tcW w:w="32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Общая сумма выплат, руб. (гр. 3 x гр. 4)</w:t>
            </w:r>
          </w:p>
        </w:tc>
      </w:tr>
      <w:tr w:rsidR="00EA1BC6" w:rsidRPr="00075E29" w:rsidTr="00075E29">
        <w:trPr>
          <w:trHeight w:val="272"/>
        </w:trPr>
        <w:tc>
          <w:tcPr>
            <w:tcW w:w="142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494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3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58" w:name="Par1276"/>
            <w:bookmarkEnd w:id="58"/>
            <w:r w:rsidRPr="00075E29">
              <w:rPr>
                <w:rFonts w:eastAsiaTheme="minorEastAsia"/>
                <w:sz w:val="20"/>
                <w:szCs w:val="20"/>
              </w:rPr>
              <w:t>3</w:t>
            </w:r>
          </w:p>
        </w:tc>
        <w:tc>
          <w:tcPr>
            <w:tcW w:w="256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59" w:name="Par1277"/>
            <w:bookmarkEnd w:id="59"/>
            <w:r w:rsidRPr="00075E29">
              <w:rPr>
                <w:rFonts w:eastAsiaTheme="minorEastAsia"/>
                <w:sz w:val="20"/>
                <w:szCs w:val="20"/>
              </w:rPr>
              <w:t>4</w:t>
            </w:r>
          </w:p>
        </w:tc>
        <w:tc>
          <w:tcPr>
            <w:tcW w:w="32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5</w:t>
            </w:r>
          </w:p>
        </w:tc>
      </w:tr>
      <w:tr w:rsidR="00EA1BC6" w:rsidRPr="00075E29" w:rsidTr="00075E29">
        <w:trPr>
          <w:trHeight w:val="258"/>
        </w:trPr>
        <w:tc>
          <w:tcPr>
            <w:tcW w:w="142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94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6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2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58"/>
        </w:trPr>
        <w:tc>
          <w:tcPr>
            <w:tcW w:w="142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94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6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2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86"/>
        </w:trPr>
        <w:tc>
          <w:tcPr>
            <w:tcW w:w="142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94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30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56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32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lastRenderedPageBreak/>
        <w:t>3. Расчет (обоснование) расходов на уплату налогов,</w:t>
      </w: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сборов и иных платежей (строка 2300)</w:t>
      </w: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Код видов расходов ________________________________________________________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Источник финансового обеспечения 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249"/>
        <w:gridCol w:w="4995"/>
        <w:gridCol w:w="3073"/>
        <w:gridCol w:w="1537"/>
        <w:gridCol w:w="4515"/>
      </w:tblGrid>
      <w:tr w:rsidR="00EA1BC6" w:rsidRPr="00075E29" w:rsidTr="00075E29">
        <w:trPr>
          <w:trHeight w:val="1017"/>
        </w:trPr>
        <w:tc>
          <w:tcPr>
            <w:tcW w:w="12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499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расходов</w:t>
            </w:r>
          </w:p>
        </w:tc>
        <w:tc>
          <w:tcPr>
            <w:tcW w:w="30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Налоговая база, руб.</w:t>
            </w:r>
          </w:p>
        </w:tc>
        <w:tc>
          <w:tcPr>
            <w:tcW w:w="153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Ставка налога, %</w:t>
            </w:r>
          </w:p>
        </w:tc>
        <w:tc>
          <w:tcPr>
            <w:tcW w:w="451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Сумма исчисленного налога, подлежащего уплате, руб. (гр. 3 x гр. 4 / 100)</w:t>
            </w:r>
          </w:p>
        </w:tc>
      </w:tr>
      <w:tr w:rsidR="00EA1BC6" w:rsidRPr="00075E29" w:rsidTr="00075E29">
        <w:trPr>
          <w:trHeight w:val="265"/>
        </w:trPr>
        <w:tc>
          <w:tcPr>
            <w:tcW w:w="12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499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30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0" w:name="Par1308"/>
            <w:bookmarkEnd w:id="60"/>
            <w:r w:rsidRPr="00075E29">
              <w:rPr>
                <w:rFonts w:eastAsiaTheme="minorEastAsia"/>
                <w:sz w:val="20"/>
                <w:szCs w:val="20"/>
              </w:rPr>
              <w:t>3</w:t>
            </w:r>
          </w:p>
        </w:tc>
        <w:tc>
          <w:tcPr>
            <w:tcW w:w="153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1" w:name="Par1309"/>
            <w:bookmarkEnd w:id="61"/>
            <w:r w:rsidRPr="00075E29">
              <w:rPr>
                <w:rFonts w:eastAsiaTheme="minorEastAsia"/>
                <w:sz w:val="20"/>
                <w:szCs w:val="20"/>
              </w:rPr>
              <w:t>4</w:t>
            </w:r>
          </w:p>
        </w:tc>
        <w:tc>
          <w:tcPr>
            <w:tcW w:w="451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5</w:t>
            </w:r>
          </w:p>
        </w:tc>
      </w:tr>
      <w:tr w:rsidR="00EA1BC6" w:rsidRPr="00075E29" w:rsidTr="00075E29">
        <w:trPr>
          <w:trHeight w:val="250"/>
        </w:trPr>
        <w:tc>
          <w:tcPr>
            <w:tcW w:w="12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99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0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3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51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65"/>
        </w:trPr>
        <w:tc>
          <w:tcPr>
            <w:tcW w:w="12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99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0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3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51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65"/>
        </w:trPr>
        <w:tc>
          <w:tcPr>
            <w:tcW w:w="12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99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30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153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451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rPr>
      </w:pPr>
    </w:p>
    <w:p w:rsidR="00EA1BC6" w:rsidRPr="00075E29" w:rsidRDefault="00EA1BC6" w:rsidP="00EA1BC6">
      <w:pPr>
        <w:widowControl w:val="0"/>
        <w:autoSpaceDE w:val="0"/>
        <w:autoSpaceDN w:val="0"/>
        <w:adjustRightInd w:val="0"/>
        <w:jc w:val="center"/>
        <w:rPr>
          <w:rFonts w:eastAsiaTheme="minorEastAsia"/>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4. Расчет (обоснование) расходов на </w:t>
      </w:r>
      <w:proofErr w:type="gramStart"/>
      <w:r w:rsidRPr="00075E29">
        <w:rPr>
          <w:rFonts w:eastAsiaTheme="minorEastAsia"/>
          <w:sz w:val="20"/>
          <w:szCs w:val="20"/>
        </w:rPr>
        <w:t>безвозмездные</w:t>
      </w:r>
      <w:proofErr w:type="gramEnd"/>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перечисления организациям (строка 2400)</w:t>
      </w: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Код видов расходов ________________________________________________________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Источник финансового обеспечения 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334"/>
        <w:gridCol w:w="3620"/>
        <w:gridCol w:w="2763"/>
        <w:gridCol w:w="2763"/>
        <w:gridCol w:w="4764"/>
      </w:tblGrid>
      <w:tr w:rsidR="00EA1BC6" w:rsidRPr="00075E29" w:rsidTr="00075E29">
        <w:trPr>
          <w:trHeight w:val="562"/>
        </w:trPr>
        <w:tc>
          <w:tcPr>
            <w:tcW w:w="13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362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показателя</w:t>
            </w: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Размер одной выплаты, руб.</w:t>
            </w: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выплат в год</w:t>
            </w:r>
          </w:p>
        </w:tc>
        <w:tc>
          <w:tcPr>
            <w:tcW w:w="4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Общая сумма выплат, руб. (гр. 3 x гр. 4)</w:t>
            </w:r>
          </w:p>
        </w:tc>
      </w:tr>
      <w:tr w:rsidR="00EA1BC6" w:rsidRPr="00075E29" w:rsidTr="00075E29">
        <w:trPr>
          <w:trHeight w:val="273"/>
        </w:trPr>
        <w:tc>
          <w:tcPr>
            <w:tcW w:w="13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362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3</w:t>
            </w: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4</w:t>
            </w:r>
          </w:p>
        </w:tc>
        <w:tc>
          <w:tcPr>
            <w:tcW w:w="4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5</w:t>
            </w:r>
          </w:p>
        </w:tc>
      </w:tr>
      <w:tr w:rsidR="00EA1BC6" w:rsidRPr="00075E29" w:rsidTr="00075E29">
        <w:trPr>
          <w:trHeight w:val="289"/>
        </w:trPr>
        <w:tc>
          <w:tcPr>
            <w:tcW w:w="13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62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73"/>
        </w:trPr>
        <w:tc>
          <w:tcPr>
            <w:tcW w:w="13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62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304"/>
        </w:trPr>
        <w:tc>
          <w:tcPr>
            <w:tcW w:w="13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62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76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47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lastRenderedPageBreak/>
        <w:t xml:space="preserve">5. </w:t>
      </w:r>
      <w:proofErr w:type="gramStart"/>
      <w:r w:rsidRPr="00075E29">
        <w:rPr>
          <w:rFonts w:eastAsiaTheme="minorEastAsia"/>
          <w:sz w:val="20"/>
          <w:szCs w:val="20"/>
        </w:rPr>
        <w:t>Расчет (обоснование) прочих расходов (кроме расходов</w:t>
      </w:r>
      <w:proofErr w:type="gramEnd"/>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на закупку товаров, работ, услуг</w:t>
      </w:r>
      <w:proofErr w:type="gramStart"/>
      <w:r w:rsidRPr="00075E29">
        <w:rPr>
          <w:rFonts w:eastAsiaTheme="minorEastAsia"/>
          <w:sz w:val="20"/>
          <w:szCs w:val="20"/>
        </w:rPr>
        <w:t>)(</w:t>
      </w:r>
      <w:proofErr w:type="gramEnd"/>
      <w:r w:rsidRPr="00075E29">
        <w:rPr>
          <w:rFonts w:eastAsiaTheme="minorEastAsia"/>
          <w:sz w:val="20"/>
          <w:szCs w:val="20"/>
        </w:rPr>
        <w:t>строка 2500)</w:t>
      </w:r>
    </w:p>
    <w:p w:rsidR="00EA1BC6" w:rsidRPr="00075E29" w:rsidRDefault="00EA1BC6" w:rsidP="00EA1BC6">
      <w:pPr>
        <w:widowControl w:val="0"/>
        <w:autoSpaceDE w:val="0"/>
        <w:autoSpaceDN w:val="0"/>
        <w:adjustRightInd w:val="0"/>
        <w:jc w:val="both"/>
        <w:rPr>
          <w:rFonts w:eastAsiaTheme="minorEastAsia"/>
          <w:sz w:val="20"/>
          <w:szCs w:val="20"/>
        </w:rPr>
      </w:pP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Код видов расходов ________________________________________________________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Источник финансового обеспечения 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961"/>
        <w:gridCol w:w="5571"/>
        <w:gridCol w:w="2594"/>
        <w:gridCol w:w="2594"/>
        <w:gridCol w:w="3649"/>
      </w:tblGrid>
      <w:tr w:rsidR="00EA1BC6" w:rsidRPr="00075E29" w:rsidTr="00075E29">
        <w:trPr>
          <w:trHeight w:val="721"/>
        </w:trPr>
        <w:tc>
          <w:tcPr>
            <w:tcW w:w="9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55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показателя</w:t>
            </w: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Размер одной выплаты, руб.</w:t>
            </w: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выплат в год</w:t>
            </w:r>
          </w:p>
        </w:tc>
        <w:tc>
          <w:tcPr>
            <w:tcW w:w="36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Общая сумма выплат, руб. (гр. 3 x гр. 4)</w:t>
            </w:r>
          </w:p>
        </w:tc>
      </w:tr>
      <w:tr w:rsidR="00EA1BC6" w:rsidRPr="00075E29" w:rsidTr="00075E29">
        <w:trPr>
          <w:trHeight w:val="249"/>
        </w:trPr>
        <w:tc>
          <w:tcPr>
            <w:tcW w:w="9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55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2" w:name="Par1372"/>
            <w:bookmarkEnd w:id="62"/>
            <w:r w:rsidRPr="00075E29">
              <w:rPr>
                <w:rFonts w:eastAsiaTheme="minorEastAsia"/>
                <w:sz w:val="20"/>
                <w:szCs w:val="20"/>
              </w:rPr>
              <w:t>3</w:t>
            </w: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3" w:name="Par1373"/>
            <w:bookmarkEnd w:id="63"/>
            <w:r w:rsidRPr="00075E29">
              <w:rPr>
                <w:rFonts w:eastAsiaTheme="minorEastAsia"/>
                <w:sz w:val="20"/>
                <w:szCs w:val="20"/>
              </w:rPr>
              <w:t>4</w:t>
            </w:r>
          </w:p>
        </w:tc>
        <w:tc>
          <w:tcPr>
            <w:tcW w:w="36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5</w:t>
            </w:r>
          </w:p>
        </w:tc>
      </w:tr>
      <w:tr w:rsidR="00EA1BC6" w:rsidRPr="00075E29" w:rsidTr="00075E29">
        <w:trPr>
          <w:trHeight w:val="189"/>
        </w:trPr>
        <w:tc>
          <w:tcPr>
            <w:tcW w:w="9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5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6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1"/>
        </w:trPr>
        <w:tc>
          <w:tcPr>
            <w:tcW w:w="9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5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6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49"/>
        </w:trPr>
        <w:tc>
          <w:tcPr>
            <w:tcW w:w="9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5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59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364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6. Расчет (обоснование) расходов на закупку товаров, работ, услуг </w:t>
      </w: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(строка 2600)</w:t>
      </w:r>
    </w:p>
    <w:p w:rsidR="00EA1BC6" w:rsidRPr="00075E29" w:rsidRDefault="00EA1BC6" w:rsidP="00EA1BC6">
      <w:pPr>
        <w:widowControl w:val="0"/>
        <w:autoSpaceDE w:val="0"/>
        <w:autoSpaceDN w:val="0"/>
        <w:adjustRightInd w:val="0"/>
        <w:jc w:val="both"/>
        <w:rPr>
          <w:rFonts w:eastAsiaTheme="minorEastAsia"/>
          <w:sz w:val="20"/>
          <w:szCs w:val="20"/>
        </w:rPr>
      </w:pP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Код видов расходов ________________________________________________________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Источник финансового обеспечения __________________________________________</w:t>
      </w:r>
    </w:p>
    <w:p w:rsidR="00EA1BC6" w:rsidRPr="00075E29" w:rsidRDefault="00EA1BC6" w:rsidP="00EA1BC6">
      <w:pPr>
        <w:widowControl w:val="0"/>
        <w:autoSpaceDE w:val="0"/>
        <w:autoSpaceDN w:val="0"/>
        <w:adjustRightInd w:val="0"/>
        <w:jc w:val="both"/>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6.1. Расчет (обоснование) расходов на оплату услуг связи</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039"/>
        <w:gridCol w:w="5189"/>
        <w:gridCol w:w="2265"/>
        <w:gridCol w:w="2265"/>
        <w:gridCol w:w="2265"/>
        <w:gridCol w:w="2075"/>
      </w:tblGrid>
      <w:tr w:rsidR="00EA1BC6" w:rsidRPr="00075E29" w:rsidTr="00075E29">
        <w:trPr>
          <w:trHeight w:val="766"/>
        </w:trPr>
        <w:tc>
          <w:tcPr>
            <w:tcW w:w="103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518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расходов</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номеров</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платежей в год</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Стоимость за единицу, руб.</w:t>
            </w:r>
          </w:p>
        </w:tc>
        <w:tc>
          <w:tcPr>
            <w:tcW w:w="207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Сумма, руб. (гр. 3 x гр. 4 x гр. 5)</w:t>
            </w:r>
          </w:p>
        </w:tc>
      </w:tr>
      <w:tr w:rsidR="00EA1BC6" w:rsidRPr="00075E29" w:rsidTr="00075E29">
        <w:trPr>
          <w:trHeight w:val="250"/>
        </w:trPr>
        <w:tc>
          <w:tcPr>
            <w:tcW w:w="103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518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4" w:name="Par1406"/>
            <w:bookmarkEnd w:id="64"/>
            <w:r w:rsidRPr="00075E29">
              <w:rPr>
                <w:rFonts w:eastAsiaTheme="minorEastAsia"/>
                <w:sz w:val="20"/>
                <w:szCs w:val="20"/>
              </w:rPr>
              <w:t>3</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5" w:name="Par1407"/>
            <w:bookmarkEnd w:id="65"/>
            <w:r w:rsidRPr="00075E29">
              <w:rPr>
                <w:rFonts w:eastAsiaTheme="minorEastAsia"/>
                <w:sz w:val="20"/>
                <w:szCs w:val="20"/>
              </w:rPr>
              <w:t>4</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6" w:name="Par1408"/>
            <w:bookmarkEnd w:id="66"/>
            <w:r w:rsidRPr="00075E29">
              <w:rPr>
                <w:rFonts w:eastAsiaTheme="minorEastAsia"/>
                <w:sz w:val="20"/>
                <w:szCs w:val="20"/>
              </w:rPr>
              <w:t>5</w:t>
            </w:r>
          </w:p>
        </w:tc>
        <w:tc>
          <w:tcPr>
            <w:tcW w:w="207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6</w:t>
            </w:r>
          </w:p>
        </w:tc>
      </w:tr>
      <w:tr w:rsidR="00EA1BC6" w:rsidRPr="00075E29" w:rsidTr="00075E29">
        <w:trPr>
          <w:trHeight w:val="265"/>
        </w:trPr>
        <w:tc>
          <w:tcPr>
            <w:tcW w:w="103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18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07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50"/>
        </w:trPr>
        <w:tc>
          <w:tcPr>
            <w:tcW w:w="103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18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07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65"/>
        </w:trPr>
        <w:tc>
          <w:tcPr>
            <w:tcW w:w="103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189"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26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075"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6.2. Расчет (обоснование) расходов на оплату транспортных услуг</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051"/>
        <w:gridCol w:w="5632"/>
        <w:gridCol w:w="2578"/>
        <w:gridCol w:w="2578"/>
        <w:gridCol w:w="3436"/>
      </w:tblGrid>
      <w:tr w:rsidR="00EA1BC6" w:rsidRPr="00075E29" w:rsidTr="00075E29">
        <w:trPr>
          <w:trHeight w:val="786"/>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56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расходов</w:t>
            </w: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услуг перевозки</w:t>
            </w: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Цена услуги перевозки, руб.</w:t>
            </w:r>
          </w:p>
        </w:tc>
        <w:tc>
          <w:tcPr>
            <w:tcW w:w="343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Сумма, руб. (гр. 3 x гр. 4)</w:t>
            </w:r>
          </w:p>
        </w:tc>
      </w:tr>
      <w:tr w:rsidR="00EA1BC6" w:rsidRPr="00075E29" w:rsidTr="00075E29">
        <w:trPr>
          <w:trHeight w:val="257"/>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56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7" w:name="Par1438"/>
            <w:bookmarkEnd w:id="67"/>
            <w:r w:rsidRPr="00075E29">
              <w:rPr>
                <w:rFonts w:eastAsiaTheme="minorEastAsia"/>
                <w:sz w:val="20"/>
                <w:szCs w:val="20"/>
              </w:rPr>
              <w:t>3</w:t>
            </w: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8" w:name="Par1439"/>
            <w:bookmarkEnd w:id="68"/>
            <w:r w:rsidRPr="00075E29">
              <w:rPr>
                <w:rFonts w:eastAsiaTheme="minorEastAsia"/>
                <w:sz w:val="20"/>
                <w:szCs w:val="20"/>
              </w:rPr>
              <w:t>4</w:t>
            </w:r>
          </w:p>
        </w:tc>
        <w:tc>
          <w:tcPr>
            <w:tcW w:w="343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5</w:t>
            </w:r>
          </w:p>
        </w:tc>
      </w:tr>
      <w:tr w:rsidR="00EA1BC6" w:rsidRPr="00075E29" w:rsidTr="00075E29">
        <w:trPr>
          <w:trHeight w:val="271"/>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6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43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57"/>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6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43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85"/>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563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7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343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6.3. Расчет (обоснование) расходов на оплату коммунальных услуг</w:t>
      </w:r>
    </w:p>
    <w:p w:rsidR="00EA1BC6" w:rsidRPr="00075E29" w:rsidRDefault="00EA1BC6" w:rsidP="00EA1BC6">
      <w:pPr>
        <w:widowControl w:val="0"/>
        <w:autoSpaceDE w:val="0"/>
        <w:autoSpaceDN w:val="0"/>
        <w:adjustRightInd w:val="0"/>
        <w:jc w:val="both"/>
        <w:rPr>
          <w:rFonts w:eastAsiaTheme="minorEastAsia"/>
          <w:sz w:val="20"/>
          <w:szCs w:val="20"/>
        </w:rPr>
      </w:pPr>
      <w:r w:rsidRPr="00075E29">
        <w:rPr>
          <w:rFonts w:eastAsiaTheme="minorEastAsia"/>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044"/>
        <w:gridCol w:w="4171"/>
        <w:gridCol w:w="2561"/>
        <w:gridCol w:w="2561"/>
        <w:gridCol w:w="2276"/>
        <w:gridCol w:w="2561"/>
      </w:tblGrid>
      <w:tr w:rsidR="00EA1BC6" w:rsidRPr="00075E29" w:rsidTr="00075E29">
        <w:trPr>
          <w:trHeight w:val="776"/>
        </w:trPr>
        <w:tc>
          <w:tcPr>
            <w:tcW w:w="104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41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показателя</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Размер потребления ресурсов</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Тариф (с учетом НДС), руб.</w:t>
            </w:r>
          </w:p>
        </w:tc>
        <w:tc>
          <w:tcPr>
            <w:tcW w:w="22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Индексация, %</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Сумма, руб. (гр. 4 x гр. 5 x гр. 6)</w:t>
            </w:r>
          </w:p>
        </w:tc>
      </w:tr>
      <w:tr w:rsidR="00EA1BC6" w:rsidRPr="00075E29" w:rsidTr="00075E29">
        <w:trPr>
          <w:trHeight w:val="253"/>
        </w:trPr>
        <w:tc>
          <w:tcPr>
            <w:tcW w:w="104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41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69" w:name="Par1472"/>
            <w:bookmarkEnd w:id="69"/>
            <w:r w:rsidRPr="00075E29">
              <w:rPr>
                <w:rFonts w:eastAsiaTheme="minorEastAsia"/>
                <w:sz w:val="20"/>
                <w:szCs w:val="20"/>
              </w:rPr>
              <w:t>4</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70" w:name="Par1473"/>
            <w:bookmarkEnd w:id="70"/>
            <w:r w:rsidRPr="00075E29">
              <w:rPr>
                <w:rFonts w:eastAsiaTheme="minorEastAsia"/>
                <w:sz w:val="20"/>
                <w:szCs w:val="20"/>
              </w:rPr>
              <w:t>5</w:t>
            </w:r>
          </w:p>
        </w:tc>
        <w:tc>
          <w:tcPr>
            <w:tcW w:w="22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71" w:name="Par1474"/>
            <w:bookmarkEnd w:id="71"/>
            <w:r w:rsidRPr="00075E29">
              <w:rPr>
                <w:rFonts w:eastAsiaTheme="minorEastAsia"/>
                <w:sz w:val="20"/>
                <w:szCs w:val="20"/>
              </w:rPr>
              <w:t>6</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6</w:t>
            </w:r>
          </w:p>
        </w:tc>
      </w:tr>
      <w:tr w:rsidR="00EA1BC6" w:rsidRPr="00075E29" w:rsidTr="00075E29">
        <w:trPr>
          <w:trHeight w:val="268"/>
        </w:trPr>
        <w:tc>
          <w:tcPr>
            <w:tcW w:w="104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1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53"/>
        </w:trPr>
        <w:tc>
          <w:tcPr>
            <w:tcW w:w="104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1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82"/>
        </w:trPr>
        <w:tc>
          <w:tcPr>
            <w:tcW w:w="104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417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2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56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lastRenderedPageBreak/>
        <w:t>6.4. Расчет (обоснование) расходов на оплату аренды имуществ</w:t>
      </w:r>
    </w:p>
    <w:p w:rsidR="00EA1BC6" w:rsidRPr="00075E29" w:rsidRDefault="00EA1BC6" w:rsidP="00EA1BC6">
      <w:pPr>
        <w:widowControl w:val="0"/>
        <w:autoSpaceDE w:val="0"/>
        <w:autoSpaceDN w:val="0"/>
        <w:adjustRightInd w:val="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054"/>
        <w:gridCol w:w="6796"/>
        <w:gridCol w:w="2298"/>
        <w:gridCol w:w="2298"/>
        <w:gridCol w:w="2873"/>
      </w:tblGrid>
      <w:tr w:rsidR="00EA1BC6" w:rsidRPr="00075E29" w:rsidTr="00075E29">
        <w:trPr>
          <w:trHeight w:val="798"/>
        </w:trPr>
        <w:tc>
          <w:tcPr>
            <w:tcW w:w="10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679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показателя</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Ставка арендной платы</w:t>
            </w:r>
          </w:p>
        </w:tc>
        <w:tc>
          <w:tcPr>
            <w:tcW w:w="28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Стоимость с учетом НДС, руб.</w:t>
            </w:r>
          </w:p>
        </w:tc>
      </w:tr>
      <w:tr w:rsidR="00EA1BC6" w:rsidRPr="00075E29" w:rsidTr="00075E29">
        <w:trPr>
          <w:trHeight w:val="276"/>
        </w:trPr>
        <w:tc>
          <w:tcPr>
            <w:tcW w:w="10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679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4</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5</w:t>
            </w:r>
          </w:p>
        </w:tc>
        <w:tc>
          <w:tcPr>
            <w:tcW w:w="28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6</w:t>
            </w:r>
          </w:p>
        </w:tc>
      </w:tr>
      <w:tr w:rsidR="00EA1BC6" w:rsidRPr="00075E29" w:rsidTr="00075E29">
        <w:trPr>
          <w:trHeight w:val="261"/>
        </w:trPr>
        <w:tc>
          <w:tcPr>
            <w:tcW w:w="10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79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8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76"/>
        </w:trPr>
        <w:tc>
          <w:tcPr>
            <w:tcW w:w="10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79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8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76"/>
        </w:trPr>
        <w:tc>
          <w:tcPr>
            <w:tcW w:w="10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79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29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87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r>
    </w:tbl>
    <w:p w:rsidR="00EA1BC6" w:rsidRPr="00075E29" w:rsidRDefault="00EA1BC6" w:rsidP="00EA1BC6">
      <w:pPr>
        <w:widowControl w:val="0"/>
        <w:autoSpaceDE w:val="0"/>
        <w:autoSpaceDN w:val="0"/>
        <w:adjustRightInd w:val="0"/>
        <w:jc w:val="both"/>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6.5. Расчет (обоснование) расходов на оплату работ, услуг</w:t>
      </w: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по содержанию имущества</w:t>
      </w:r>
    </w:p>
    <w:p w:rsidR="00EA1BC6" w:rsidRPr="00075E29" w:rsidRDefault="00EA1BC6" w:rsidP="00EA1BC6">
      <w:pPr>
        <w:widowControl w:val="0"/>
        <w:autoSpaceDE w:val="0"/>
        <w:autoSpaceDN w:val="0"/>
        <w:adjustRightInd w:val="0"/>
        <w:jc w:val="both"/>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051"/>
        <w:gridCol w:w="6776"/>
        <w:gridCol w:w="2291"/>
        <w:gridCol w:w="2291"/>
        <w:gridCol w:w="2864"/>
      </w:tblGrid>
      <w:tr w:rsidR="00EA1BC6" w:rsidRPr="00075E29" w:rsidTr="00075E29">
        <w:trPr>
          <w:trHeight w:val="728"/>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6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расходов</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Объект</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работ (услуг)</w:t>
            </w:r>
          </w:p>
        </w:tc>
        <w:tc>
          <w:tcPr>
            <w:tcW w:w="28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Стоимость работ (услуг), руб.</w:t>
            </w:r>
          </w:p>
        </w:tc>
      </w:tr>
      <w:tr w:rsidR="00EA1BC6" w:rsidRPr="00075E29" w:rsidTr="00075E29">
        <w:trPr>
          <w:trHeight w:val="251"/>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6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3</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4</w:t>
            </w:r>
          </w:p>
        </w:tc>
        <w:tc>
          <w:tcPr>
            <w:tcW w:w="28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5</w:t>
            </w:r>
          </w:p>
        </w:tc>
      </w:tr>
      <w:tr w:rsidR="00EA1BC6" w:rsidRPr="00075E29" w:rsidTr="00075E29">
        <w:trPr>
          <w:trHeight w:val="238"/>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8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38"/>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8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64"/>
        </w:trPr>
        <w:tc>
          <w:tcPr>
            <w:tcW w:w="105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776"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29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86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61937" w:rsidRDefault="00E61937"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lastRenderedPageBreak/>
        <w:t>6.6. Расчет (обоснование) расходов на оплату прочих работ, услуг</w:t>
      </w:r>
    </w:p>
    <w:p w:rsidR="00EA1BC6" w:rsidRPr="00075E29" w:rsidRDefault="00EA1BC6" w:rsidP="00EA1BC6">
      <w:pPr>
        <w:widowControl w:val="0"/>
        <w:autoSpaceDE w:val="0"/>
        <w:autoSpaceDN w:val="0"/>
        <w:adjustRightInd w:val="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1003"/>
        <w:gridCol w:w="8654"/>
        <w:gridCol w:w="2187"/>
        <w:gridCol w:w="2734"/>
      </w:tblGrid>
      <w:tr w:rsidR="00EA1BC6" w:rsidRPr="00075E29" w:rsidTr="00075E29">
        <w:trPr>
          <w:trHeight w:val="524"/>
        </w:trPr>
        <w:tc>
          <w:tcPr>
            <w:tcW w:w="10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86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расходов</w:t>
            </w:r>
          </w:p>
        </w:tc>
        <w:tc>
          <w:tcPr>
            <w:tcW w:w="218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 договоров</w:t>
            </w:r>
          </w:p>
        </w:tc>
        <w:tc>
          <w:tcPr>
            <w:tcW w:w="27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Стоимость услуги, руб.</w:t>
            </w:r>
          </w:p>
        </w:tc>
      </w:tr>
      <w:tr w:rsidR="00EA1BC6" w:rsidRPr="00075E29" w:rsidTr="00075E29">
        <w:trPr>
          <w:trHeight w:val="270"/>
        </w:trPr>
        <w:tc>
          <w:tcPr>
            <w:tcW w:w="10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86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2</w:t>
            </w:r>
          </w:p>
        </w:tc>
        <w:tc>
          <w:tcPr>
            <w:tcW w:w="218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3</w:t>
            </w:r>
          </w:p>
        </w:tc>
        <w:tc>
          <w:tcPr>
            <w:tcW w:w="27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4</w:t>
            </w:r>
          </w:p>
        </w:tc>
      </w:tr>
      <w:tr w:rsidR="00EA1BC6" w:rsidRPr="00075E29" w:rsidTr="00075E29">
        <w:trPr>
          <w:trHeight w:val="255"/>
        </w:trPr>
        <w:tc>
          <w:tcPr>
            <w:tcW w:w="10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86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18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7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55"/>
        </w:trPr>
        <w:tc>
          <w:tcPr>
            <w:tcW w:w="10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86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18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7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83"/>
        </w:trPr>
        <w:tc>
          <w:tcPr>
            <w:tcW w:w="1003"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865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187"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73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widowControl w:val="0"/>
        <w:autoSpaceDE w:val="0"/>
        <w:autoSpaceDN w:val="0"/>
        <w:adjustRightInd w:val="0"/>
        <w:jc w:val="both"/>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075E29" w:rsidRPr="00075E29" w:rsidRDefault="00075E29" w:rsidP="00EA1BC6">
      <w:pPr>
        <w:widowControl w:val="0"/>
        <w:autoSpaceDE w:val="0"/>
        <w:autoSpaceDN w:val="0"/>
        <w:adjustRightInd w:val="0"/>
        <w:jc w:val="center"/>
        <w:rPr>
          <w:rFonts w:eastAsiaTheme="minorEastAsia"/>
          <w:sz w:val="20"/>
          <w:szCs w:val="20"/>
        </w:rPr>
      </w:pP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6.7. Расчет (обоснование) расходов на приобретение основных</w:t>
      </w:r>
    </w:p>
    <w:p w:rsidR="00EA1BC6" w:rsidRPr="00075E29" w:rsidRDefault="00EA1BC6" w:rsidP="00EA1BC6">
      <w:pPr>
        <w:widowControl w:val="0"/>
        <w:autoSpaceDE w:val="0"/>
        <w:autoSpaceDN w:val="0"/>
        <w:adjustRightInd w:val="0"/>
        <w:jc w:val="center"/>
        <w:rPr>
          <w:rFonts w:eastAsiaTheme="minorEastAsia"/>
          <w:sz w:val="20"/>
          <w:szCs w:val="20"/>
        </w:rPr>
      </w:pPr>
      <w:r w:rsidRPr="00075E29">
        <w:rPr>
          <w:rFonts w:eastAsiaTheme="minorEastAsia"/>
          <w:sz w:val="20"/>
          <w:szCs w:val="20"/>
        </w:rPr>
        <w:t>средств, материальных запасов</w:t>
      </w:r>
    </w:p>
    <w:p w:rsidR="00EA1BC6" w:rsidRPr="00075E29" w:rsidRDefault="00EA1BC6" w:rsidP="00EA1BC6">
      <w:pPr>
        <w:widowControl w:val="0"/>
        <w:autoSpaceDE w:val="0"/>
        <w:autoSpaceDN w:val="0"/>
        <w:adjustRightInd w:val="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tblPr>
      <w:tblGrid>
        <w:gridCol w:w="904"/>
        <w:gridCol w:w="6238"/>
        <w:gridCol w:w="2260"/>
        <w:gridCol w:w="2622"/>
        <w:gridCol w:w="2441"/>
      </w:tblGrid>
      <w:tr w:rsidR="00EA1BC6" w:rsidRPr="00075E29" w:rsidTr="00075E29">
        <w:trPr>
          <w:trHeight w:val="579"/>
        </w:trPr>
        <w:tc>
          <w:tcPr>
            <w:tcW w:w="90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 xml:space="preserve">N </w:t>
            </w:r>
            <w:proofErr w:type="gramStart"/>
            <w:r w:rsidRPr="00075E29">
              <w:rPr>
                <w:rFonts w:eastAsiaTheme="minorEastAsia"/>
                <w:sz w:val="20"/>
                <w:szCs w:val="20"/>
              </w:rPr>
              <w:t>п</w:t>
            </w:r>
            <w:proofErr w:type="gramEnd"/>
            <w:r w:rsidRPr="00075E29">
              <w:rPr>
                <w:rFonts w:eastAsiaTheme="minorEastAsia"/>
                <w:sz w:val="20"/>
                <w:szCs w:val="20"/>
              </w:rPr>
              <w:t>/п</w:t>
            </w:r>
          </w:p>
        </w:tc>
        <w:tc>
          <w:tcPr>
            <w:tcW w:w="623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Наименование расходов</w:t>
            </w:r>
          </w:p>
        </w:tc>
        <w:tc>
          <w:tcPr>
            <w:tcW w:w="226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Количество</w:t>
            </w:r>
          </w:p>
        </w:tc>
        <w:tc>
          <w:tcPr>
            <w:tcW w:w="262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Средняя стоимость, руб.</w:t>
            </w:r>
          </w:p>
        </w:tc>
        <w:tc>
          <w:tcPr>
            <w:tcW w:w="24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Сумма, руб. (гр. 2 x гр. 3)</w:t>
            </w:r>
          </w:p>
        </w:tc>
      </w:tr>
      <w:tr w:rsidR="00EA1BC6" w:rsidRPr="00075E29" w:rsidTr="00075E29">
        <w:trPr>
          <w:trHeight w:val="298"/>
        </w:trPr>
        <w:tc>
          <w:tcPr>
            <w:tcW w:w="90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23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1</w:t>
            </w:r>
          </w:p>
        </w:tc>
        <w:tc>
          <w:tcPr>
            <w:tcW w:w="226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tabs>
                <w:tab w:val="left" w:pos="405"/>
                <w:tab w:val="center" w:pos="646"/>
              </w:tabs>
              <w:autoSpaceDE w:val="0"/>
              <w:autoSpaceDN w:val="0"/>
              <w:adjustRightInd w:val="0"/>
              <w:rPr>
                <w:rFonts w:eastAsiaTheme="minorEastAsia"/>
                <w:sz w:val="20"/>
                <w:szCs w:val="20"/>
              </w:rPr>
            </w:pPr>
            <w:bookmarkStart w:id="72" w:name="Par1590"/>
            <w:bookmarkEnd w:id="72"/>
            <w:r w:rsidRPr="00075E29">
              <w:rPr>
                <w:rFonts w:eastAsiaTheme="minorEastAsia"/>
                <w:sz w:val="20"/>
                <w:szCs w:val="20"/>
              </w:rPr>
              <w:tab/>
            </w:r>
            <w:r w:rsidRPr="00075E29">
              <w:rPr>
                <w:rFonts w:eastAsiaTheme="minorEastAsia"/>
                <w:sz w:val="20"/>
                <w:szCs w:val="20"/>
              </w:rPr>
              <w:tab/>
              <w:t>2</w:t>
            </w:r>
          </w:p>
        </w:tc>
        <w:tc>
          <w:tcPr>
            <w:tcW w:w="262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bookmarkStart w:id="73" w:name="Par1591"/>
            <w:bookmarkEnd w:id="73"/>
            <w:r w:rsidRPr="00075E29">
              <w:rPr>
                <w:rFonts w:eastAsiaTheme="minorEastAsia"/>
                <w:sz w:val="20"/>
                <w:szCs w:val="20"/>
              </w:rPr>
              <w:t>3</w:t>
            </w:r>
          </w:p>
        </w:tc>
        <w:tc>
          <w:tcPr>
            <w:tcW w:w="24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4</w:t>
            </w:r>
          </w:p>
        </w:tc>
      </w:tr>
      <w:tr w:rsidR="00EA1BC6" w:rsidRPr="00075E29" w:rsidTr="00075E29">
        <w:trPr>
          <w:trHeight w:val="281"/>
        </w:trPr>
        <w:tc>
          <w:tcPr>
            <w:tcW w:w="90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23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6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62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4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98"/>
        </w:trPr>
        <w:tc>
          <w:tcPr>
            <w:tcW w:w="90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23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26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62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4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r w:rsidR="00EA1BC6" w:rsidRPr="00075E29" w:rsidTr="00075E29">
        <w:trPr>
          <w:trHeight w:val="298"/>
        </w:trPr>
        <w:tc>
          <w:tcPr>
            <w:tcW w:w="904"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6238"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right"/>
              <w:rPr>
                <w:rFonts w:eastAsiaTheme="minorEastAsia"/>
                <w:sz w:val="20"/>
                <w:szCs w:val="20"/>
              </w:rPr>
            </w:pPr>
            <w:r w:rsidRPr="00075E29">
              <w:rPr>
                <w:rFonts w:eastAsiaTheme="minorEastAsia"/>
                <w:sz w:val="20"/>
                <w:szCs w:val="20"/>
              </w:rPr>
              <w:t>Итого:</w:t>
            </w:r>
          </w:p>
        </w:tc>
        <w:tc>
          <w:tcPr>
            <w:tcW w:w="2260"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c>
          <w:tcPr>
            <w:tcW w:w="2622"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r w:rsidRPr="00075E29">
              <w:rPr>
                <w:rFonts w:eastAsiaTheme="minorEastAsia"/>
                <w:sz w:val="20"/>
                <w:szCs w:val="20"/>
              </w:rPr>
              <w:t>x</w:t>
            </w:r>
          </w:p>
        </w:tc>
        <w:tc>
          <w:tcPr>
            <w:tcW w:w="2441" w:type="dxa"/>
            <w:tcBorders>
              <w:top w:val="single" w:sz="4" w:space="0" w:color="auto"/>
              <w:left w:val="single" w:sz="4" w:space="0" w:color="auto"/>
              <w:bottom w:val="single" w:sz="4" w:space="0" w:color="auto"/>
              <w:right w:val="single" w:sz="4" w:space="0" w:color="auto"/>
            </w:tcBorders>
          </w:tcPr>
          <w:p w:rsidR="00EA1BC6" w:rsidRPr="00075E29" w:rsidRDefault="00EA1BC6" w:rsidP="00047F7A">
            <w:pPr>
              <w:widowControl w:val="0"/>
              <w:autoSpaceDE w:val="0"/>
              <w:autoSpaceDN w:val="0"/>
              <w:adjustRightInd w:val="0"/>
              <w:jc w:val="center"/>
              <w:rPr>
                <w:rFonts w:eastAsiaTheme="minorEastAsia"/>
                <w:sz w:val="20"/>
                <w:szCs w:val="20"/>
              </w:rPr>
            </w:pPr>
          </w:p>
        </w:tc>
      </w:tr>
    </w:tbl>
    <w:p w:rsidR="00EA1BC6" w:rsidRPr="00075E29" w:rsidRDefault="00EA1BC6" w:rsidP="00EA1BC6">
      <w:pPr>
        <w:rPr>
          <w:sz w:val="20"/>
          <w:szCs w:val="20"/>
        </w:rPr>
      </w:pPr>
    </w:p>
    <w:p w:rsidR="00EA1BC6" w:rsidRPr="00075E29" w:rsidRDefault="00EA1BC6" w:rsidP="00EA1BC6">
      <w:pPr>
        <w:jc w:val="both"/>
        <w:rPr>
          <w:sz w:val="20"/>
          <w:szCs w:val="20"/>
        </w:rPr>
      </w:pPr>
    </w:p>
    <w:p w:rsidR="00EA1BC6" w:rsidRPr="00075E29" w:rsidRDefault="00EA1BC6" w:rsidP="00366A3C">
      <w:pPr>
        <w:pStyle w:val="ConsPlusNormal"/>
        <w:jc w:val="both"/>
        <w:rPr>
          <w:rFonts w:ascii="Times New Roman" w:hAnsi="Times New Roman" w:cs="Times New Roman"/>
        </w:rPr>
      </w:pPr>
    </w:p>
    <w:sectPr w:rsidR="00EA1BC6" w:rsidRPr="00075E29" w:rsidSect="00F526D0">
      <w:type w:val="continuous"/>
      <w:pgSz w:w="16840" w:h="11907" w:orient="landscape"/>
      <w:pgMar w:top="398" w:right="669" w:bottom="360" w:left="52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7A" w:rsidRDefault="00047F7A">
      <w:r>
        <w:separator/>
      </w:r>
    </w:p>
  </w:endnote>
  <w:endnote w:type="continuationSeparator" w:id="0">
    <w:p w:rsidR="00047F7A" w:rsidRDefault="00047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7A" w:rsidRDefault="00047F7A">
    <w:pPr>
      <w:pStyle w:val="af6"/>
      <w:jc w:val="center"/>
    </w:pPr>
  </w:p>
  <w:p w:rsidR="00047F7A" w:rsidRDefault="00047F7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7A" w:rsidRDefault="00047F7A">
      <w:r>
        <w:separator/>
      </w:r>
    </w:p>
  </w:footnote>
  <w:footnote w:type="continuationSeparator" w:id="0">
    <w:p w:rsidR="00047F7A" w:rsidRDefault="00047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E60B6B"/>
    <w:multiLevelType w:val="multilevel"/>
    <w:tmpl w:val="5694C4C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4">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nsid w:val="54854955"/>
    <w:multiLevelType w:val="hybridMultilevel"/>
    <w:tmpl w:val="E7E2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CA7150"/>
    <w:multiLevelType w:val="multilevel"/>
    <w:tmpl w:val="1B584C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27"/>
  </w:num>
  <w:num w:numId="4">
    <w:abstractNumId w:val="0"/>
  </w:num>
  <w:num w:numId="5">
    <w:abstractNumId w:val="31"/>
  </w:num>
  <w:num w:numId="6">
    <w:abstractNumId w:val="28"/>
  </w:num>
  <w:num w:numId="7">
    <w:abstractNumId w:val="5"/>
  </w:num>
  <w:num w:numId="8">
    <w:abstractNumId w:val="4"/>
  </w:num>
  <w:num w:numId="9">
    <w:abstractNumId w:val="2"/>
  </w:num>
  <w:num w:numId="10">
    <w:abstractNumId w:val="20"/>
  </w:num>
  <w:num w:numId="11">
    <w:abstractNumId w:val="30"/>
  </w:num>
  <w:num w:numId="12">
    <w:abstractNumId w:val="1"/>
  </w:num>
  <w:num w:numId="13">
    <w:abstractNumId w:val="19"/>
  </w:num>
  <w:num w:numId="14">
    <w:abstractNumId w:val="9"/>
  </w:num>
  <w:num w:numId="15">
    <w:abstractNumId w:val="35"/>
  </w:num>
  <w:num w:numId="16">
    <w:abstractNumId w:val="11"/>
  </w:num>
  <w:num w:numId="17">
    <w:abstractNumId w:val="14"/>
  </w:num>
  <w:num w:numId="18">
    <w:abstractNumId w:val="3"/>
  </w:num>
  <w:num w:numId="19">
    <w:abstractNumId w:val="16"/>
  </w:num>
  <w:num w:numId="20">
    <w:abstractNumId w:val="13"/>
  </w:num>
  <w:num w:numId="21">
    <w:abstractNumId w:val="15"/>
  </w:num>
  <w:num w:numId="22">
    <w:abstractNumId w:val="24"/>
  </w:num>
  <w:num w:numId="23">
    <w:abstractNumId w:val="21"/>
  </w:num>
  <w:num w:numId="24">
    <w:abstractNumId w:val="23"/>
  </w:num>
  <w:num w:numId="25">
    <w:abstractNumId w:val="7"/>
  </w:num>
  <w:num w:numId="26">
    <w:abstractNumId w:val="12"/>
  </w:num>
  <w:num w:numId="27">
    <w:abstractNumId w:val="29"/>
  </w:num>
  <w:num w:numId="28">
    <w:abstractNumId w:val="22"/>
  </w:num>
  <w:num w:numId="29">
    <w:abstractNumId w:val="18"/>
  </w:num>
  <w:num w:numId="30">
    <w:abstractNumId w:val="34"/>
  </w:num>
  <w:num w:numId="31">
    <w:abstractNumId w:val="10"/>
  </w:num>
  <w:num w:numId="32">
    <w:abstractNumId w:val="8"/>
  </w:num>
  <w:num w:numId="33">
    <w:abstractNumId w:val="32"/>
  </w:num>
  <w:num w:numId="34">
    <w:abstractNumId w:val="33"/>
  </w:num>
  <w:num w:numId="35">
    <w:abstractNumId w:val="6"/>
  </w:num>
  <w:num w:numId="36">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hdrShapeDefaults>
    <o:shapedefaults v:ext="edit" spidmax="95233"/>
  </w:hdrShapeDefaults>
  <w:footnotePr>
    <w:footnote w:id="-1"/>
    <w:footnote w:id="0"/>
  </w:footnotePr>
  <w:endnotePr>
    <w:endnote w:id="-1"/>
    <w:endnote w:id="0"/>
  </w:endnotePr>
  <w:compat/>
  <w:rsids>
    <w:rsidRoot w:val="00AD2500"/>
    <w:rsid w:val="000070C0"/>
    <w:rsid w:val="00024DA5"/>
    <w:rsid w:val="00034F83"/>
    <w:rsid w:val="00035184"/>
    <w:rsid w:val="00040A41"/>
    <w:rsid w:val="000434C2"/>
    <w:rsid w:val="000445AD"/>
    <w:rsid w:val="00047807"/>
    <w:rsid w:val="00047F7A"/>
    <w:rsid w:val="000556DE"/>
    <w:rsid w:val="00075E29"/>
    <w:rsid w:val="0009433C"/>
    <w:rsid w:val="000A00B9"/>
    <w:rsid w:val="000A0E02"/>
    <w:rsid w:val="000B034B"/>
    <w:rsid w:val="000B7070"/>
    <w:rsid w:val="000B7A0D"/>
    <w:rsid w:val="000C1873"/>
    <w:rsid w:val="000D0150"/>
    <w:rsid w:val="000E1F72"/>
    <w:rsid w:val="000E2352"/>
    <w:rsid w:val="000E275C"/>
    <w:rsid w:val="000F21AF"/>
    <w:rsid w:val="00104E58"/>
    <w:rsid w:val="001127EF"/>
    <w:rsid w:val="00117813"/>
    <w:rsid w:val="00117A34"/>
    <w:rsid w:val="00121269"/>
    <w:rsid w:val="00121D7B"/>
    <w:rsid w:val="00124601"/>
    <w:rsid w:val="00125FF7"/>
    <w:rsid w:val="00132600"/>
    <w:rsid w:val="00136AA8"/>
    <w:rsid w:val="00141E45"/>
    <w:rsid w:val="0014280F"/>
    <w:rsid w:val="00147FD3"/>
    <w:rsid w:val="00161BB9"/>
    <w:rsid w:val="00170C90"/>
    <w:rsid w:val="001728D4"/>
    <w:rsid w:val="0017511C"/>
    <w:rsid w:val="001955C6"/>
    <w:rsid w:val="00196931"/>
    <w:rsid w:val="001A5133"/>
    <w:rsid w:val="001B04E8"/>
    <w:rsid w:val="001B6EDD"/>
    <w:rsid w:val="001D3209"/>
    <w:rsid w:val="001E2146"/>
    <w:rsid w:val="001E2556"/>
    <w:rsid w:val="001E3B05"/>
    <w:rsid w:val="001E528E"/>
    <w:rsid w:val="0020287B"/>
    <w:rsid w:val="00204ADC"/>
    <w:rsid w:val="00205A45"/>
    <w:rsid w:val="00206AF4"/>
    <w:rsid w:val="00211CE4"/>
    <w:rsid w:val="0022091C"/>
    <w:rsid w:val="00220B03"/>
    <w:rsid w:val="00221FAC"/>
    <w:rsid w:val="002370B2"/>
    <w:rsid w:val="00241343"/>
    <w:rsid w:val="00255CBF"/>
    <w:rsid w:val="00280752"/>
    <w:rsid w:val="00290A7F"/>
    <w:rsid w:val="002A6E46"/>
    <w:rsid w:val="002B5700"/>
    <w:rsid w:val="002C3A1C"/>
    <w:rsid w:val="002D4B0E"/>
    <w:rsid w:val="002E03BA"/>
    <w:rsid w:val="002E0AB1"/>
    <w:rsid w:val="002F2A9C"/>
    <w:rsid w:val="003009FE"/>
    <w:rsid w:val="00325C08"/>
    <w:rsid w:val="00326E31"/>
    <w:rsid w:val="00327D65"/>
    <w:rsid w:val="0034526B"/>
    <w:rsid w:val="003522F2"/>
    <w:rsid w:val="00357F6F"/>
    <w:rsid w:val="00366A3C"/>
    <w:rsid w:val="00366D15"/>
    <w:rsid w:val="00381E90"/>
    <w:rsid w:val="00390505"/>
    <w:rsid w:val="003934A9"/>
    <w:rsid w:val="00397253"/>
    <w:rsid w:val="003A2926"/>
    <w:rsid w:val="003A2A91"/>
    <w:rsid w:val="003A5096"/>
    <w:rsid w:val="003C407E"/>
    <w:rsid w:val="003C7395"/>
    <w:rsid w:val="003D1C7A"/>
    <w:rsid w:val="003D75C1"/>
    <w:rsid w:val="003E0B88"/>
    <w:rsid w:val="003E5462"/>
    <w:rsid w:val="003F478D"/>
    <w:rsid w:val="003F545F"/>
    <w:rsid w:val="003F62E9"/>
    <w:rsid w:val="00416B7F"/>
    <w:rsid w:val="0042455B"/>
    <w:rsid w:val="0042636B"/>
    <w:rsid w:val="00434074"/>
    <w:rsid w:val="00437AA7"/>
    <w:rsid w:val="00442588"/>
    <w:rsid w:val="004439DA"/>
    <w:rsid w:val="00456C17"/>
    <w:rsid w:val="004A37C0"/>
    <w:rsid w:val="004A7763"/>
    <w:rsid w:val="004C30D1"/>
    <w:rsid w:val="004D347C"/>
    <w:rsid w:val="004D4E73"/>
    <w:rsid w:val="004F0E6F"/>
    <w:rsid w:val="00500B7B"/>
    <w:rsid w:val="005140F8"/>
    <w:rsid w:val="00516D10"/>
    <w:rsid w:val="00531782"/>
    <w:rsid w:val="005327CF"/>
    <w:rsid w:val="00534981"/>
    <w:rsid w:val="00540E80"/>
    <w:rsid w:val="00541107"/>
    <w:rsid w:val="00544AA6"/>
    <w:rsid w:val="0055785E"/>
    <w:rsid w:val="00562CA1"/>
    <w:rsid w:val="005640D6"/>
    <w:rsid w:val="005673AC"/>
    <w:rsid w:val="00570B7A"/>
    <w:rsid w:val="005779BA"/>
    <w:rsid w:val="00580DA7"/>
    <w:rsid w:val="00595974"/>
    <w:rsid w:val="00597C6C"/>
    <w:rsid w:val="005A0620"/>
    <w:rsid w:val="005A1B94"/>
    <w:rsid w:val="005A36E1"/>
    <w:rsid w:val="005A4116"/>
    <w:rsid w:val="005B619C"/>
    <w:rsid w:val="005C508F"/>
    <w:rsid w:val="005C67D6"/>
    <w:rsid w:val="005E1E25"/>
    <w:rsid w:val="005E3219"/>
    <w:rsid w:val="005E6DD5"/>
    <w:rsid w:val="005F3D05"/>
    <w:rsid w:val="00607FB6"/>
    <w:rsid w:val="006163F2"/>
    <w:rsid w:val="00623CE9"/>
    <w:rsid w:val="00625EA8"/>
    <w:rsid w:val="00631C26"/>
    <w:rsid w:val="00636FD8"/>
    <w:rsid w:val="0065059A"/>
    <w:rsid w:val="006548F5"/>
    <w:rsid w:val="0066280C"/>
    <w:rsid w:val="00670A7F"/>
    <w:rsid w:val="00687965"/>
    <w:rsid w:val="0069301E"/>
    <w:rsid w:val="006935D3"/>
    <w:rsid w:val="006B5DD8"/>
    <w:rsid w:val="006B7B5B"/>
    <w:rsid w:val="006C6365"/>
    <w:rsid w:val="006D2076"/>
    <w:rsid w:val="006E24ED"/>
    <w:rsid w:val="006E2E1E"/>
    <w:rsid w:val="006F0858"/>
    <w:rsid w:val="00702F17"/>
    <w:rsid w:val="00721547"/>
    <w:rsid w:val="007425E3"/>
    <w:rsid w:val="00760897"/>
    <w:rsid w:val="00760B4A"/>
    <w:rsid w:val="007641A5"/>
    <w:rsid w:val="00780CDA"/>
    <w:rsid w:val="007838C4"/>
    <w:rsid w:val="0079549A"/>
    <w:rsid w:val="007A05B4"/>
    <w:rsid w:val="007A3E93"/>
    <w:rsid w:val="007B2E76"/>
    <w:rsid w:val="007C40AD"/>
    <w:rsid w:val="007D1D20"/>
    <w:rsid w:val="007D2AAF"/>
    <w:rsid w:val="007D713F"/>
    <w:rsid w:val="007E3CF6"/>
    <w:rsid w:val="007F0E5D"/>
    <w:rsid w:val="007F147F"/>
    <w:rsid w:val="007F3706"/>
    <w:rsid w:val="00804254"/>
    <w:rsid w:val="00804299"/>
    <w:rsid w:val="008247F4"/>
    <w:rsid w:val="00827B5B"/>
    <w:rsid w:val="00837076"/>
    <w:rsid w:val="00851596"/>
    <w:rsid w:val="00862C40"/>
    <w:rsid w:val="008738EF"/>
    <w:rsid w:val="00874752"/>
    <w:rsid w:val="00892FEC"/>
    <w:rsid w:val="00894C8D"/>
    <w:rsid w:val="00897308"/>
    <w:rsid w:val="008A196A"/>
    <w:rsid w:val="008B1614"/>
    <w:rsid w:val="008B3CA5"/>
    <w:rsid w:val="008B4D11"/>
    <w:rsid w:val="008B5BBD"/>
    <w:rsid w:val="008C03DD"/>
    <w:rsid w:val="008C226E"/>
    <w:rsid w:val="008C43DD"/>
    <w:rsid w:val="008C6D51"/>
    <w:rsid w:val="008D20FC"/>
    <w:rsid w:val="008F467A"/>
    <w:rsid w:val="008F4DF7"/>
    <w:rsid w:val="00910ADA"/>
    <w:rsid w:val="00921FCD"/>
    <w:rsid w:val="00953EDC"/>
    <w:rsid w:val="00954559"/>
    <w:rsid w:val="009555A9"/>
    <w:rsid w:val="009628FE"/>
    <w:rsid w:val="00977F73"/>
    <w:rsid w:val="00990169"/>
    <w:rsid w:val="009926F9"/>
    <w:rsid w:val="009B1F50"/>
    <w:rsid w:val="009B3352"/>
    <w:rsid w:val="009B6389"/>
    <w:rsid w:val="009C3FFF"/>
    <w:rsid w:val="009D0ED0"/>
    <w:rsid w:val="009D42FF"/>
    <w:rsid w:val="009D6FA1"/>
    <w:rsid w:val="009F0AA1"/>
    <w:rsid w:val="009F23F4"/>
    <w:rsid w:val="009F4401"/>
    <w:rsid w:val="00A1097B"/>
    <w:rsid w:val="00A114B5"/>
    <w:rsid w:val="00A32BE5"/>
    <w:rsid w:val="00A363E1"/>
    <w:rsid w:val="00A420FA"/>
    <w:rsid w:val="00A43299"/>
    <w:rsid w:val="00A55144"/>
    <w:rsid w:val="00A673BE"/>
    <w:rsid w:val="00A70BFB"/>
    <w:rsid w:val="00A71D41"/>
    <w:rsid w:val="00A725E3"/>
    <w:rsid w:val="00A726D2"/>
    <w:rsid w:val="00A95447"/>
    <w:rsid w:val="00AA70CA"/>
    <w:rsid w:val="00AA74CF"/>
    <w:rsid w:val="00AB0363"/>
    <w:rsid w:val="00AB0613"/>
    <w:rsid w:val="00AB63C0"/>
    <w:rsid w:val="00AC0C77"/>
    <w:rsid w:val="00AC1372"/>
    <w:rsid w:val="00AD2500"/>
    <w:rsid w:val="00AD57C8"/>
    <w:rsid w:val="00AF1B60"/>
    <w:rsid w:val="00B02270"/>
    <w:rsid w:val="00B12B2E"/>
    <w:rsid w:val="00B14C5B"/>
    <w:rsid w:val="00B24035"/>
    <w:rsid w:val="00B24D1B"/>
    <w:rsid w:val="00B326A0"/>
    <w:rsid w:val="00B36493"/>
    <w:rsid w:val="00B46A17"/>
    <w:rsid w:val="00B717C2"/>
    <w:rsid w:val="00B81428"/>
    <w:rsid w:val="00BA3897"/>
    <w:rsid w:val="00BB577B"/>
    <w:rsid w:val="00BD1C73"/>
    <w:rsid w:val="00BE069E"/>
    <w:rsid w:val="00BE621C"/>
    <w:rsid w:val="00BF48DB"/>
    <w:rsid w:val="00C01526"/>
    <w:rsid w:val="00C01F32"/>
    <w:rsid w:val="00C03C6C"/>
    <w:rsid w:val="00C0721D"/>
    <w:rsid w:val="00C22ED0"/>
    <w:rsid w:val="00C25AF0"/>
    <w:rsid w:val="00C35136"/>
    <w:rsid w:val="00C35D22"/>
    <w:rsid w:val="00C409B9"/>
    <w:rsid w:val="00C41283"/>
    <w:rsid w:val="00C44B4B"/>
    <w:rsid w:val="00C47B34"/>
    <w:rsid w:val="00C6639E"/>
    <w:rsid w:val="00C73339"/>
    <w:rsid w:val="00C8211F"/>
    <w:rsid w:val="00C875D4"/>
    <w:rsid w:val="00C91ED6"/>
    <w:rsid w:val="00C93249"/>
    <w:rsid w:val="00C940CA"/>
    <w:rsid w:val="00CA61CC"/>
    <w:rsid w:val="00CA7142"/>
    <w:rsid w:val="00CB166D"/>
    <w:rsid w:val="00CB4859"/>
    <w:rsid w:val="00CB5734"/>
    <w:rsid w:val="00CC7DFF"/>
    <w:rsid w:val="00CE5F35"/>
    <w:rsid w:val="00CF3C17"/>
    <w:rsid w:val="00D1369C"/>
    <w:rsid w:val="00D30607"/>
    <w:rsid w:val="00D36FDE"/>
    <w:rsid w:val="00D4112E"/>
    <w:rsid w:val="00D42B93"/>
    <w:rsid w:val="00D44109"/>
    <w:rsid w:val="00D45004"/>
    <w:rsid w:val="00D45641"/>
    <w:rsid w:val="00D469C2"/>
    <w:rsid w:val="00D60392"/>
    <w:rsid w:val="00D64517"/>
    <w:rsid w:val="00D653CC"/>
    <w:rsid w:val="00D73A13"/>
    <w:rsid w:val="00D84228"/>
    <w:rsid w:val="00D94753"/>
    <w:rsid w:val="00D95655"/>
    <w:rsid w:val="00DA2CBA"/>
    <w:rsid w:val="00DA5247"/>
    <w:rsid w:val="00DB186B"/>
    <w:rsid w:val="00DB588D"/>
    <w:rsid w:val="00DC0799"/>
    <w:rsid w:val="00DC5C68"/>
    <w:rsid w:val="00DD026A"/>
    <w:rsid w:val="00DD4460"/>
    <w:rsid w:val="00DE7577"/>
    <w:rsid w:val="00DF0683"/>
    <w:rsid w:val="00E02DE2"/>
    <w:rsid w:val="00E51049"/>
    <w:rsid w:val="00E5165A"/>
    <w:rsid w:val="00E52635"/>
    <w:rsid w:val="00E57BB3"/>
    <w:rsid w:val="00E61937"/>
    <w:rsid w:val="00E63087"/>
    <w:rsid w:val="00E65C7C"/>
    <w:rsid w:val="00E76121"/>
    <w:rsid w:val="00E82E65"/>
    <w:rsid w:val="00E8519A"/>
    <w:rsid w:val="00E949CA"/>
    <w:rsid w:val="00EA1BC6"/>
    <w:rsid w:val="00EB52E3"/>
    <w:rsid w:val="00ED5628"/>
    <w:rsid w:val="00F10767"/>
    <w:rsid w:val="00F10857"/>
    <w:rsid w:val="00F13CC6"/>
    <w:rsid w:val="00F15E7D"/>
    <w:rsid w:val="00F25262"/>
    <w:rsid w:val="00F2786E"/>
    <w:rsid w:val="00F340B7"/>
    <w:rsid w:val="00F526D0"/>
    <w:rsid w:val="00F60D88"/>
    <w:rsid w:val="00F62A99"/>
    <w:rsid w:val="00F64377"/>
    <w:rsid w:val="00F81D72"/>
    <w:rsid w:val="00F943F4"/>
    <w:rsid w:val="00F97EED"/>
    <w:rsid w:val="00FA5429"/>
    <w:rsid w:val="00FA5B78"/>
    <w:rsid w:val="00FA6D43"/>
    <w:rsid w:val="00FB44CA"/>
    <w:rsid w:val="00FB6FB7"/>
    <w:rsid w:val="00FC041E"/>
    <w:rsid w:val="00FC65AE"/>
    <w:rsid w:val="00FD1601"/>
    <w:rsid w:val="00FE16EC"/>
    <w:rsid w:val="00FF0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unformattext">
    <w:name w:val="unformattext"/>
    <w:basedOn w:val="a0"/>
    <w:rsid w:val="00132600"/>
    <w:pPr>
      <w:spacing w:before="100" w:beforeAutospacing="1" w:after="100" w:afterAutospacing="1"/>
    </w:pPr>
  </w:style>
  <w:style w:type="character" w:customStyle="1" w:styleId="affff">
    <w:name w:val="Гипертекстовая ссылка"/>
    <w:basedOn w:val="a1"/>
    <w:uiPriority w:val="99"/>
    <w:rsid w:val="00132600"/>
    <w:rPr>
      <w:color w:val="106BBE"/>
    </w:rPr>
  </w:style>
  <w:style w:type="numbering" w:customStyle="1" w:styleId="1a">
    <w:name w:val="Нет списка1"/>
    <w:next w:val="a3"/>
    <w:uiPriority w:val="99"/>
    <w:semiHidden/>
    <w:unhideWhenUsed/>
    <w:rsid w:val="00132600"/>
  </w:style>
  <w:style w:type="paragraph" w:customStyle="1" w:styleId="affff0">
    <w:name w:val="Стиль"/>
    <w:rsid w:val="00132600"/>
    <w:pPr>
      <w:widowControl w:val="0"/>
      <w:autoSpaceDE w:val="0"/>
      <w:autoSpaceDN w:val="0"/>
      <w:adjustRightInd w:val="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A420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unformattext">
    <w:name w:val="unformattext"/>
    <w:basedOn w:val="a0"/>
    <w:rsid w:val="00132600"/>
    <w:pPr>
      <w:spacing w:before="100" w:beforeAutospacing="1" w:after="100" w:afterAutospacing="1"/>
    </w:pPr>
  </w:style>
  <w:style w:type="character" w:customStyle="1" w:styleId="affff">
    <w:name w:val="Гипертекстовая ссылка"/>
    <w:basedOn w:val="a1"/>
    <w:uiPriority w:val="99"/>
    <w:rsid w:val="00132600"/>
    <w:rPr>
      <w:color w:val="106BBE"/>
    </w:rPr>
  </w:style>
  <w:style w:type="numbering" w:customStyle="1" w:styleId="1a">
    <w:name w:val="Нет списка1"/>
    <w:next w:val="a3"/>
    <w:uiPriority w:val="99"/>
    <w:semiHidden/>
    <w:unhideWhenUsed/>
    <w:rsid w:val="00132600"/>
  </w:style>
  <w:style w:type="paragraph" w:customStyle="1" w:styleId="affff0">
    <w:name w:val="Стиль"/>
    <w:rsid w:val="00132600"/>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1070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0900200/1" TargetMode="External"/><Relationship Id="rId18" Type="http://schemas.openxmlformats.org/officeDocument/2006/relationships/hyperlink" Target="http://ivo.garant.ru/document/redirect/12112509/1" TargetMode="External"/><Relationship Id="rId26" Type="http://schemas.openxmlformats.org/officeDocument/2006/relationships/hyperlink" Target="https://login.consultant.ru/link/?req=doc&amp;base=LAW&amp;n=453967&amp;date=26.04.2024" TargetMode="External"/><Relationship Id="rId39" Type="http://schemas.openxmlformats.org/officeDocument/2006/relationships/hyperlink" Target="https://login.consultant.ru/link/?req=doc&amp;base=LAW&amp;n=453967&amp;date=26.04.2024" TargetMode="External"/><Relationship Id="rId21" Type="http://schemas.openxmlformats.org/officeDocument/2006/relationships/hyperlink" Target="https://login.consultant.ru/link/?req=doc&amp;base=LAW&amp;n=465972&amp;date=26.04.2024" TargetMode="External"/><Relationship Id="rId34" Type="http://schemas.openxmlformats.org/officeDocument/2006/relationships/hyperlink" Target="https://login.consultant.ru/link/?req=doc&amp;base=LAW&amp;n=465972&amp;date=26.04.2024" TargetMode="External"/><Relationship Id="rId42"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47"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50"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55" Type="http://schemas.openxmlformats.org/officeDocument/2006/relationships/hyperlink" Target="https://login.consultant.ru/link/?req=doc&amp;base=LAW&amp;n=465972&amp;date=26.04.202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53967&amp;date=26.04.2024" TargetMode="External"/><Relationship Id="rId20" Type="http://schemas.openxmlformats.org/officeDocument/2006/relationships/footer" Target="footer1.xml"/><Relationship Id="rId29" Type="http://schemas.openxmlformats.org/officeDocument/2006/relationships/hyperlink" Target="https://login.consultant.ru/link/?req=doc&amp;base=LAW&amp;n=465972&amp;date=26.04.2024" TargetMode="External"/><Relationship Id="rId41" Type="http://schemas.openxmlformats.org/officeDocument/2006/relationships/hyperlink" Target="https://login.consultant.ru/link/?req=doc&amp;base=LAW&amp;n=453967&amp;date=26.04.2024" TargetMode="External"/><Relationship Id="rId54"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DA014BC039B2D93B561F0AD94EA42295B9BCFF13415B8D811CD9B5CF2D31F7F41E603063FE1B44z9I0H%20" TargetMode="External"/><Relationship Id="rId24" Type="http://schemas.openxmlformats.org/officeDocument/2006/relationships/hyperlink" Target="https://login.consultant.ru/link/?req=doc&amp;base=LAW&amp;n=453967&amp;date=26.04.2024" TargetMode="External"/><Relationship Id="rId32" Type="http://schemas.openxmlformats.org/officeDocument/2006/relationships/hyperlink" Target="https://login.consultant.ru/link/?req=doc&amp;base=LAW&amp;n=453967&amp;date=26.04.2024" TargetMode="External"/><Relationship Id="rId37" Type="http://schemas.openxmlformats.org/officeDocument/2006/relationships/hyperlink" Target="https://login.consultant.ru/link/?req=doc&amp;base=LAW&amp;n=453967&amp;date=26.04.2024" TargetMode="External"/><Relationship Id="rId40" Type="http://schemas.openxmlformats.org/officeDocument/2006/relationships/hyperlink" Target="https://login.consultant.ru/link/?req=doc&amp;base=LAW&amp;n=465972&amp;date=26.04.2024" TargetMode="External"/><Relationship Id="rId45" Type="http://schemas.openxmlformats.org/officeDocument/2006/relationships/hyperlink" Target="https://login.consultant.ru/link/?req=doc&amp;base=LAW&amp;n=358026&amp;date=26.04.2024" TargetMode="External"/><Relationship Id="rId53"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58" Type="http://schemas.openxmlformats.org/officeDocument/2006/relationships/hyperlink" Target="https://login.consultant.ru/link/?req=doc&amp;base=LAW&amp;n=453967&amp;date=26.04.2024" TargetMode="External"/><Relationship Id="rId5" Type="http://schemas.openxmlformats.org/officeDocument/2006/relationships/webSettings" Target="webSettings.xml"/><Relationship Id="rId15" Type="http://schemas.openxmlformats.org/officeDocument/2006/relationships/hyperlink" Target="http://ivo.garant.ru/document/redirect/70353464/0" TargetMode="External"/><Relationship Id="rId23" Type="http://schemas.openxmlformats.org/officeDocument/2006/relationships/hyperlink" Target="https://login.consultant.ru/link/?req=doc&amp;base=LAW&amp;n=465972&amp;date=26.04.2024" TargetMode="External"/><Relationship Id="rId28" Type="http://schemas.openxmlformats.org/officeDocument/2006/relationships/hyperlink" Target="https://login.consultant.ru/link/?req=doc&amp;base=LAW&amp;n=453967&amp;date=26.04.2024" TargetMode="External"/><Relationship Id="rId36" Type="http://schemas.openxmlformats.org/officeDocument/2006/relationships/hyperlink" Target="https://login.consultant.ru/link/?req=doc&amp;base=LAW&amp;n=465972&amp;date=26.04.2024" TargetMode="External"/><Relationship Id="rId49"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57" Type="http://schemas.openxmlformats.org/officeDocument/2006/relationships/hyperlink" Target="https://login.consultant.ru/link/?req=doc&amp;base=LAW&amp;n=465972&amp;date=26.04.2024" TargetMode="External"/><Relationship Id="rId61" Type="http://schemas.openxmlformats.org/officeDocument/2006/relationships/theme" Target="theme/theme1.xml"/><Relationship Id="rId10" Type="http://schemas.openxmlformats.org/officeDocument/2006/relationships/hyperlink" Target="http://docs.cntd.ru/document/902229508" TargetMode="External"/><Relationship Id="rId19" Type="http://schemas.openxmlformats.org/officeDocument/2006/relationships/hyperlink" Target="https://login.consultant.ru/link/?req=doc&amp;base=LAW&amp;n=470713&amp;date=26.04.2024&amp;dst=1381&amp;field=134" TargetMode="External"/><Relationship Id="rId31" Type="http://schemas.openxmlformats.org/officeDocument/2006/relationships/hyperlink" Target="https://login.consultant.ru/link/?req=doc&amp;base=LAW&amp;n=465972&amp;date=26.04.2024" TargetMode="External"/><Relationship Id="rId44" Type="http://schemas.openxmlformats.org/officeDocument/2006/relationships/hyperlink" Target="https://login.consultant.ru/link/?req=doc&amp;base=LAW&amp;n=470713&amp;date=26.04.2024&amp;dst=103432&amp;field=134" TargetMode="External"/><Relationship Id="rId52"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redirect/12112604/2" TargetMode="External"/><Relationship Id="rId22" Type="http://schemas.openxmlformats.org/officeDocument/2006/relationships/hyperlink" Target="https://login.consultant.ru/link/?req=doc&amp;base=LAW&amp;n=453967&amp;date=26.04.2024" TargetMode="External"/><Relationship Id="rId27" Type="http://schemas.openxmlformats.org/officeDocument/2006/relationships/hyperlink" Target="https://login.consultant.ru/link/?req=doc&amp;base=LAW&amp;n=465972&amp;date=26.04.2024" TargetMode="External"/><Relationship Id="rId30" Type="http://schemas.openxmlformats.org/officeDocument/2006/relationships/hyperlink" Target="https://login.consultant.ru/link/?req=doc&amp;base=LAW&amp;n=453967&amp;date=26.04.2024" TargetMode="External"/><Relationship Id="rId35" Type="http://schemas.openxmlformats.org/officeDocument/2006/relationships/hyperlink" Target="https://login.consultant.ru/link/?req=doc&amp;base=LAW&amp;n=453967&amp;date=26.04.2024" TargetMode="External"/><Relationship Id="rId43"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48"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56" Type="http://schemas.openxmlformats.org/officeDocument/2006/relationships/hyperlink" Target="https://login.consultant.ru/link/?req=doc&amp;base=LAW&amp;n=453967&amp;date=26.04.2024" TargetMode="External"/><Relationship Id="rId8" Type="http://schemas.openxmlformats.org/officeDocument/2006/relationships/image" Target="media/image1.wmf"/><Relationship Id="rId51"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3" Type="http://schemas.openxmlformats.org/officeDocument/2006/relationships/styles" Target="styles.xml"/><Relationship Id="rId12" Type="http://schemas.openxmlformats.org/officeDocument/2006/relationships/hyperlink" Target="https://login.consultant.ru/link/?req=doc&amp;base=LAW&amp;n=454318&amp;date=26.04.2024&amp;dst=940&amp;field=134" TargetMode="External"/><Relationship Id="rId17" Type="http://schemas.openxmlformats.org/officeDocument/2006/relationships/hyperlink" Target="https://login.consultant.ru/link/?req=doc&amp;base=LAW&amp;n=430964&amp;date=26.04.2024&amp;dst=100169&amp;field=134" TargetMode="External"/><Relationship Id="rId25" Type="http://schemas.openxmlformats.org/officeDocument/2006/relationships/hyperlink" Target="https://login.consultant.ru/link/?req=doc&amp;base=LAW&amp;n=465972&amp;date=26.04.2024" TargetMode="External"/><Relationship Id="rId33" Type="http://schemas.openxmlformats.org/officeDocument/2006/relationships/hyperlink" Target="https://login.consultant.ru/link/?req=doc&amp;base=LAW&amp;n=470713&amp;date=26.04.2024&amp;dst=3146&amp;field=134" TargetMode="External"/><Relationship Id="rId38" Type="http://schemas.openxmlformats.org/officeDocument/2006/relationships/hyperlink" Target="https://login.consultant.ru/link/?req=doc&amp;base=LAW&amp;n=465972&amp;date=26.04.2024" TargetMode="External"/><Relationship Id="rId46" Type="http://schemas.openxmlformats.org/officeDocument/2006/relationships/hyperlink" Target="file:///O:\&#1041;&#1070;&#1044;&#1046;&#1045;&#1058;&#1053;&#1067;&#1049;\&#1063;&#1077;&#1088;&#1085;&#1086;&#1074;&#1072;%20&#1045;\&#1055;&#1083;&#1072;&#1085;%20&#1060;&#1061;&#1044;\&#1055;&#1088;&#1080;&#1082;&#1072;&#1079;%20&#1052;&#1080;&#1085;&#1092;&#1080;&#1085;&#1072;%20&#1056;&#1086;&#1089;&#1089;&#1080;&#1080;%20&#1086;&#1090;%2031.08.2018%20N%20186&#1085;%20(&#1088;&#1077;&#1076;.%20&#1086;&#1090;%2025.08.20%20(1).rtf" TargetMode="External"/><Relationship Id="rId59" Type="http://schemas.openxmlformats.org/officeDocument/2006/relationships/hyperlink" Target="https://login.consultant.ru/link/?req=doc&amp;base=LAW&amp;n=465972&amp;date=26.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D699-B755-47F8-8546-EBF4C5BD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6974</Words>
  <Characters>63227</Characters>
  <Application>Microsoft Office Word</Application>
  <DocSecurity>0</DocSecurity>
  <Lines>526</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хватова_оа</cp:lastModifiedBy>
  <cp:revision>2</cp:revision>
  <cp:lastPrinted>2024-05-14T13:44:00Z</cp:lastPrinted>
  <dcterms:created xsi:type="dcterms:W3CDTF">2024-05-30T08:57:00Z</dcterms:created>
  <dcterms:modified xsi:type="dcterms:W3CDTF">2024-05-30T08:57:00Z</dcterms:modified>
</cp:coreProperties>
</file>