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77" w:rsidRDefault="00865F77" w:rsidP="00865F7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6" o:title="" blacklevel="6554f"/>
          </v:shape>
          <o:OLEObject Type="Embed" ProgID="Word.Picture.8" ShapeID="_x0000_i1025" DrawAspect="Content" ObjectID="_1743861763" r:id="rId7"/>
        </w:object>
      </w:r>
    </w:p>
    <w:p w:rsidR="00865F77" w:rsidRPr="00416B7F" w:rsidRDefault="00865F77" w:rsidP="00865F7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65F77" w:rsidRPr="00865F77" w:rsidRDefault="00865F77" w:rsidP="00865F77">
      <w:pPr>
        <w:spacing w:line="273" w:lineRule="exact"/>
        <w:jc w:val="center"/>
        <w:rPr>
          <w:b/>
          <w:sz w:val="16"/>
          <w:szCs w:val="16"/>
        </w:rPr>
      </w:pPr>
    </w:p>
    <w:p w:rsidR="00865F77" w:rsidRPr="00416B7F" w:rsidRDefault="00865F77" w:rsidP="00865F7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219B4" w:rsidRPr="00865F77" w:rsidRDefault="00865F77" w:rsidP="00802BE6">
      <w:pPr>
        <w:spacing w:line="273" w:lineRule="exact"/>
      </w:pPr>
      <w:r>
        <w:t>о</w:t>
      </w:r>
      <w:r w:rsidRPr="00327D65">
        <w:t xml:space="preserve">т  </w:t>
      </w:r>
      <w:r w:rsidR="00802BE6">
        <w:t>24.04.2023</w:t>
      </w:r>
      <w:r w:rsidRPr="00327D65">
        <w:t xml:space="preserve">                                                                                                  </w:t>
      </w:r>
      <w:r w:rsidR="00802BE6">
        <w:t xml:space="preserve">              </w:t>
      </w:r>
      <w:r>
        <w:t>№</w:t>
      </w:r>
      <w:r w:rsidR="00802BE6">
        <w:t xml:space="preserve"> 543/23</w:t>
      </w: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219B4" w:rsidTr="009A0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19B4" w:rsidRDefault="00B219B4" w:rsidP="009A013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муниципальную программу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районе»</w:t>
            </w:r>
          </w:p>
        </w:tc>
      </w:tr>
    </w:tbl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865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F77" w:rsidRDefault="00865F77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 на основании решения </w:t>
      </w:r>
      <w:r w:rsidRPr="00835FD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Ломоносовский муниципальный район Ленинградской области</w:t>
      </w:r>
      <w:proofErr w:type="gramEnd"/>
      <w:r w:rsidRPr="00835F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06.10.2022 № 32 «О внесении изменений в решение Совета депутатов муниципального образования Ломоносовский муниципальный район Ленинградской области от 22</w:t>
      </w:r>
      <w:r w:rsidR="006D551C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>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 администрация Ломоносовск</w:t>
      </w:r>
      <w:r w:rsidR="00865F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5F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5F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219B4" w:rsidRPr="006A754F" w:rsidRDefault="00B219B4" w:rsidP="00B219B4">
      <w:pPr>
        <w:ind w:firstLine="709"/>
        <w:jc w:val="both"/>
        <w:rPr>
          <w:sz w:val="10"/>
          <w:szCs w:val="10"/>
          <w:lang w:eastAsia="en-US"/>
        </w:rPr>
      </w:pPr>
    </w:p>
    <w:p w:rsidR="00B219B4" w:rsidRDefault="00B219B4" w:rsidP="00B219B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B219B4" w:rsidRPr="006A754F" w:rsidRDefault="00B219B4" w:rsidP="00B219B4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</w:rPr>
        <w:t xml:space="preserve"> изменения, которые вносятся </w:t>
      </w:r>
      <w:r>
        <w:rPr>
          <w:sz w:val="28"/>
          <w:szCs w:val="28"/>
          <w:lang w:eastAsia="en-US"/>
        </w:rPr>
        <w:t>в муниципальную программу</w:t>
      </w:r>
      <w:r>
        <w:rPr>
          <w:sz w:val="28"/>
          <w:szCs w:val="28"/>
        </w:rPr>
        <w:t xml:space="preserve"> 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r>
        <w:rPr>
          <w:sz w:val="28"/>
          <w:szCs w:val="28"/>
        </w:rPr>
        <w:lastRenderedPageBreak/>
        <w:t>Ломоносовский муниципальный район Ленинградской области от 22.12.2017 №</w:t>
      </w:r>
      <w:r w:rsidR="006A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2583-р/17 </w:t>
      </w:r>
      <w:r w:rsidR="006A754F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туризма в</w:t>
      </w:r>
      <w:proofErr w:type="gramEnd"/>
      <w:r w:rsidR="006A754F">
        <w:rPr>
          <w:sz w:val="28"/>
          <w:szCs w:val="28"/>
        </w:rPr>
        <w:t xml:space="preserve"> </w:t>
      </w:r>
      <w:proofErr w:type="gramStart"/>
      <w:r w:rsidR="006A754F">
        <w:rPr>
          <w:sz w:val="28"/>
          <w:szCs w:val="28"/>
        </w:rPr>
        <w:t xml:space="preserve">Ломоносовском муниципальном районе», с изменениями, внесенными </w:t>
      </w:r>
      <w:r w:rsidRPr="00AA1D63">
        <w:rPr>
          <w:sz w:val="28"/>
          <w:szCs w:val="28"/>
        </w:rPr>
        <w:t>постановлени</w:t>
      </w:r>
      <w:r w:rsidR="006A754F">
        <w:rPr>
          <w:sz w:val="28"/>
          <w:szCs w:val="28"/>
        </w:rPr>
        <w:t>ями</w:t>
      </w:r>
      <w:r w:rsidRPr="00AA1D6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от 25.01.2018 № 99/18, </w:t>
      </w:r>
      <w:r w:rsidRPr="00AA1D63">
        <w:rPr>
          <w:sz w:val="28"/>
          <w:szCs w:val="28"/>
        </w:rPr>
        <w:t xml:space="preserve">от 19.03.2019 № 355/19, от 31.05.2019 № 736/19, от 23.04.2020 </w:t>
      </w:r>
      <w:r w:rsidR="006A754F">
        <w:rPr>
          <w:sz w:val="28"/>
          <w:szCs w:val="28"/>
        </w:rPr>
        <w:br/>
      </w:r>
      <w:r w:rsidRPr="00AA1D63">
        <w:rPr>
          <w:sz w:val="28"/>
          <w:szCs w:val="28"/>
        </w:rPr>
        <w:t>№ 508/20, от 05.04.2021 № 560/21, от 15.03.2022 № 421/22</w:t>
      </w:r>
      <w:r>
        <w:rPr>
          <w:sz w:val="28"/>
          <w:szCs w:val="28"/>
        </w:rPr>
        <w:t xml:space="preserve">, от 22.11.2022 </w:t>
      </w:r>
      <w:r w:rsidR="006A75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A754F">
        <w:rPr>
          <w:sz w:val="28"/>
          <w:szCs w:val="28"/>
        </w:rPr>
        <w:t xml:space="preserve"> 1938/</w:t>
      </w:r>
      <w:r>
        <w:rPr>
          <w:sz w:val="28"/>
          <w:szCs w:val="28"/>
        </w:rPr>
        <w:t>22</w:t>
      </w:r>
      <w:r w:rsidR="006A754F">
        <w:rPr>
          <w:sz w:val="28"/>
          <w:szCs w:val="28"/>
        </w:rPr>
        <w:t xml:space="preserve"> (далее - изменения)</w:t>
      </w:r>
      <w:r>
        <w:rPr>
          <w:sz w:val="28"/>
          <w:szCs w:val="28"/>
        </w:rPr>
        <w:t>.</w:t>
      </w:r>
      <w:proofErr w:type="gramEnd"/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Pr="00C8450D" w:rsidRDefault="00B219B4" w:rsidP="00B219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B219B4" w:rsidRDefault="00B219B4" w:rsidP="00B219B4">
      <w:pPr>
        <w:jc w:val="both"/>
        <w:rPr>
          <w:szCs w:val="22"/>
          <w:lang w:eastAsia="en-US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B219B4" w:rsidRPr="00AD7543" w:rsidTr="009A013C">
        <w:tc>
          <w:tcPr>
            <w:tcW w:w="4926" w:type="dxa"/>
            <w:shd w:val="clear" w:color="auto" w:fill="auto"/>
          </w:tcPr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 w:rsidR="00291836">
              <w:rPr>
                <w:sz w:val="28"/>
                <w:szCs w:val="28"/>
              </w:rPr>
              <w:t>Ы: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291836" w:rsidRDefault="00291836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19B4"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proofErr w:type="gramStart"/>
            <w:r w:rsidR="00B219B4" w:rsidRPr="00451F9A">
              <w:rPr>
                <w:sz w:val="28"/>
                <w:szCs w:val="28"/>
              </w:rPr>
              <w:t>Ломоносовск</w:t>
            </w:r>
            <w:r w:rsidR="00865F77">
              <w:rPr>
                <w:sz w:val="28"/>
                <w:szCs w:val="28"/>
              </w:rPr>
              <w:t>ого</w:t>
            </w:r>
            <w:proofErr w:type="gramEnd"/>
            <w:r w:rsidR="00B219B4" w:rsidRPr="00451F9A">
              <w:rPr>
                <w:sz w:val="28"/>
                <w:szCs w:val="28"/>
              </w:rPr>
              <w:t xml:space="preserve"> муниципальн</w:t>
            </w:r>
            <w:r w:rsidR="00865F77">
              <w:rPr>
                <w:sz w:val="28"/>
                <w:szCs w:val="28"/>
              </w:rPr>
              <w:t>ого</w:t>
            </w:r>
          </w:p>
          <w:p w:rsidR="00B219B4" w:rsidRPr="0088501E" w:rsidRDefault="00B219B4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 w:rsidR="00865F77"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B219B4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2BE6" w:rsidRPr="00802BE6">
              <w:rPr>
                <w:sz w:val="28"/>
                <w:szCs w:val="28"/>
                <w:u w:val="single"/>
              </w:rPr>
              <w:t>24.04.2023</w:t>
            </w:r>
            <w:r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802BE6" w:rsidRPr="00802BE6">
              <w:rPr>
                <w:sz w:val="28"/>
                <w:szCs w:val="28"/>
                <w:u w:val="single"/>
              </w:rPr>
              <w:t>543/23</w:t>
            </w:r>
          </w:p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Pr="00B93528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935" w:rsidRPr="00A04935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bCs/>
          <w:sz w:val="28"/>
          <w:szCs w:val="28"/>
        </w:rPr>
        <w:t>Изменения, которые вносятся в муниципальную программу</w:t>
      </w:r>
      <w:r w:rsidR="001F61FC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91836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291836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291836">
        <w:rPr>
          <w:bCs/>
          <w:sz w:val="28"/>
          <w:szCs w:val="28"/>
        </w:rPr>
        <w:t>»</w:t>
      </w:r>
      <w:r w:rsidR="00291836" w:rsidRPr="00291836">
        <w:rPr>
          <w:bCs/>
          <w:sz w:val="28"/>
          <w:szCs w:val="28"/>
        </w:rPr>
        <w:t xml:space="preserve"> (далее – муниципальная программа)</w:t>
      </w:r>
      <w:r w:rsidRPr="00291836">
        <w:rPr>
          <w:sz w:val="28"/>
          <w:szCs w:val="28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22.12.2017 № 2583-р/17 </w:t>
      </w:r>
      <w:r w:rsidR="00291836" w:rsidRPr="00291836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</w:t>
      </w:r>
      <w:proofErr w:type="gramEnd"/>
      <w:r w:rsidR="00291836" w:rsidRPr="00291836">
        <w:rPr>
          <w:sz w:val="28"/>
          <w:szCs w:val="28"/>
        </w:rPr>
        <w:t xml:space="preserve"> молодежной политики, культуры, физической культуры, спорта и туризма в Ломоносовском муниципальном районе»,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="00291836" w:rsidRPr="00291836">
        <w:rPr>
          <w:sz w:val="28"/>
          <w:szCs w:val="28"/>
        </w:rPr>
        <w:br/>
      </w:r>
      <w:r w:rsidR="002D788F">
        <w:rPr>
          <w:sz w:val="28"/>
          <w:szCs w:val="28"/>
        </w:rPr>
        <w:t xml:space="preserve">от 25.01.2018 № 99/18, </w:t>
      </w:r>
      <w:r w:rsidRPr="00291836">
        <w:rPr>
          <w:sz w:val="28"/>
          <w:szCs w:val="28"/>
        </w:rPr>
        <w:t>от 19.03.2019 № 355/19, от 31.05.2019 № 736/19,</w:t>
      </w:r>
    </w:p>
    <w:p w:rsidR="00B219B4" w:rsidRPr="00291836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836">
        <w:rPr>
          <w:sz w:val="28"/>
          <w:szCs w:val="28"/>
        </w:rPr>
        <w:t>от 23.04.2020 № 508/20, от 05.04.2021 № 560/21, от 15.03.2022 № 421/22,</w:t>
      </w:r>
      <w:r w:rsidR="00A04935" w:rsidRPr="00A04935">
        <w:rPr>
          <w:sz w:val="28"/>
          <w:szCs w:val="28"/>
        </w:rPr>
        <w:br/>
      </w:r>
      <w:r w:rsidRPr="00291836">
        <w:rPr>
          <w:sz w:val="28"/>
          <w:szCs w:val="28"/>
        </w:rPr>
        <w:t>от 22.11.2022 №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1938</w:t>
      </w:r>
      <w:r w:rsidR="00291836" w:rsidRPr="00291836">
        <w:rPr>
          <w:sz w:val="28"/>
          <w:szCs w:val="28"/>
        </w:rPr>
        <w:t>/</w:t>
      </w:r>
      <w:r w:rsidRPr="00291836">
        <w:rPr>
          <w:sz w:val="28"/>
          <w:szCs w:val="28"/>
        </w:rPr>
        <w:t>22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(далее – изменения)</w:t>
      </w:r>
    </w:p>
    <w:p w:rsidR="00B219B4" w:rsidRPr="00B93528" w:rsidRDefault="00B219B4" w:rsidP="00B219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9B4" w:rsidRPr="005A6EF8" w:rsidRDefault="00B219B4" w:rsidP="00B219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3D6D">
        <w:rPr>
          <w:bCs/>
          <w:sz w:val="28"/>
          <w:szCs w:val="28"/>
        </w:rPr>
        <w:t xml:space="preserve">В </w:t>
      </w:r>
      <w:r w:rsidR="00B614E6">
        <w:rPr>
          <w:bCs/>
          <w:sz w:val="28"/>
          <w:szCs w:val="28"/>
        </w:rPr>
        <w:t>п</w:t>
      </w:r>
      <w:r w:rsidRPr="005C3D6D">
        <w:rPr>
          <w:bCs/>
          <w:sz w:val="28"/>
          <w:szCs w:val="28"/>
        </w:rPr>
        <w:t xml:space="preserve">аспорте </w:t>
      </w:r>
      <w:r w:rsidR="00295822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="00B614E6">
        <w:rPr>
          <w:bCs/>
          <w:sz w:val="28"/>
          <w:szCs w:val="28"/>
        </w:rPr>
        <w:t>строку</w:t>
      </w:r>
      <w:r w:rsidRPr="007E5E09">
        <w:rPr>
          <w:bCs/>
          <w:sz w:val="28"/>
          <w:szCs w:val="28"/>
        </w:rPr>
        <w:t xml:space="preserve"> </w:t>
      </w:r>
      <w:r w:rsidRPr="007E5E09">
        <w:rPr>
          <w:sz w:val="28"/>
          <w:szCs w:val="28"/>
        </w:rPr>
        <w:t>«</w:t>
      </w:r>
      <w:r w:rsidR="00295822" w:rsidRPr="00295822">
        <w:rPr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Pr="007E5E09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7E5E09">
        <w:rPr>
          <w:sz w:val="28"/>
          <w:szCs w:val="28"/>
        </w:rPr>
        <w:t>изложить в следующей редакции:</w:t>
      </w:r>
    </w:p>
    <w:p w:rsidR="00B219B4" w:rsidRPr="009A013C" w:rsidRDefault="00B219B4" w:rsidP="009A01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9A013C" w:rsidTr="002D788F">
        <w:tc>
          <w:tcPr>
            <w:tcW w:w="3369" w:type="dxa"/>
          </w:tcPr>
          <w:p w:rsidR="009A013C" w:rsidRPr="00D103F5" w:rsidRDefault="009A013C" w:rsidP="002D78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</w:tcPr>
          <w:p w:rsidR="009A013C" w:rsidRDefault="009A013C" w:rsidP="009A013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Pr="005C5D82">
              <w:rPr>
                <w:szCs w:val="24"/>
              </w:rPr>
              <w:t xml:space="preserve">программы составляет </w:t>
            </w:r>
            <w:r w:rsidRPr="009A013C">
              <w:rPr>
                <w:b/>
                <w:bCs/>
                <w:szCs w:val="24"/>
              </w:rPr>
              <w:t>1 48</w:t>
            </w:r>
            <w:r w:rsidR="00472AF5">
              <w:rPr>
                <w:b/>
                <w:bCs/>
                <w:szCs w:val="24"/>
              </w:rPr>
              <w:t>1</w:t>
            </w:r>
            <w:r w:rsidRPr="009A013C">
              <w:rPr>
                <w:b/>
                <w:bCs/>
                <w:szCs w:val="24"/>
              </w:rPr>
              <w:t xml:space="preserve"> </w:t>
            </w:r>
            <w:r w:rsidR="00472AF5">
              <w:rPr>
                <w:b/>
                <w:bCs/>
                <w:szCs w:val="24"/>
              </w:rPr>
              <w:t>005,4</w:t>
            </w:r>
            <w:r>
              <w:rPr>
                <w:b/>
                <w:bCs/>
                <w:szCs w:val="24"/>
              </w:rPr>
              <w:t xml:space="preserve"> </w:t>
            </w:r>
            <w:r w:rsidRPr="005C5D82">
              <w:rPr>
                <w:szCs w:val="24"/>
              </w:rPr>
              <w:t xml:space="preserve">тыс. руб., </w:t>
            </w:r>
            <w:r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9A013C" w:rsidRDefault="009A013C" w:rsidP="009A013C">
            <w:pPr>
              <w:rPr>
                <w:szCs w:val="24"/>
              </w:rPr>
            </w:pPr>
            <w:r>
              <w:rPr>
                <w:szCs w:val="24"/>
              </w:rPr>
              <w:t>2018 год - 192 698,2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5C5D82" w:rsidRDefault="009A013C" w:rsidP="009A013C">
            <w:pPr>
              <w:rPr>
                <w:bCs/>
                <w:iCs/>
                <w:szCs w:val="24"/>
              </w:rPr>
            </w:pPr>
            <w:r w:rsidRPr="005C5D8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5C5D82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- 223 306,1</w:t>
            </w:r>
            <w:r w:rsidRPr="005C5D82"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тыс</w:t>
            </w:r>
            <w:proofErr w:type="gramStart"/>
            <w:r>
              <w:rPr>
                <w:bCs/>
                <w:iCs/>
                <w:szCs w:val="24"/>
              </w:rPr>
              <w:t>.р</w:t>
            </w:r>
            <w:proofErr w:type="gramEnd"/>
            <w:r>
              <w:rPr>
                <w:bCs/>
                <w:iCs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- 219 600,7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- 199 933,1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013C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915D0F"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234 547,</w:t>
            </w:r>
            <w:r w:rsidR="00915D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866982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- 195 382,9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9A013C" w:rsidRPr="009A013C" w:rsidRDefault="009A013C" w:rsidP="002D3496">
      <w:pPr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788F">
        <w:rPr>
          <w:sz w:val="28"/>
          <w:szCs w:val="28"/>
        </w:rPr>
        <w:t>.</w:t>
      </w:r>
    </w:p>
    <w:p w:rsidR="00CB4422" w:rsidRDefault="00CB4422" w:rsidP="00CB4422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AFF">
        <w:rPr>
          <w:bCs/>
          <w:sz w:val="28"/>
          <w:szCs w:val="28"/>
        </w:rPr>
        <w:t>В разделе 4. Подпрограммы муниципальной программы</w:t>
      </w:r>
      <w:r>
        <w:rPr>
          <w:bCs/>
          <w:sz w:val="28"/>
          <w:szCs w:val="28"/>
        </w:rPr>
        <w:t>:</w:t>
      </w:r>
    </w:p>
    <w:p w:rsidR="0069210B" w:rsidRDefault="0069210B" w:rsidP="0069210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В Подпрограмм</w:t>
      </w:r>
      <w:r w:rsidR="0035390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1. «Сохранение и развитие дополнительного образования в сфере культуры и искусства» </w:t>
      </w:r>
      <w:r w:rsidR="00353908">
        <w:rPr>
          <w:bCs/>
          <w:sz w:val="28"/>
          <w:szCs w:val="28"/>
        </w:rPr>
        <w:t>в «</w:t>
      </w:r>
      <w:r w:rsidR="009D344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нформаци</w:t>
      </w:r>
      <w:r w:rsidR="0035390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 проектах </w:t>
      </w:r>
      <w:r w:rsidR="002D1491">
        <w:rPr>
          <w:bCs/>
          <w:sz w:val="28"/>
          <w:szCs w:val="28"/>
        </w:rPr>
        <w:t>и комплексах процессных мероприятий подпрограммы</w:t>
      </w:r>
      <w:r w:rsidR="00353908">
        <w:rPr>
          <w:bCs/>
          <w:sz w:val="28"/>
          <w:szCs w:val="28"/>
        </w:rPr>
        <w:t xml:space="preserve">» абзац 4 </w:t>
      </w:r>
      <w:r w:rsidR="002D1491">
        <w:rPr>
          <w:bCs/>
          <w:sz w:val="28"/>
          <w:szCs w:val="28"/>
        </w:rPr>
        <w:t>изложить в новой редакции</w:t>
      </w:r>
      <w:r w:rsidR="009D3449">
        <w:rPr>
          <w:bCs/>
          <w:sz w:val="28"/>
          <w:szCs w:val="28"/>
        </w:rPr>
        <w:t>:</w:t>
      </w:r>
    </w:p>
    <w:p w:rsidR="009D3449" w:rsidRDefault="009D3449" w:rsidP="0069210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«Комплекс процессных мероприятий «Сохранение и развитие дополнительного образования в сфере культуры искусств»</w:t>
      </w:r>
      <w:r w:rsidR="00E67EDE">
        <w:rPr>
          <w:bCs/>
          <w:sz w:val="28"/>
          <w:szCs w:val="28"/>
        </w:rPr>
        <w:t>.</w:t>
      </w:r>
      <w:r w:rsidR="00F13913">
        <w:rPr>
          <w:bCs/>
          <w:sz w:val="28"/>
          <w:szCs w:val="28"/>
        </w:rPr>
        <w:t xml:space="preserve"> </w:t>
      </w:r>
      <w:r w:rsidR="00E67EDE">
        <w:rPr>
          <w:bCs/>
          <w:sz w:val="28"/>
          <w:szCs w:val="28"/>
        </w:rPr>
        <w:t xml:space="preserve">Качественное </w:t>
      </w:r>
      <w:r>
        <w:rPr>
          <w:bCs/>
          <w:sz w:val="28"/>
          <w:szCs w:val="28"/>
        </w:rPr>
        <w:t>оказание услуг и выполнение работ в детских школах искусств, повышение профессионального уровня педагогов</w:t>
      </w:r>
      <w:r w:rsidR="00110C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10C86">
        <w:rPr>
          <w:bCs/>
          <w:sz w:val="28"/>
          <w:szCs w:val="28"/>
        </w:rPr>
        <w:t>укрепление кадрового потенциала</w:t>
      </w:r>
      <w:r w:rsidR="00E67EDE">
        <w:rPr>
          <w:bCs/>
          <w:sz w:val="28"/>
          <w:szCs w:val="28"/>
        </w:rPr>
        <w:t xml:space="preserve"> отрасли ведет к выполнению поставленных задач подпрограммы</w:t>
      </w:r>
      <w:r w:rsidR="00110C86">
        <w:rPr>
          <w:bCs/>
          <w:sz w:val="28"/>
          <w:szCs w:val="28"/>
        </w:rPr>
        <w:t>».</w:t>
      </w:r>
    </w:p>
    <w:p w:rsidR="00C72DA7" w:rsidRDefault="00C72DA7" w:rsidP="00110C86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подпрограмме 2 «</w:t>
      </w:r>
      <w:r w:rsidRPr="00CB4422">
        <w:rPr>
          <w:bCs/>
          <w:sz w:val="28"/>
          <w:szCs w:val="28"/>
          <w:shd w:val="clear" w:color="auto" w:fill="FFFFFF"/>
        </w:rPr>
        <w:t>Развитие молодежной политики в Ломоносовском муниципальном районе</w:t>
      </w:r>
      <w:r>
        <w:rPr>
          <w:bCs/>
          <w:sz w:val="28"/>
          <w:szCs w:val="28"/>
        </w:rPr>
        <w:t>»:</w:t>
      </w:r>
    </w:p>
    <w:p w:rsidR="00CB4422" w:rsidRPr="00C72DA7" w:rsidRDefault="00CB4422" w:rsidP="00110C86">
      <w:pPr>
        <w:pStyle w:val="a6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72DA7">
        <w:rPr>
          <w:bCs/>
          <w:sz w:val="28"/>
          <w:szCs w:val="28"/>
        </w:rPr>
        <w:t>В паспорте Подпрограммы 2. «</w:t>
      </w:r>
      <w:r w:rsidRPr="00C72DA7">
        <w:rPr>
          <w:bCs/>
          <w:sz w:val="28"/>
          <w:szCs w:val="28"/>
          <w:shd w:val="clear" w:color="auto" w:fill="FFFFFF"/>
        </w:rPr>
        <w:t>Развитие молодежной политики в Ломоносовском муниципальном районе</w:t>
      </w:r>
      <w:r w:rsidRPr="00C72DA7">
        <w:rPr>
          <w:bCs/>
          <w:sz w:val="28"/>
          <w:szCs w:val="28"/>
        </w:rPr>
        <w:t>» муниципальной программы</w:t>
      </w:r>
      <w:r w:rsidR="00353908" w:rsidRPr="00C72DA7">
        <w:rPr>
          <w:bCs/>
          <w:sz w:val="28"/>
          <w:szCs w:val="28"/>
        </w:rPr>
        <w:t xml:space="preserve"> с</w:t>
      </w:r>
      <w:r w:rsidRPr="00C72DA7">
        <w:rPr>
          <w:bCs/>
          <w:sz w:val="28"/>
          <w:szCs w:val="28"/>
        </w:rPr>
        <w:t xml:space="preserve">троку </w:t>
      </w:r>
      <w:r w:rsidRPr="00C72DA7">
        <w:rPr>
          <w:sz w:val="28"/>
          <w:szCs w:val="28"/>
        </w:rPr>
        <w:t>«Финансовое обеспечение муниципальной программы – всего, в том числе по годам реализации»</w:t>
      </w:r>
      <w:r w:rsidRPr="00C72DA7">
        <w:rPr>
          <w:szCs w:val="24"/>
        </w:rPr>
        <w:t xml:space="preserve"> </w:t>
      </w:r>
      <w:r w:rsidRPr="00C72DA7">
        <w:rPr>
          <w:sz w:val="28"/>
          <w:szCs w:val="28"/>
        </w:rPr>
        <w:t>изложить в следующей редакции:</w:t>
      </w:r>
    </w:p>
    <w:p w:rsidR="00CB4422" w:rsidRDefault="00CB4422" w:rsidP="00CB44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CB4422" w:rsidTr="0069210B">
        <w:tc>
          <w:tcPr>
            <w:tcW w:w="3652" w:type="dxa"/>
          </w:tcPr>
          <w:p w:rsidR="00CB4422" w:rsidRPr="00513C12" w:rsidRDefault="00CB4422" w:rsidP="0069210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5918" w:type="dxa"/>
          </w:tcPr>
          <w:p w:rsidR="00CB4422" w:rsidRPr="00CD6839" w:rsidRDefault="00CB4422" w:rsidP="00CB4422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>программ</w:t>
            </w:r>
            <w:r>
              <w:rPr>
                <w:szCs w:val="24"/>
              </w:rPr>
              <w:t xml:space="preserve">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>54 </w:t>
            </w:r>
            <w:r w:rsidR="00421053">
              <w:rPr>
                <w:b/>
                <w:szCs w:val="24"/>
                <w:shd w:val="clear" w:color="auto" w:fill="FFFFFF"/>
              </w:rPr>
              <w:t>640</w:t>
            </w:r>
            <w:r>
              <w:rPr>
                <w:b/>
                <w:szCs w:val="24"/>
                <w:shd w:val="clear" w:color="auto" w:fill="FFFFFF"/>
              </w:rPr>
              <w:t xml:space="preserve">,5 </w:t>
            </w:r>
            <w:r>
              <w:rPr>
                <w:b/>
                <w:szCs w:val="24"/>
              </w:rPr>
              <w:t>тыс. руб.,</w:t>
            </w:r>
            <w:r w:rsidRPr="004C6ED5">
              <w:rPr>
                <w:b/>
                <w:szCs w:val="24"/>
              </w:rPr>
              <w:t xml:space="preserve"> </w:t>
            </w:r>
            <w:r w:rsidRPr="004C6ED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CB4422" w:rsidRPr="004C6ED5" w:rsidRDefault="00CB4422" w:rsidP="00CB4422">
            <w:pPr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4C6ED5">
              <w:rPr>
                <w:szCs w:val="24"/>
                <w:shd w:val="clear" w:color="auto" w:fill="FFFFFF"/>
              </w:rPr>
              <w:t>2018 год</w:t>
            </w:r>
            <w:r>
              <w:rPr>
                <w:szCs w:val="24"/>
                <w:shd w:val="clear" w:color="auto" w:fill="FFFFFF"/>
              </w:rPr>
              <w:t xml:space="preserve"> - 2 299,9 тыс</w:t>
            </w:r>
            <w:proofErr w:type="gramStart"/>
            <w:r>
              <w:rPr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Cs w:val="24"/>
                <w:shd w:val="clear" w:color="auto" w:fill="FFFFFF"/>
              </w:rPr>
              <w:t>уб.;</w:t>
            </w:r>
          </w:p>
          <w:p w:rsidR="00CB4422" w:rsidRPr="004C6ED5" w:rsidRDefault="00CB4422" w:rsidP="00CB4422">
            <w:pPr>
              <w:rPr>
                <w:szCs w:val="24"/>
              </w:rPr>
            </w:pPr>
            <w:r w:rsidRPr="004C6ED5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- 4 939,1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CB4422" w:rsidRPr="004C6ED5" w:rsidRDefault="00CB4422" w:rsidP="00CB442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 xml:space="preserve">2020 год </w:t>
            </w:r>
            <w:r>
              <w:rPr>
                <w:szCs w:val="24"/>
              </w:rPr>
              <w:t>- 7 847,2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CB4422" w:rsidRPr="004C6ED5" w:rsidRDefault="00CB4422" w:rsidP="00CB442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>2021 год</w:t>
            </w:r>
            <w:r>
              <w:rPr>
                <w:szCs w:val="24"/>
              </w:rPr>
              <w:t xml:space="preserve"> - 7 976,3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CB4422" w:rsidRPr="00DB230F" w:rsidRDefault="00CB4422" w:rsidP="00CB442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 w:rsidRPr="00DB230F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="00472AF5">
              <w:rPr>
                <w:szCs w:val="24"/>
              </w:rPr>
              <w:t>563</w:t>
            </w:r>
            <w:r>
              <w:rPr>
                <w:szCs w:val="24"/>
              </w:rPr>
              <w:t>,8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CB4422" w:rsidRPr="00DB230F" w:rsidRDefault="00CB4422" w:rsidP="00CB442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- 11 507,1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CB4422" w:rsidRPr="00F37EFE" w:rsidRDefault="00CB4422" w:rsidP="00F37EF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>2024 год - 11 507,1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</w:t>
            </w:r>
          </w:p>
        </w:tc>
      </w:tr>
    </w:tbl>
    <w:p w:rsidR="00CB4422" w:rsidRPr="00CB4422" w:rsidRDefault="00CB4422" w:rsidP="00CB442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C2232" w:rsidRDefault="00353908" w:rsidP="00CB4422">
      <w:pPr>
        <w:pStyle w:val="a6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«</w:t>
      </w:r>
      <w:r w:rsidR="002C2232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ю</w:t>
      </w:r>
      <w:r w:rsidR="002C2232">
        <w:rPr>
          <w:bCs/>
          <w:sz w:val="28"/>
          <w:szCs w:val="28"/>
        </w:rPr>
        <w:t xml:space="preserve"> о проектах и комплексах процессных мероприятий подпрограммы</w:t>
      </w:r>
      <w:r>
        <w:rPr>
          <w:bCs/>
          <w:sz w:val="28"/>
          <w:szCs w:val="28"/>
        </w:rPr>
        <w:t>»</w:t>
      </w:r>
      <w:r w:rsidR="002C2232">
        <w:rPr>
          <w:bCs/>
          <w:sz w:val="28"/>
          <w:szCs w:val="28"/>
        </w:rPr>
        <w:t xml:space="preserve"> изложить в новой редакции:</w:t>
      </w:r>
    </w:p>
    <w:p w:rsidR="002C2232" w:rsidRDefault="002C2232" w:rsidP="00CB4422">
      <w:pPr>
        <w:pStyle w:val="a6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рамках реализации задач подпрограммы комплекс проектных мероприятий не предусмот</w:t>
      </w:r>
      <w:r w:rsidR="001F6231">
        <w:rPr>
          <w:bCs/>
          <w:sz w:val="28"/>
          <w:szCs w:val="28"/>
        </w:rPr>
        <w:t>рен. Осуществляется комплекс процессных мероприятий «Развитие молодежной политики в Ломоносовском муниципальном районе». При проведении мероприятий особое внимание уделяется проблемам детской и подростковой безнадзорности, а также формированию асоциального поведения в подростковой и молодежной среде. Формируется активная жизненная позиция, устойчивая гражданская позиция,</w:t>
      </w:r>
      <w:r w:rsidR="00F13913">
        <w:rPr>
          <w:bCs/>
          <w:sz w:val="28"/>
          <w:szCs w:val="28"/>
        </w:rPr>
        <w:t xml:space="preserve"> а также</w:t>
      </w:r>
      <w:r w:rsidR="001F6231">
        <w:rPr>
          <w:bCs/>
          <w:sz w:val="28"/>
          <w:szCs w:val="28"/>
        </w:rPr>
        <w:t xml:space="preserve"> создаются условия для самореализации и профориентации молодежи</w:t>
      </w:r>
      <w:r>
        <w:rPr>
          <w:bCs/>
          <w:sz w:val="28"/>
          <w:szCs w:val="28"/>
        </w:rPr>
        <w:t>».</w:t>
      </w:r>
    </w:p>
    <w:p w:rsidR="00C72DA7" w:rsidRDefault="00C72DA7" w:rsidP="0025644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подпрограмме 3 «</w:t>
      </w:r>
      <w:r w:rsidRPr="00644AFF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>
        <w:rPr>
          <w:bCs/>
          <w:sz w:val="28"/>
          <w:szCs w:val="28"/>
        </w:rPr>
        <w:t>»:</w:t>
      </w:r>
    </w:p>
    <w:p w:rsidR="00295822" w:rsidRPr="00256443" w:rsidRDefault="00C72DA7" w:rsidP="00256443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2.3.1. </w:t>
      </w:r>
      <w:r w:rsidR="00091F28">
        <w:rPr>
          <w:bCs/>
          <w:sz w:val="28"/>
          <w:szCs w:val="28"/>
        </w:rPr>
        <w:t>В</w:t>
      </w:r>
      <w:r w:rsidR="001F61FC">
        <w:rPr>
          <w:bCs/>
          <w:sz w:val="28"/>
          <w:szCs w:val="28"/>
        </w:rPr>
        <w:t xml:space="preserve"> паспорте П</w:t>
      </w:r>
      <w:r w:rsidR="00644AFF" w:rsidRPr="00644AFF">
        <w:rPr>
          <w:bCs/>
          <w:sz w:val="28"/>
          <w:szCs w:val="28"/>
        </w:rPr>
        <w:t>одпрограммы 3. «</w:t>
      </w:r>
      <w:r w:rsidR="00644AFF" w:rsidRPr="00644AFF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="00644AFF" w:rsidRPr="00644AFF">
        <w:rPr>
          <w:bCs/>
          <w:sz w:val="28"/>
          <w:szCs w:val="28"/>
        </w:rPr>
        <w:t>» муниципальной программы</w:t>
      </w:r>
      <w:r w:rsidR="00B935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644AFF" w:rsidRPr="00256443">
        <w:rPr>
          <w:bCs/>
          <w:sz w:val="28"/>
          <w:szCs w:val="28"/>
        </w:rPr>
        <w:t xml:space="preserve">троку </w:t>
      </w:r>
      <w:r w:rsidR="00295822" w:rsidRPr="00256443">
        <w:rPr>
          <w:sz w:val="28"/>
          <w:szCs w:val="28"/>
        </w:rPr>
        <w:t>«Финансовое обеспечение муниципальной программы – всего, в том числе по годам реализации»</w:t>
      </w:r>
      <w:r w:rsidR="00295822" w:rsidRPr="00256443">
        <w:rPr>
          <w:szCs w:val="24"/>
        </w:rPr>
        <w:t xml:space="preserve"> </w:t>
      </w:r>
      <w:r w:rsidR="00295822" w:rsidRPr="00256443">
        <w:rPr>
          <w:sz w:val="28"/>
          <w:szCs w:val="28"/>
        </w:rPr>
        <w:t>изложить в следующей редакции:</w:t>
      </w:r>
    </w:p>
    <w:p w:rsidR="00B219B4" w:rsidRDefault="009A013C" w:rsidP="002958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9A013C" w:rsidTr="00091F28">
        <w:tc>
          <w:tcPr>
            <w:tcW w:w="3652" w:type="dxa"/>
          </w:tcPr>
          <w:p w:rsidR="009A013C" w:rsidRPr="00513C12" w:rsidRDefault="009A013C" w:rsidP="00D36C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Финансовое обеспечение </w:t>
            </w:r>
            <w:r w:rsidR="00091F28">
              <w:rPr>
                <w:szCs w:val="24"/>
              </w:rPr>
              <w:t>под</w:t>
            </w:r>
            <w:r>
              <w:rPr>
                <w:szCs w:val="24"/>
              </w:rPr>
              <w:t>программы – всего, в том числе по годам реализации</w:t>
            </w:r>
          </w:p>
        </w:tc>
        <w:tc>
          <w:tcPr>
            <w:tcW w:w="5918" w:type="dxa"/>
          </w:tcPr>
          <w:p w:rsidR="009A013C" w:rsidRPr="00CD6839" w:rsidRDefault="009A013C" w:rsidP="009A013C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>381 18</w:t>
            </w:r>
            <w:r w:rsidR="00E93428" w:rsidRPr="00E93428">
              <w:rPr>
                <w:b/>
                <w:szCs w:val="24"/>
                <w:shd w:val="clear" w:color="auto" w:fill="FFFFFF"/>
              </w:rPr>
              <w:t>0</w:t>
            </w:r>
            <w:r w:rsidR="00E93428">
              <w:rPr>
                <w:b/>
                <w:szCs w:val="24"/>
                <w:shd w:val="clear" w:color="auto" w:fill="FFFFFF"/>
              </w:rPr>
              <w:t>,</w:t>
            </w:r>
            <w:r w:rsidR="00E93428" w:rsidRPr="00E93428">
              <w:rPr>
                <w:b/>
                <w:szCs w:val="24"/>
                <w:shd w:val="clear" w:color="auto" w:fill="FFFFFF"/>
              </w:rPr>
              <w:t>9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D103F5">
              <w:rPr>
                <w:b/>
                <w:szCs w:val="24"/>
              </w:rPr>
              <w:t>тыс. руб.,</w:t>
            </w:r>
            <w:r w:rsidRPr="00D103F5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F37EFE">
              <w:rPr>
                <w:szCs w:val="24"/>
              </w:rPr>
              <w:t xml:space="preserve"> год </w:t>
            </w:r>
            <w:r w:rsidR="009A013C" w:rsidRPr="00F37EFE">
              <w:rPr>
                <w:szCs w:val="24"/>
              </w:rPr>
              <w:t>- 68 541,0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lastRenderedPageBreak/>
              <w:t>2019 год</w:t>
            </w:r>
            <w:r w:rsidRPr="00F37EFE">
              <w:rPr>
                <w:szCs w:val="24"/>
              </w:rPr>
              <w:t xml:space="preserve"> </w:t>
            </w:r>
            <w:r w:rsidR="009A013C" w:rsidRPr="00F37EFE">
              <w:rPr>
                <w:szCs w:val="24"/>
              </w:rPr>
              <w:t>- 79 251,5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2020 год</w:t>
            </w:r>
            <w:r w:rsidR="009A013C" w:rsidRPr="00F37EFE">
              <w:rPr>
                <w:szCs w:val="24"/>
              </w:rPr>
              <w:t xml:space="preserve"> - 55 793,2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="009A013C" w:rsidRPr="00F37EFE">
              <w:rPr>
                <w:szCs w:val="24"/>
              </w:rPr>
              <w:t>- 50 317,7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2022 </w:t>
            </w:r>
            <w:r>
              <w:rPr>
                <w:szCs w:val="24"/>
              </w:rPr>
              <w:t>год</w:t>
            </w:r>
            <w:r w:rsidR="009A013C" w:rsidRPr="00F37EFE">
              <w:rPr>
                <w:szCs w:val="24"/>
              </w:rPr>
              <w:t xml:space="preserve"> </w:t>
            </w:r>
            <w:r w:rsidR="00C72DA7">
              <w:rPr>
                <w:szCs w:val="24"/>
              </w:rPr>
              <w:t>-</w:t>
            </w:r>
            <w:r w:rsidR="009A013C" w:rsidRPr="00F37EFE">
              <w:rPr>
                <w:szCs w:val="24"/>
              </w:rPr>
              <w:t xml:space="preserve"> 55 647,5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2023 </w:t>
            </w:r>
            <w:r w:rsidR="009A013C" w:rsidRPr="00F37EFE">
              <w:rPr>
                <w:szCs w:val="24"/>
              </w:rPr>
              <w:t>год - 35 815,</w:t>
            </w:r>
            <w:r w:rsidR="00F953F0">
              <w:rPr>
                <w:szCs w:val="24"/>
              </w:rPr>
              <w:t>0</w:t>
            </w:r>
            <w:r w:rsidR="009A013C" w:rsidRPr="00F37EFE">
              <w:rPr>
                <w:szCs w:val="24"/>
              </w:rPr>
              <w:t xml:space="preserve">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953F0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2024 </w:t>
            </w:r>
            <w:r w:rsidR="00091F28" w:rsidRPr="00F37EFE">
              <w:rPr>
                <w:szCs w:val="24"/>
              </w:rPr>
              <w:t>год</w:t>
            </w:r>
            <w:r w:rsidR="009A013C" w:rsidRPr="00F37EFE">
              <w:rPr>
                <w:szCs w:val="24"/>
              </w:rPr>
              <w:t xml:space="preserve"> - 35 815,</w:t>
            </w:r>
            <w:r w:rsidR="00F953F0">
              <w:rPr>
                <w:szCs w:val="24"/>
              </w:rPr>
              <w:t>0</w:t>
            </w:r>
            <w:r w:rsidR="009A013C" w:rsidRPr="00F37EFE">
              <w:rPr>
                <w:szCs w:val="24"/>
              </w:rPr>
              <w:t xml:space="preserve"> тыс.руб.</w:t>
            </w:r>
          </w:p>
        </w:tc>
      </w:tr>
    </w:tbl>
    <w:p w:rsidR="00B219B4" w:rsidRDefault="009A013C" w:rsidP="00B219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091F28">
        <w:rPr>
          <w:sz w:val="28"/>
          <w:szCs w:val="28"/>
        </w:rPr>
        <w:t>.</w:t>
      </w:r>
    </w:p>
    <w:p w:rsidR="00256443" w:rsidRDefault="00256443" w:rsidP="002564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bCs/>
          <w:sz w:val="28"/>
          <w:szCs w:val="28"/>
        </w:rPr>
        <w:t>«Информаци</w:t>
      </w:r>
      <w:r w:rsidR="00C72DA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 проектах и комплексах процессных мероприятий подпрограммы» изложить в новой редакции:</w:t>
      </w:r>
    </w:p>
    <w:p w:rsidR="00256443" w:rsidRDefault="00256443" w:rsidP="002564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рамках реализации задач подпрограммы комплекс проектных мероприятий не предусмотрен. Осуществляется комплекс процессных мероприятий «Создание условий для организации досуга и обеспечение жителей Ломоносовского муниципального района услугами организаций культуры».</w:t>
      </w:r>
    </w:p>
    <w:p w:rsidR="00256443" w:rsidRDefault="00256443" w:rsidP="002564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 процессных мероприятий предусматривает организацию и проведение районных культурно-массовых мероприятий и праздников. Поддержка данного мероприятия несет не только культурно-воспитательное значение, но и формирует гуманистические и духовные качества личности, обеспечивает преемственность и связь поколений.</w:t>
      </w:r>
    </w:p>
    <w:p w:rsidR="00256443" w:rsidRDefault="00256443" w:rsidP="002564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Поддержка районного центра культуры и самодеят</w:t>
      </w:r>
      <w:r w:rsidR="005B753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льных</w:t>
      </w:r>
      <w:r w:rsidR="005B7530">
        <w:rPr>
          <w:bCs/>
          <w:sz w:val="28"/>
          <w:szCs w:val="28"/>
        </w:rPr>
        <w:t xml:space="preserve"> коллективов обеспечит достойный уровень оплаты труда работников </w:t>
      </w:r>
      <w:r w:rsidR="00B33518">
        <w:rPr>
          <w:bCs/>
          <w:sz w:val="28"/>
          <w:szCs w:val="28"/>
        </w:rPr>
        <w:t>культуры,</w:t>
      </w:r>
      <w:r w:rsidR="005B7530">
        <w:rPr>
          <w:bCs/>
          <w:sz w:val="28"/>
          <w:szCs w:val="28"/>
        </w:rPr>
        <w:t xml:space="preserve"> и активизиру</w:t>
      </w:r>
      <w:r w:rsidR="00F13913">
        <w:rPr>
          <w:bCs/>
          <w:sz w:val="28"/>
          <w:szCs w:val="28"/>
        </w:rPr>
        <w:t>е</w:t>
      </w:r>
      <w:r w:rsidR="005B7530">
        <w:rPr>
          <w:bCs/>
          <w:sz w:val="28"/>
          <w:szCs w:val="28"/>
        </w:rPr>
        <w:t>т творческую деятельность самодеятельных коллективов».</w:t>
      </w:r>
    </w:p>
    <w:p w:rsidR="00C72DA7" w:rsidRDefault="00C72DA7" w:rsidP="00B33518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подпрограмме </w:t>
      </w:r>
      <w:r w:rsidR="00AA4E21">
        <w:rPr>
          <w:bCs/>
          <w:sz w:val="28"/>
          <w:szCs w:val="28"/>
        </w:rPr>
        <w:t xml:space="preserve">4. «Музеи Ломоносовского муниципального района» </w:t>
      </w:r>
      <w:r>
        <w:rPr>
          <w:bCs/>
          <w:sz w:val="28"/>
          <w:szCs w:val="28"/>
        </w:rPr>
        <w:t>муниципальной программы</w:t>
      </w:r>
      <w:r w:rsidR="00AA4E21">
        <w:rPr>
          <w:bCs/>
          <w:sz w:val="28"/>
          <w:szCs w:val="28"/>
        </w:rPr>
        <w:t>:</w:t>
      </w:r>
    </w:p>
    <w:p w:rsidR="00295822" w:rsidRPr="00CB4422" w:rsidRDefault="00B33518" w:rsidP="00B33518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</w:t>
      </w:r>
      <w:r w:rsidR="00295822" w:rsidRPr="00CB4422">
        <w:rPr>
          <w:bCs/>
          <w:sz w:val="28"/>
          <w:szCs w:val="28"/>
        </w:rPr>
        <w:t xml:space="preserve"> </w:t>
      </w:r>
      <w:r w:rsidR="00B93528">
        <w:rPr>
          <w:bCs/>
          <w:sz w:val="28"/>
          <w:szCs w:val="28"/>
        </w:rPr>
        <w:t>С</w:t>
      </w:r>
      <w:r w:rsidR="00091F28" w:rsidRPr="00CB4422">
        <w:rPr>
          <w:bCs/>
          <w:sz w:val="28"/>
          <w:szCs w:val="28"/>
        </w:rPr>
        <w:t>троку</w:t>
      </w:r>
      <w:r w:rsidR="00295822" w:rsidRPr="00CB4422">
        <w:rPr>
          <w:bCs/>
          <w:sz w:val="28"/>
          <w:szCs w:val="28"/>
        </w:rPr>
        <w:t xml:space="preserve"> </w:t>
      </w:r>
      <w:r w:rsidR="00295822" w:rsidRPr="00CB4422">
        <w:rPr>
          <w:sz w:val="28"/>
          <w:szCs w:val="28"/>
        </w:rPr>
        <w:t>«Финансовое обеспечение муниципальной программы – всего, в том числе по годам реализации»</w:t>
      </w:r>
      <w:r w:rsidR="00295822" w:rsidRPr="00CB4422">
        <w:rPr>
          <w:szCs w:val="24"/>
        </w:rPr>
        <w:t xml:space="preserve"> </w:t>
      </w:r>
      <w:r w:rsidR="00295822" w:rsidRPr="00CB4422">
        <w:rPr>
          <w:sz w:val="28"/>
          <w:szCs w:val="28"/>
        </w:rPr>
        <w:t>изложить в следующей редакции:</w:t>
      </w:r>
    </w:p>
    <w:p w:rsidR="00B219B4" w:rsidRDefault="009A013C" w:rsidP="002958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9A013C" w:rsidTr="00091F28">
        <w:tc>
          <w:tcPr>
            <w:tcW w:w="3652" w:type="dxa"/>
          </w:tcPr>
          <w:p w:rsidR="009A013C" w:rsidRPr="00091F28" w:rsidRDefault="009A013C" w:rsidP="00D36C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Финансовое обеспечение </w:t>
            </w:r>
            <w:r w:rsidR="00091F28">
              <w:rPr>
                <w:szCs w:val="24"/>
              </w:rPr>
              <w:t>под</w:t>
            </w:r>
            <w:r>
              <w:rPr>
                <w:szCs w:val="24"/>
              </w:rPr>
              <w:t>программы – всего, в том числе по годам реализации</w:t>
            </w:r>
          </w:p>
        </w:tc>
        <w:tc>
          <w:tcPr>
            <w:tcW w:w="5918" w:type="dxa"/>
          </w:tcPr>
          <w:p w:rsidR="009A013C" w:rsidRPr="00CD6839" w:rsidRDefault="009A013C" w:rsidP="009A013C">
            <w:pPr>
              <w:autoSpaceDE w:val="0"/>
              <w:autoSpaceDN w:val="0"/>
              <w:adjustRightInd w:val="0"/>
              <w:ind w:left="52" w:hanging="52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Pr="00C92185">
              <w:rPr>
                <w:b/>
                <w:szCs w:val="24"/>
              </w:rPr>
              <w:t>23</w:t>
            </w:r>
            <w:r>
              <w:rPr>
                <w:b/>
                <w:szCs w:val="24"/>
              </w:rPr>
              <w:t xml:space="preserve"> 913,5 </w:t>
            </w:r>
            <w:r w:rsidRPr="00DC7524">
              <w:rPr>
                <w:b/>
                <w:szCs w:val="24"/>
              </w:rPr>
              <w:t xml:space="preserve">тыс. руб., </w:t>
            </w:r>
            <w:r w:rsidRPr="00DC7524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9A013C" w:rsidRPr="00DC7524" w:rsidRDefault="009A013C" w:rsidP="009A013C">
            <w:pPr>
              <w:autoSpaceDE w:val="0"/>
              <w:autoSpaceDN w:val="0"/>
              <w:adjustRightInd w:val="0"/>
              <w:ind w:left="52" w:right="113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2018 год - 3 458,1 тыс</w:t>
            </w:r>
            <w:proofErr w:type="gramStart"/>
            <w:r>
              <w:rPr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Cs w:val="24"/>
                <w:shd w:val="clear" w:color="auto" w:fill="FFFFFF"/>
              </w:rPr>
              <w:t>уб.;</w:t>
            </w:r>
          </w:p>
          <w:p w:rsidR="009A013C" w:rsidRPr="00DC7524" w:rsidRDefault="009A013C" w:rsidP="009A013C">
            <w:pPr>
              <w:ind w:left="52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- 3 605,9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D61B35" w:rsidRDefault="009A013C" w:rsidP="009A013C">
            <w:pPr>
              <w:suppressAutoHyphens/>
              <w:ind w:left="52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- 3 411,8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  <w:p w:rsidR="009A013C" w:rsidRPr="00DB230F" w:rsidRDefault="009A013C" w:rsidP="009A013C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2021 год</w:t>
            </w:r>
            <w:r>
              <w:rPr>
                <w:szCs w:val="24"/>
              </w:rPr>
              <w:t xml:space="preserve"> - 3 331,7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DB230F" w:rsidRDefault="009A013C" w:rsidP="009A013C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- 3 706,0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421053" w:rsidRDefault="009A013C" w:rsidP="00421053">
            <w:pPr>
              <w:pStyle w:val="a6"/>
              <w:numPr>
                <w:ilvl w:val="0"/>
                <w:numId w:val="12"/>
              </w:numPr>
              <w:suppressAutoHyphens/>
              <w:ind w:right="113"/>
              <w:rPr>
                <w:szCs w:val="24"/>
              </w:rPr>
            </w:pPr>
            <w:r w:rsidRPr="00421053">
              <w:rPr>
                <w:szCs w:val="24"/>
              </w:rPr>
              <w:t xml:space="preserve"> </w:t>
            </w:r>
            <w:r w:rsidR="00F37EFE">
              <w:rPr>
                <w:szCs w:val="24"/>
              </w:rPr>
              <w:t xml:space="preserve">год </w:t>
            </w:r>
            <w:r w:rsidRPr="00421053">
              <w:rPr>
                <w:szCs w:val="24"/>
              </w:rPr>
              <w:t>- 3 200,0 тыс</w:t>
            </w:r>
            <w:proofErr w:type="gramStart"/>
            <w:r w:rsidRPr="00421053">
              <w:rPr>
                <w:szCs w:val="24"/>
              </w:rPr>
              <w:t>.р</w:t>
            </w:r>
            <w:proofErr w:type="gramEnd"/>
            <w:r w:rsidRPr="00421053">
              <w:rPr>
                <w:szCs w:val="24"/>
              </w:rPr>
              <w:t>уб.;</w:t>
            </w:r>
          </w:p>
          <w:p w:rsidR="009A013C" w:rsidRPr="00421053" w:rsidRDefault="009A013C" w:rsidP="00421053">
            <w:pPr>
              <w:pStyle w:val="a6"/>
              <w:numPr>
                <w:ilvl w:val="0"/>
                <w:numId w:val="12"/>
              </w:numPr>
              <w:suppressAutoHyphens/>
              <w:ind w:right="113"/>
              <w:rPr>
                <w:szCs w:val="24"/>
              </w:rPr>
            </w:pPr>
            <w:r w:rsidRPr="00421053">
              <w:rPr>
                <w:szCs w:val="24"/>
              </w:rPr>
              <w:t xml:space="preserve"> </w:t>
            </w:r>
            <w:r w:rsidR="00F37EFE">
              <w:rPr>
                <w:szCs w:val="24"/>
              </w:rPr>
              <w:t xml:space="preserve">год </w:t>
            </w:r>
            <w:r w:rsidRPr="00421053">
              <w:rPr>
                <w:szCs w:val="24"/>
              </w:rPr>
              <w:t>- 3 200,0 тыс</w:t>
            </w:r>
            <w:proofErr w:type="gramStart"/>
            <w:r w:rsidRPr="00421053">
              <w:rPr>
                <w:szCs w:val="24"/>
              </w:rPr>
              <w:t>.р</w:t>
            </w:r>
            <w:proofErr w:type="gramEnd"/>
            <w:r w:rsidRPr="00421053">
              <w:rPr>
                <w:szCs w:val="24"/>
              </w:rPr>
              <w:t>уб.</w:t>
            </w:r>
          </w:p>
        </w:tc>
      </w:tr>
    </w:tbl>
    <w:p w:rsidR="00B219B4" w:rsidRDefault="009A013C" w:rsidP="002D3496">
      <w:pPr>
        <w:autoSpaceDE w:val="0"/>
        <w:autoSpaceDN w:val="0"/>
        <w:adjustRightInd w:val="0"/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3496">
        <w:rPr>
          <w:sz w:val="28"/>
          <w:szCs w:val="28"/>
        </w:rPr>
        <w:t>.</w:t>
      </w:r>
    </w:p>
    <w:p w:rsidR="00B33518" w:rsidRDefault="00B33518" w:rsidP="00B335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2.4.2. </w:t>
      </w:r>
      <w:r>
        <w:rPr>
          <w:bCs/>
          <w:sz w:val="28"/>
          <w:szCs w:val="28"/>
        </w:rPr>
        <w:t>«Информаци</w:t>
      </w:r>
      <w:r w:rsidR="00AA4E2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 проектах и комплексах процессных мероприятий подпрограммы» изложить в новой редакции:</w:t>
      </w:r>
    </w:p>
    <w:p w:rsidR="00B33518" w:rsidRPr="009A013C" w:rsidRDefault="00B33518" w:rsidP="00B33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«В рамках реализации задач подпрограммы комплекс проект</w:t>
      </w:r>
      <w:r w:rsidR="0029237A">
        <w:rPr>
          <w:bCs/>
          <w:sz w:val="28"/>
          <w:szCs w:val="28"/>
        </w:rPr>
        <w:t xml:space="preserve">ных мероприятий не предусмотрен. </w:t>
      </w:r>
      <w:r>
        <w:rPr>
          <w:bCs/>
          <w:sz w:val="28"/>
          <w:szCs w:val="28"/>
        </w:rPr>
        <w:t>Осуществляется комплекс процессных мероприятий «Поддержка музеев Ломоносовского муниципального района»</w:t>
      </w:r>
      <w:r w:rsidR="006148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148E6">
        <w:rPr>
          <w:bCs/>
          <w:sz w:val="28"/>
          <w:szCs w:val="28"/>
        </w:rPr>
        <w:t xml:space="preserve">Реализация мероприятий </w:t>
      </w:r>
      <w:r>
        <w:rPr>
          <w:bCs/>
          <w:sz w:val="28"/>
          <w:szCs w:val="28"/>
        </w:rPr>
        <w:t>способствует повышению доступности музейных услуг</w:t>
      </w:r>
      <w:r w:rsidR="0029237A">
        <w:rPr>
          <w:bCs/>
          <w:sz w:val="28"/>
          <w:szCs w:val="28"/>
        </w:rPr>
        <w:t>, информированности жителей о деятельности музея, привлекательности музея для на</w:t>
      </w:r>
      <w:r w:rsidR="00003EDC">
        <w:rPr>
          <w:bCs/>
          <w:sz w:val="28"/>
          <w:szCs w:val="28"/>
        </w:rPr>
        <w:t>селения</w:t>
      </w:r>
      <w:r>
        <w:rPr>
          <w:bCs/>
          <w:sz w:val="28"/>
          <w:szCs w:val="28"/>
        </w:rPr>
        <w:t>»</w:t>
      </w:r>
      <w:r w:rsidR="0029237A">
        <w:rPr>
          <w:bCs/>
          <w:sz w:val="28"/>
          <w:szCs w:val="28"/>
        </w:rPr>
        <w:t>.</w:t>
      </w:r>
    </w:p>
    <w:p w:rsidR="00407764" w:rsidRPr="00407764" w:rsidRDefault="00295822" w:rsidP="00B33518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CB4422">
        <w:rPr>
          <w:bCs/>
          <w:sz w:val="28"/>
          <w:szCs w:val="28"/>
        </w:rPr>
        <w:lastRenderedPageBreak/>
        <w:t xml:space="preserve">В </w:t>
      </w:r>
      <w:r w:rsidR="002D3496" w:rsidRPr="00CB4422">
        <w:rPr>
          <w:bCs/>
          <w:sz w:val="28"/>
          <w:szCs w:val="28"/>
        </w:rPr>
        <w:t>п</w:t>
      </w:r>
      <w:r w:rsidRPr="00CB4422">
        <w:rPr>
          <w:bCs/>
          <w:sz w:val="28"/>
          <w:szCs w:val="28"/>
        </w:rPr>
        <w:t xml:space="preserve">аспорте </w:t>
      </w:r>
      <w:r w:rsidR="001F61FC" w:rsidRPr="00CB4422">
        <w:rPr>
          <w:bCs/>
          <w:sz w:val="28"/>
          <w:szCs w:val="28"/>
        </w:rPr>
        <w:t>П</w:t>
      </w:r>
      <w:r w:rsidRPr="00CB4422">
        <w:rPr>
          <w:bCs/>
          <w:sz w:val="28"/>
          <w:szCs w:val="28"/>
        </w:rPr>
        <w:t>одпрограммы 5</w:t>
      </w:r>
      <w:r w:rsidR="002D3496" w:rsidRPr="00CB4422">
        <w:rPr>
          <w:bCs/>
          <w:sz w:val="28"/>
          <w:szCs w:val="28"/>
        </w:rPr>
        <w:t>.</w:t>
      </w:r>
      <w:r w:rsidRPr="00CB4422">
        <w:rPr>
          <w:bCs/>
          <w:sz w:val="28"/>
          <w:szCs w:val="28"/>
        </w:rPr>
        <w:t xml:space="preserve"> «</w:t>
      </w:r>
      <w:r w:rsidRPr="00CB4422">
        <w:rPr>
          <w:bCs/>
          <w:sz w:val="28"/>
          <w:szCs w:val="28"/>
          <w:highlight w:val="white"/>
        </w:rPr>
        <w:t>Создание условий для библиотечного обслуживания жителей Ломоносовского муниципального района</w:t>
      </w:r>
      <w:r w:rsidRPr="00CB4422">
        <w:rPr>
          <w:bCs/>
          <w:sz w:val="28"/>
          <w:szCs w:val="28"/>
        </w:rPr>
        <w:t>» муниципальной программы</w:t>
      </w:r>
      <w:r w:rsidR="00407764">
        <w:rPr>
          <w:bCs/>
          <w:sz w:val="28"/>
          <w:szCs w:val="28"/>
        </w:rPr>
        <w:t>:</w:t>
      </w:r>
    </w:p>
    <w:p w:rsidR="00295822" w:rsidRPr="00CB4422" w:rsidRDefault="00407764" w:rsidP="00407764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>
        <w:rPr>
          <w:bCs/>
          <w:sz w:val="28"/>
          <w:szCs w:val="28"/>
        </w:rPr>
        <w:t>2.5.1.</w:t>
      </w:r>
      <w:r w:rsidR="00295822" w:rsidRPr="00CB4422">
        <w:rPr>
          <w:bCs/>
          <w:sz w:val="28"/>
          <w:szCs w:val="28"/>
        </w:rPr>
        <w:t xml:space="preserve"> </w:t>
      </w:r>
      <w:r w:rsidR="00B93528">
        <w:rPr>
          <w:bCs/>
          <w:sz w:val="28"/>
          <w:szCs w:val="28"/>
        </w:rPr>
        <w:t>С</w:t>
      </w:r>
      <w:r w:rsidR="002D3496" w:rsidRPr="00CB4422">
        <w:rPr>
          <w:bCs/>
          <w:sz w:val="28"/>
          <w:szCs w:val="28"/>
        </w:rPr>
        <w:t>троку</w:t>
      </w:r>
      <w:r w:rsidR="00295822" w:rsidRPr="00CB4422">
        <w:rPr>
          <w:bCs/>
          <w:sz w:val="28"/>
          <w:szCs w:val="28"/>
        </w:rPr>
        <w:t xml:space="preserve"> </w:t>
      </w:r>
      <w:r w:rsidR="00295822" w:rsidRPr="00CB4422">
        <w:rPr>
          <w:sz w:val="28"/>
          <w:szCs w:val="28"/>
        </w:rPr>
        <w:t>«Финансовое обеспечение муниципальной программы – всего, в том числе по годам реализации»</w:t>
      </w:r>
      <w:r w:rsidR="00295822" w:rsidRPr="00CB4422">
        <w:rPr>
          <w:szCs w:val="24"/>
        </w:rPr>
        <w:t xml:space="preserve"> </w:t>
      </w:r>
      <w:r w:rsidR="00295822" w:rsidRPr="00CB4422">
        <w:rPr>
          <w:sz w:val="28"/>
          <w:szCs w:val="28"/>
        </w:rPr>
        <w:t>изложить в следующей редакции:</w:t>
      </w:r>
    </w:p>
    <w:p w:rsidR="00B219B4" w:rsidRPr="00295822" w:rsidRDefault="009A013C" w:rsidP="00295822">
      <w:pPr>
        <w:autoSpaceDE w:val="0"/>
        <w:autoSpaceDN w:val="0"/>
        <w:adjustRightInd w:val="0"/>
        <w:jc w:val="both"/>
        <w:rPr>
          <w:bCs/>
          <w:szCs w:val="24"/>
        </w:rPr>
      </w:pPr>
      <w:r w:rsidRPr="00295822"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9A013C" w:rsidTr="002D3496">
        <w:tc>
          <w:tcPr>
            <w:tcW w:w="3652" w:type="dxa"/>
          </w:tcPr>
          <w:p w:rsidR="009A013C" w:rsidRPr="00513C12" w:rsidRDefault="009A013C" w:rsidP="00D36C5F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Финансовое обеспечение </w:t>
            </w:r>
            <w:r w:rsidR="002D3496">
              <w:rPr>
                <w:szCs w:val="24"/>
              </w:rPr>
              <w:t>под</w:t>
            </w:r>
            <w:r>
              <w:rPr>
                <w:szCs w:val="24"/>
              </w:rPr>
              <w:t>программы – всего, в том числе по годам реализации</w:t>
            </w:r>
          </w:p>
        </w:tc>
        <w:tc>
          <w:tcPr>
            <w:tcW w:w="5918" w:type="dxa"/>
          </w:tcPr>
          <w:p w:rsidR="009A013C" w:rsidRPr="000A1D69" w:rsidRDefault="009A013C" w:rsidP="009A013C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 xml:space="preserve">109 282,1 </w:t>
            </w:r>
            <w:r w:rsidRPr="00D103F5">
              <w:rPr>
                <w:b/>
                <w:szCs w:val="24"/>
              </w:rPr>
              <w:t>тыс. руб.,</w:t>
            </w:r>
            <w:r>
              <w:rPr>
                <w:b/>
                <w:szCs w:val="24"/>
              </w:rPr>
              <w:t xml:space="preserve"> </w:t>
            </w:r>
            <w:r w:rsidRPr="00D103F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9A013C" w:rsidRDefault="009A013C" w:rsidP="009A013C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2018 год - 11 608,5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DC7524" w:rsidRDefault="009A013C" w:rsidP="009A013C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- 10 933,6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Default="009A013C" w:rsidP="009A013C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- 33 700,1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Default="009A013C" w:rsidP="009A013C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2021 год - 15 077,6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DB230F" w:rsidRDefault="009A013C" w:rsidP="009A013C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- 13 716,5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1F61FC" w:rsidRDefault="009A013C" w:rsidP="001F61F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1F61FC">
              <w:rPr>
                <w:szCs w:val="24"/>
              </w:rPr>
              <w:t xml:space="preserve"> </w:t>
            </w:r>
            <w:r w:rsidR="001F61FC">
              <w:rPr>
                <w:szCs w:val="24"/>
              </w:rPr>
              <w:t xml:space="preserve">год </w:t>
            </w:r>
            <w:r w:rsidRPr="001F61FC">
              <w:rPr>
                <w:szCs w:val="24"/>
              </w:rPr>
              <w:t>- 12 072,9 тыс</w:t>
            </w:r>
            <w:proofErr w:type="gramStart"/>
            <w:r w:rsidRPr="001F61FC">
              <w:rPr>
                <w:szCs w:val="24"/>
              </w:rPr>
              <w:t>.р</w:t>
            </w:r>
            <w:proofErr w:type="gramEnd"/>
            <w:r w:rsidRPr="001F61FC">
              <w:rPr>
                <w:szCs w:val="24"/>
              </w:rPr>
              <w:t>уб.;</w:t>
            </w:r>
          </w:p>
          <w:p w:rsidR="009A013C" w:rsidRPr="00421053" w:rsidRDefault="00F37EFE" w:rsidP="0042105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F61FC" w:rsidRPr="00421053">
              <w:rPr>
                <w:szCs w:val="24"/>
              </w:rPr>
              <w:t>год</w:t>
            </w:r>
            <w:r w:rsidR="009A013C" w:rsidRPr="00421053">
              <w:rPr>
                <w:szCs w:val="24"/>
              </w:rPr>
              <w:t xml:space="preserve"> - 12 172,9 тыс.руб.</w:t>
            </w:r>
          </w:p>
        </w:tc>
      </w:tr>
    </w:tbl>
    <w:p w:rsidR="00B219B4" w:rsidRDefault="009A013C" w:rsidP="002D3496">
      <w:pPr>
        <w:tabs>
          <w:tab w:val="left" w:pos="1575"/>
        </w:tabs>
        <w:ind w:left="709" w:firstLine="157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3496">
        <w:rPr>
          <w:sz w:val="28"/>
          <w:szCs w:val="28"/>
        </w:rPr>
        <w:t>.</w:t>
      </w:r>
    </w:p>
    <w:p w:rsidR="00407764" w:rsidRDefault="00407764" w:rsidP="00407764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2.5.2. </w:t>
      </w:r>
      <w:r>
        <w:rPr>
          <w:bCs/>
          <w:sz w:val="28"/>
          <w:szCs w:val="28"/>
        </w:rPr>
        <w:t>«Информаци</w:t>
      </w:r>
      <w:r w:rsidR="006148E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 проектах и комплексах процессных мероприятий подпрограммы» изложить в новой редакции:</w:t>
      </w:r>
    </w:p>
    <w:p w:rsidR="00407764" w:rsidRDefault="00407764" w:rsidP="00407764">
      <w:pPr>
        <w:tabs>
          <w:tab w:val="left" w:pos="157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«В рамках реализации задач подпрограммы комплекс проектных мероприятий не предусмотрен. Осуществляется комплекс процессных мероприятий «Создание условий для библиотечного обслуживания жителей Ломоносовского муниципального района»</w:t>
      </w:r>
      <w:r w:rsidR="006148E6">
        <w:rPr>
          <w:bCs/>
          <w:sz w:val="28"/>
          <w:szCs w:val="28"/>
        </w:rPr>
        <w:t>. Реализация комплекса процессных мероприятий</w:t>
      </w:r>
      <w:r>
        <w:rPr>
          <w:bCs/>
          <w:sz w:val="28"/>
          <w:szCs w:val="28"/>
        </w:rPr>
        <w:t xml:space="preserve"> </w:t>
      </w:r>
      <w:r w:rsidR="007E59D5">
        <w:rPr>
          <w:bCs/>
          <w:sz w:val="28"/>
          <w:szCs w:val="28"/>
        </w:rPr>
        <w:t>будет способствовать</w:t>
      </w:r>
      <w:r>
        <w:rPr>
          <w:bCs/>
          <w:sz w:val="28"/>
          <w:szCs w:val="28"/>
        </w:rPr>
        <w:t xml:space="preserve"> повышени</w:t>
      </w:r>
      <w:r w:rsidR="007E59D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обеспеченности населения района услугами </w:t>
      </w:r>
      <w:r w:rsidR="00F13913">
        <w:rPr>
          <w:bCs/>
          <w:sz w:val="28"/>
          <w:szCs w:val="28"/>
        </w:rPr>
        <w:t>Центральной библиотеки Ломоносовского муниципального района им. Н.А. Рубакина</w:t>
      </w:r>
      <w:r w:rsidR="00D542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приобщ</w:t>
      </w:r>
      <w:r w:rsidR="007E59D5">
        <w:rPr>
          <w:bCs/>
          <w:sz w:val="28"/>
          <w:szCs w:val="28"/>
        </w:rPr>
        <w:t>ать</w:t>
      </w:r>
      <w:r>
        <w:rPr>
          <w:bCs/>
          <w:sz w:val="28"/>
          <w:szCs w:val="28"/>
        </w:rPr>
        <w:t xml:space="preserve"> граждан к чтению</w:t>
      </w:r>
      <w:r w:rsidR="00D542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повыш</w:t>
      </w:r>
      <w:r w:rsidR="007E59D5">
        <w:rPr>
          <w:bCs/>
          <w:sz w:val="28"/>
          <w:szCs w:val="28"/>
        </w:rPr>
        <w:t>ать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клиентоориентированност</w:t>
      </w:r>
      <w:r w:rsidR="007E59D5">
        <w:rPr>
          <w:bCs/>
          <w:sz w:val="28"/>
          <w:szCs w:val="28"/>
        </w:rPr>
        <w:t>ь</w:t>
      </w:r>
      <w:proofErr w:type="spellEnd"/>
      <w:r>
        <w:rPr>
          <w:bCs/>
          <w:sz w:val="28"/>
          <w:szCs w:val="28"/>
        </w:rPr>
        <w:t xml:space="preserve"> и привлекательност</w:t>
      </w:r>
      <w:r w:rsidR="007E59D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F13913">
        <w:rPr>
          <w:bCs/>
          <w:sz w:val="28"/>
          <w:szCs w:val="28"/>
        </w:rPr>
        <w:t>библиотеки</w:t>
      </w:r>
      <w:r>
        <w:rPr>
          <w:bCs/>
          <w:sz w:val="28"/>
          <w:szCs w:val="28"/>
        </w:rPr>
        <w:t>, увелич</w:t>
      </w:r>
      <w:r w:rsidR="007E59D5">
        <w:rPr>
          <w:bCs/>
          <w:sz w:val="28"/>
          <w:szCs w:val="28"/>
        </w:rPr>
        <w:t xml:space="preserve">ивать </w:t>
      </w:r>
      <w:r>
        <w:rPr>
          <w:bCs/>
          <w:sz w:val="28"/>
          <w:szCs w:val="28"/>
        </w:rPr>
        <w:t>объем</w:t>
      </w:r>
      <w:r w:rsidR="007E59D5">
        <w:rPr>
          <w:bCs/>
          <w:sz w:val="28"/>
          <w:szCs w:val="28"/>
        </w:rPr>
        <w:t xml:space="preserve"> и репертуар</w:t>
      </w:r>
      <w:r w:rsidR="003D30DD">
        <w:rPr>
          <w:bCs/>
          <w:sz w:val="28"/>
          <w:szCs w:val="28"/>
        </w:rPr>
        <w:t xml:space="preserve"> библиотечного </w:t>
      </w:r>
      <w:r w:rsidR="00D5421E">
        <w:rPr>
          <w:bCs/>
          <w:sz w:val="28"/>
          <w:szCs w:val="28"/>
        </w:rPr>
        <w:t xml:space="preserve">фонда, а также </w:t>
      </w:r>
      <w:r w:rsidR="007E59D5">
        <w:rPr>
          <w:bCs/>
          <w:sz w:val="28"/>
          <w:szCs w:val="28"/>
        </w:rPr>
        <w:t xml:space="preserve">повышать </w:t>
      </w:r>
      <w:r>
        <w:rPr>
          <w:bCs/>
          <w:sz w:val="28"/>
          <w:szCs w:val="28"/>
        </w:rPr>
        <w:t>доступност</w:t>
      </w:r>
      <w:r w:rsidR="007E59D5">
        <w:rPr>
          <w:bCs/>
          <w:sz w:val="28"/>
          <w:szCs w:val="28"/>
        </w:rPr>
        <w:t>ь</w:t>
      </w:r>
      <w:r w:rsidR="00003EDC">
        <w:rPr>
          <w:bCs/>
          <w:sz w:val="28"/>
          <w:szCs w:val="28"/>
        </w:rPr>
        <w:t xml:space="preserve"> библиотечных услуг</w:t>
      </w:r>
      <w:r>
        <w:rPr>
          <w:bCs/>
          <w:sz w:val="28"/>
          <w:szCs w:val="28"/>
        </w:rPr>
        <w:t>».</w:t>
      </w:r>
    </w:p>
    <w:p w:rsidR="00DB772A" w:rsidRPr="008C1171" w:rsidRDefault="00DB772A" w:rsidP="00DB772A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CB4422">
        <w:rPr>
          <w:bCs/>
          <w:sz w:val="28"/>
          <w:szCs w:val="28"/>
        </w:rPr>
        <w:t>В паспорте П</w:t>
      </w:r>
      <w:r>
        <w:rPr>
          <w:bCs/>
          <w:sz w:val="28"/>
          <w:szCs w:val="28"/>
        </w:rPr>
        <w:t>одпрограммы 6</w:t>
      </w:r>
      <w:r w:rsidRPr="00CB4422">
        <w:rPr>
          <w:bCs/>
          <w:sz w:val="28"/>
          <w:szCs w:val="28"/>
        </w:rPr>
        <w:t>. «</w:t>
      </w:r>
      <w:r>
        <w:rPr>
          <w:bCs/>
          <w:sz w:val="28"/>
          <w:szCs w:val="28"/>
          <w:highlight w:val="white"/>
        </w:rPr>
        <w:t>Развитие физической культуры и спорта в</w:t>
      </w:r>
      <w:r w:rsidRPr="00CB4422">
        <w:rPr>
          <w:bCs/>
          <w:sz w:val="28"/>
          <w:szCs w:val="28"/>
          <w:highlight w:val="white"/>
        </w:rPr>
        <w:t xml:space="preserve"> Ломоносовск</w:t>
      </w:r>
      <w:r>
        <w:rPr>
          <w:bCs/>
          <w:sz w:val="28"/>
          <w:szCs w:val="28"/>
          <w:highlight w:val="white"/>
        </w:rPr>
        <w:t>ом</w:t>
      </w:r>
      <w:r w:rsidRPr="00CB4422">
        <w:rPr>
          <w:bCs/>
          <w:sz w:val="28"/>
          <w:szCs w:val="28"/>
          <w:highlight w:val="white"/>
        </w:rPr>
        <w:t xml:space="preserve"> муниципально</w:t>
      </w:r>
      <w:r>
        <w:rPr>
          <w:bCs/>
          <w:sz w:val="28"/>
          <w:szCs w:val="28"/>
          <w:highlight w:val="white"/>
        </w:rPr>
        <w:t>м</w:t>
      </w:r>
      <w:r w:rsidRPr="00CB4422">
        <w:rPr>
          <w:bCs/>
          <w:sz w:val="28"/>
          <w:szCs w:val="28"/>
          <w:highlight w:val="white"/>
        </w:rPr>
        <w:t xml:space="preserve"> район</w:t>
      </w:r>
      <w:r>
        <w:rPr>
          <w:bCs/>
          <w:sz w:val="28"/>
          <w:szCs w:val="28"/>
        </w:rPr>
        <w:t>е</w:t>
      </w:r>
      <w:r w:rsidRPr="00CB4422">
        <w:rPr>
          <w:bCs/>
          <w:sz w:val="28"/>
          <w:szCs w:val="28"/>
        </w:rPr>
        <w:t>» муниципальной программы</w:t>
      </w:r>
      <w:r>
        <w:rPr>
          <w:bCs/>
          <w:sz w:val="28"/>
          <w:szCs w:val="28"/>
        </w:rPr>
        <w:t xml:space="preserve"> </w:t>
      </w:r>
      <w:r w:rsidR="008C1171">
        <w:rPr>
          <w:bCs/>
          <w:sz w:val="28"/>
          <w:szCs w:val="28"/>
        </w:rPr>
        <w:t>«Информаци</w:t>
      </w:r>
      <w:r w:rsidR="00655DCB">
        <w:rPr>
          <w:bCs/>
          <w:sz w:val="28"/>
          <w:szCs w:val="28"/>
        </w:rPr>
        <w:t>ю</w:t>
      </w:r>
      <w:r w:rsidR="008C1171">
        <w:rPr>
          <w:bCs/>
          <w:sz w:val="28"/>
          <w:szCs w:val="28"/>
        </w:rPr>
        <w:t xml:space="preserve"> о проектах и комплексах процессных мероприятий подпрограммы» изложить в новой редакции:</w:t>
      </w:r>
    </w:p>
    <w:p w:rsidR="0041247E" w:rsidRDefault="008C1171" w:rsidP="0041247E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рамках реализации задач подпрограммы комплекс проектных мероприятий не предусмотрен. Осуществляется комплекс процессных мероприятий «Развитие спорта», который предусматривает проведение физкультурно-оздоровительных и спортивно-массовых мероприятий</w:t>
      </w:r>
      <w:r w:rsidR="0041247E">
        <w:rPr>
          <w:bCs/>
          <w:sz w:val="28"/>
          <w:szCs w:val="28"/>
        </w:rPr>
        <w:t>, а также мероприятий в рамках Всероссийского физкультурно-оздоровительного комплекса «Готов к труду и обороне» (ВФСК ГТО)</w:t>
      </w:r>
      <w:r>
        <w:rPr>
          <w:bCs/>
          <w:sz w:val="28"/>
          <w:szCs w:val="28"/>
        </w:rPr>
        <w:t>».</w:t>
      </w:r>
    </w:p>
    <w:p w:rsidR="009A013C" w:rsidRPr="00516227" w:rsidRDefault="00655DCB" w:rsidP="00516227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516227">
        <w:rPr>
          <w:bCs/>
          <w:sz w:val="28"/>
          <w:szCs w:val="28"/>
        </w:rPr>
        <w:t>П</w:t>
      </w:r>
      <w:r w:rsidR="009A013C" w:rsidRPr="00516227">
        <w:rPr>
          <w:bCs/>
          <w:sz w:val="28"/>
          <w:szCs w:val="28"/>
        </w:rPr>
        <w:t>аспорт Подпрограммы 7</w:t>
      </w:r>
      <w:r w:rsidR="002D3496" w:rsidRPr="00516227">
        <w:rPr>
          <w:bCs/>
          <w:sz w:val="28"/>
          <w:szCs w:val="28"/>
        </w:rPr>
        <w:t>.</w:t>
      </w:r>
      <w:r w:rsidR="009A013C" w:rsidRPr="00516227">
        <w:rPr>
          <w:bCs/>
          <w:sz w:val="28"/>
          <w:szCs w:val="28"/>
        </w:rPr>
        <w:t xml:space="preserve"> «Поддержка социально ориентированных некоммерческих организаций в Ломоносовском муниципальном районе» муниципальной программы</w:t>
      </w:r>
      <w:r w:rsidR="00516227">
        <w:rPr>
          <w:bCs/>
          <w:sz w:val="28"/>
          <w:szCs w:val="28"/>
        </w:rPr>
        <w:t xml:space="preserve"> п</w:t>
      </w:r>
      <w:r w:rsidR="008F6D3D" w:rsidRPr="00516227">
        <w:rPr>
          <w:bCs/>
          <w:sz w:val="28"/>
          <w:szCs w:val="28"/>
        </w:rPr>
        <w:t xml:space="preserve">осле строки «Ответственный исполнитель» </w:t>
      </w:r>
      <w:r w:rsidR="000B4A6B" w:rsidRPr="00516227">
        <w:rPr>
          <w:bCs/>
          <w:sz w:val="28"/>
          <w:szCs w:val="28"/>
        </w:rPr>
        <w:t xml:space="preserve">дополнить </w:t>
      </w:r>
      <w:r w:rsidR="002D3496" w:rsidRPr="00516227">
        <w:rPr>
          <w:bCs/>
          <w:sz w:val="28"/>
          <w:szCs w:val="28"/>
        </w:rPr>
        <w:t>строк</w:t>
      </w:r>
      <w:r w:rsidR="000B4A6B" w:rsidRPr="00516227">
        <w:rPr>
          <w:bCs/>
          <w:sz w:val="28"/>
          <w:szCs w:val="28"/>
        </w:rPr>
        <w:t>ой</w:t>
      </w:r>
      <w:r w:rsidR="009A013C" w:rsidRPr="00516227">
        <w:rPr>
          <w:sz w:val="28"/>
          <w:szCs w:val="28"/>
        </w:rPr>
        <w:t>:</w:t>
      </w:r>
    </w:p>
    <w:p w:rsidR="00516227" w:rsidRDefault="00516227" w:rsidP="002D3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227" w:rsidRDefault="00516227" w:rsidP="002D3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227" w:rsidRDefault="00516227" w:rsidP="002D3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13C" w:rsidRPr="007E5E09" w:rsidRDefault="009A013C" w:rsidP="002D34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9A013C" w:rsidRPr="00513C12" w:rsidTr="008F6D3D">
        <w:trPr>
          <w:cantSplit/>
          <w:trHeight w:val="987"/>
        </w:trPr>
        <w:tc>
          <w:tcPr>
            <w:tcW w:w="1908" w:type="pct"/>
          </w:tcPr>
          <w:p w:rsidR="009A013C" w:rsidRPr="00513C12" w:rsidRDefault="009A013C" w:rsidP="008F6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092" w:type="pct"/>
            <w:vAlign w:val="center"/>
          </w:tcPr>
          <w:p w:rsidR="009A013C" w:rsidRPr="007562F2" w:rsidRDefault="009A013C" w:rsidP="00D00CAB">
            <w:pPr>
              <w:jc w:val="both"/>
              <w:rPr>
                <w:bCs/>
                <w:kern w:val="1"/>
                <w:szCs w:val="24"/>
                <w:lang w:eastAsia="ar-SA"/>
              </w:rPr>
            </w:pPr>
            <w:r>
              <w:rPr>
                <w:szCs w:val="24"/>
              </w:rPr>
              <w:t xml:space="preserve">Некоммерческие организации, не являющиеся государственными (муниципальными) учреждениями (в том числе </w:t>
            </w:r>
            <w:r w:rsidRPr="004A0915">
              <w:rPr>
                <w:szCs w:val="24"/>
              </w:rPr>
              <w:t>СОНКО</w:t>
            </w:r>
            <w:r>
              <w:rPr>
                <w:szCs w:val="24"/>
              </w:rPr>
              <w:t>)</w:t>
            </w:r>
            <w:r w:rsidRPr="004A0915">
              <w:rPr>
                <w:szCs w:val="24"/>
              </w:rPr>
              <w:t>, осуществляющи</w:t>
            </w:r>
            <w:r>
              <w:rPr>
                <w:szCs w:val="24"/>
              </w:rPr>
              <w:t>е</w:t>
            </w:r>
            <w:r w:rsidRPr="004A0915">
              <w:rPr>
                <w:szCs w:val="24"/>
              </w:rPr>
              <w:t xml:space="preserve"> свою деятельность на территории Ломоносовского муниципального района</w:t>
            </w:r>
          </w:p>
        </w:tc>
      </w:tr>
    </w:tbl>
    <w:p w:rsidR="009A013C" w:rsidRDefault="009A013C" w:rsidP="009A013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3496">
        <w:rPr>
          <w:sz w:val="28"/>
          <w:szCs w:val="28"/>
        </w:rPr>
        <w:t>.</w:t>
      </w:r>
    </w:p>
    <w:p w:rsidR="0041247E" w:rsidRDefault="0041247E" w:rsidP="0041247E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2.7.</w:t>
      </w:r>
      <w:r w:rsidR="005162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«Информаци</w:t>
      </w:r>
      <w:r w:rsidR="00655DC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 проектах и комплексах процессных мероприятий подпрограммы» изложить в новой редакции:</w:t>
      </w:r>
    </w:p>
    <w:p w:rsidR="006D551C" w:rsidRDefault="0041247E" w:rsidP="00412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рамках решения задач подпрограммы комплекс проектных мероприятий не предусмотрен. Реализуется комплекс процессных мероприятий «Поддержка социально ориентированных некоммерческих организаций в Ломоносовском муниципальном районе»</w:t>
      </w:r>
      <w:r w:rsidR="006D551C">
        <w:rPr>
          <w:sz w:val="28"/>
          <w:szCs w:val="28"/>
        </w:rPr>
        <w:t>, в рамках которого осуществляется методическое и организационное сопровождение существующих СОНКО, а также финансовая поддержка их инициатив, выражаем</w:t>
      </w:r>
      <w:r w:rsidR="00655DCB">
        <w:rPr>
          <w:sz w:val="28"/>
          <w:szCs w:val="28"/>
        </w:rPr>
        <w:t>ая в форме социальных проектов.</w:t>
      </w:r>
    </w:p>
    <w:p w:rsidR="0041247E" w:rsidRDefault="006D551C" w:rsidP="00412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комплексного процессного мероприятия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достаточно высокий уровень развития некоммерческого сектора, взаимодействие СОНКО с органами местного самоуправления, сотрудничество между которыми будет осуществляться на принципах взаимной выгоды и ресурсной поддержки наиболее важных инициатив, что отвечает новым тенденциям в развитии некоммерческого сектора, основанного на конкурентном подходе</w:t>
      </w:r>
      <w:r w:rsidR="004124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4A6B" w:rsidRPr="00D5421E" w:rsidRDefault="000B4A6B" w:rsidP="00D5421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5421E">
        <w:rPr>
          <w:sz w:val="28"/>
          <w:szCs w:val="28"/>
        </w:rPr>
        <w:t>Приложение 1 к муниципальной программе изложить в новой редакции согласно приложению к изменениям.</w:t>
      </w:r>
    </w:p>
    <w:p w:rsidR="009A013C" w:rsidRPr="00FD3F64" w:rsidRDefault="009A013C" w:rsidP="00B219B4">
      <w:pPr>
        <w:tabs>
          <w:tab w:val="left" w:pos="1575"/>
        </w:tabs>
        <w:rPr>
          <w:sz w:val="28"/>
          <w:szCs w:val="28"/>
        </w:rPr>
        <w:sectPr w:rsidR="009A013C" w:rsidRPr="00FD3F64" w:rsidSect="00865F77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B219B4" w:rsidRDefault="008E7CCF" w:rsidP="008E7CCF">
      <w:pPr>
        <w:ind w:left="113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к изменениям</w:t>
      </w:r>
    </w:p>
    <w:p w:rsidR="008E7CCF" w:rsidRDefault="0085201C" w:rsidP="008E7CCF">
      <w:pPr>
        <w:ind w:left="9205" w:firstLine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CCF">
        <w:rPr>
          <w:sz w:val="28"/>
          <w:szCs w:val="28"/>
        </w:rPr>
        <w:t>Приложение</w:t>
      </w:r>
    </w:p>
    <w:p w:rsidR="008E7CCF" w:rsidRDefault="008E7CCF" w:rsidP="008E7CCF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5201C" w:rsidRPr="002827EA" w:rsidRDefault="0085201C" w:rsidP="008E7CCF">
      <w:pPr>
        <w:ind w:left="709"/>
        <w:jc w:val="right"/>
        <w:rPr>
          <w:sz w:val="10"/>
          <w:szCs w:val="10"/>
        </w:rPr>
      </w:pPr>
    </w:p>
    <w:p w:rsidR="008E7CCF" w:rsidRDefault="008E7CCF" w:rsidP="008E7CCF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219B4" w:rsidRPr="002827EA" w:rsidRDefault="00B219B4" w:rsidP="00B219B4">
      <w:pPr>
        <w:widowControl w:val="0"/>
        <w:autoSpaceDE w:val="0"/>
        <w:autoSpaceDN w:val="0"/>
        <w:adjustRightInd w:val="0"/>
        <w:rPr>
          <w:sz w:val="14"/>
          <w:szCs w:val="14"/>
        </w:rPr>
      </w:pPr>
      <w:bookmarkStart w:id="0" w:name="Par339"/>
      <w:bookmarkEnd w:id="0"/>
    </w:p>
    <w:p w:rsidR="00B219B4" w:rsidRPr="00B9584C" w:rsidRDefault="00B219B4" w:rsidP="00B219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84C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B219B4" w:rsidRPr="00123F09" w:rsidRDefault="00B219B4" w:rsidP="00B219B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37"/>
        <w:gridCol w:w="2369"/>
        <w:gridCol w:w="1253"/>
        <w:gridCol w:w="1178"/>
        <w:gridCol w:w="1399"/>
        <w:gridCol w:w="6"/>
        <w:gridCol w:w="1281"/>
        <w:gridCol w:w="9"/>
        <w:gridCol w:w="1210"/>
        <w:gridCol w:w="109"/>
        <w:gridCol w:w="6"/>
        <w:gridCol w:w="1079"/>
        <w:gridCol w:w="109"/>
        <w:gridCol w:w="1110"/>
        <w:gridCol w:w="1101"/>
        <w:gridCol w:w="34"/>
        <w:gridCol w:w="72"/>
        <w:gridCol w:w="6"/>
        <w:gridCol w:w="1256"/>
        <w:gridCol w:w="1524"/>
      </w:tblGrid>
      <w:tr w:rsidR="00B219B4" w:rsidRPr="00FD1781" w:rsidTr="002827EA">
        <w:trPr>
          <w:trHeight w:val="282"/>
          <w:tblCellSpacing w:w="5" w:type="nil"/>
          <w:jc w:val="center"/>
        </w:trPr>
        <w:tc>
          <w:tcPr>
            <w:tcW w:w="141" w:type="pct"/>
            <w:vMerge w:val="restar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5" w:type="pct"/>
            <w:gridSpan w:val="2"/>
            <w:vMerge w:val="restar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  <w:p w:rsidR="008E7CCF" w:rsidRPr="00FD1781" w:rsidRDefault="008E7CCF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8E7CCF" w:rsidP="008E7C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</w:t>
            </w:r>
            <w:r w:rsidR="00B219B4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2826" w:type="pct"/>
            <w:gridSpan w:val="15"/>
          </w:tcPr>
          <w:p w:rsidR="00B219B4" w:rsidRPr="00FD1781" w:rsidRDefault="00B219B4" w:rsidP="009A013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sz w:val="20"/>
              </w:rPr>
              <w:t>Значения показателей (индикаторов)</w:t>
            </w:r>
          </w:p>
        </w:tc>
        <w:tc>
          <w:tcPr>
            <w:tcW w:w="490" w:type="pct"/>
            <w:vMerge w:val="restart"/>
          </w:tcPr>
          <w:p w:rsidR="00B219B4" w:rsidRPr="00FD1781" w:rsidRDefault="00B219B4" w:rsidP="009A013C">
            <w:pPr>
              <w:spacing w:before="120" w:after="120"/>
              <w:jc w:val="center"/>
              <w:rPr>
                <w:b/>
                <w:sz w:val="20"/>
              </w:rPr>
            </w:pPr>
            <w:r w:rsidRPr="00FD1781">
              <w:rPr>
                <w:b/>
                <w:sz w:val="20"/>
              </w:rPr>
              <w:t>Удельный вес подпрограммы (показателя)</w:t>
            </w:r>
          </w:p>
        </w:tc>
      </w:tr>
      <w:tr w:rsidR="00123F09" w:rsidRPr="00FD1781" w:rsidTr="009306D3">
        <w:trPr>
          <w:trHeight w:val="345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9A013C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1165" w:type="pct"/>
            <w:gridSpan w:val="2"/>
            <w:vMerge/>
          </w:tcPr>
          <w:p w:rsidR="00B219B4" w:rsidRPr="00FD1781" w:rsidRDefault="00B219B4" w:rsidP="009A013C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379" w:type="pct"/>
            <w:vMerge/>
          </w:tcPr>
          <w:p w:rsidR="00B219B4" w:rsidRPr="00FD1781" w:rsidRDefault="00B219B4" w:rsidP="009A013C">
            <w:pPr>
              <w:spacing w:before="120" w:after="120"/>
              <w:rPr>
                <w:b/>
                <w:bCs/>
                <w:sz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9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" w:type="pct"/>
            <w:gridSpan w:val="3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40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8E7CCF" w:rsidRPr="00FD1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0" w:type="pct"/>
            <w:vMerge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F09" w:rsidRPr="00FD1781" w:rsidTr="009306D3">
        <w:trPr>
          <w:trHeight w:val="319"/>
          <w:tblCellSpacing w:w="5" w:type="nil"/>
          <w:jc w:val="center"/>
        </w:trPr>
        <w:tc>
          <w:tcPr>
            <w:tcW w:w="141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gridSpan w:val="3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0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19B4" w:rsidRPr="00FD1781" w:rsidTr="002827EA">
        <w:trPr>
          <w:trHeight w:val="286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9A013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t>Подпрограмма</w:t>
            </w:r>
            <w:r w:rsidRPr="00FD1781">
              <w:rPr>
                <w:b/>
                <w:sz w:val="20"/>
              </w:rPr>
              <w:t xml:space="preserve"> 1. </w:t>
            </w:r>
            <w:r w:rsidRPr="00FD1781">
              <w:rPr>
                <w:b/>
                <w:bCs/>
                <w:sz w:val="20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123F09" w:rsidRPr="00FD1781" w:rsidTr="009306D3">
        <w:trPr>
          <w:trHeight w:val="432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  <w:r w:rsidRPr="00FD1781">
              <w:rPr>
                <w:sz w:val="20"/>
              </w:rPr>
              <w:t>1.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FD1781" w:rsidRPr="00FD1781" w:rsidRDefault="00B219B4" w:rsidP="00FD1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</w:t>
            </w:r>
            <w:proofErr w:type="gramStart"/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7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тв в д</w:t>
            </w:r>
            <w:proofErr w:type="gramEnd"/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%</w:t>
            </w: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65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74</w:t>
            </w: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80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9306D3">
        <w:trPr>
          <w:trHeight w:val="432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5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4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</w:tr>
      <w:tr w:rsidR="009306D3" w:rsidRPr="00FD1781" w:rsidTr="009306D3">
        <w:trPr>
          <w:trHeight w:val="520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  <w:r w:rsidRPr="00FD1781">
              <w:rPr>
                <w:sz w:val="20"/>
              </w:rPr>
              <w:t>2.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9306D3" w:rsidRPr="00FD1781" w:rsidRDefault="009306D3" w:rsidP="00FD1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5" w:type="pct"/>
            <w:gridSpan w:val="2"/>
            <w:vAlign w:val="center"/>
          </w:tcPr>
          <w:p w:rsidR="009306D3" w:rsidRPr="00FD1781" w:rsidRDefault="009306D3" w:rsidP="00B0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424" w:type="pct"/>
            <w:gridSpan w:val="2"/>
            <w:vAlign w:val="center"/>
          </w:tcPr>
          <w:p w:rsidR="009306D3" w:rsidRPr="00FD1781" w:rsidRDefault="009306D3" w:rsidP="00B071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349" w:type="pct"/>
            <w:gridSpan w:val="2"/>
            <w:vAlign w:val="center"/>
          </w:tcPr>
          <w:p w:rsidR="009306D3" w:rsidRPr="00FD1781" w:rsidRDefault="009306D3" w:rsidP="00B0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392" w:type="pct"/>
            <w:gridSpan w:val="2"/>
            <w:vAlign w:val="center"/>
          </w:tcPr>
          <w:p w:rsidR="009306D3" w:rsidRPr="00FD1781" w:rsidRDefault="009306D3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40,0</w:t>
            </w:r>
          </w:p>
        </w:tc>
        <w:tc>
          <w:tcPr>
            <w:tcW w:w="365" w:type="pct"/>
            <w:gridSpan w:val="2"/>
            <w:vAlign w:val="center"/>
          </w:tcPr>
          <w:p w:rsidR="009306D3" w:rsidRPr="00FD1781" w:rsidRDefault="009306D3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40,2</w:t>
            </w:r>
          </w:p>
        </w:tc>
        <w:tc>
          <w:tcPr>
            <w:tcW w:w="429" w:type="pct"/>
            <w:gridSpan w:val="3"/>
            <w:vAlign w:val="center"/>
          </w:tcPr>
          <w:p w:rsidR="009306D3" w:rsidRPr="00FD1781" w:rsidRDefault="009306D3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40,3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306D3" w:rsidRPr="00FD1781" w:rsidRDefault="009306D3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9306D3">
        <w:trPr>
          <w:trHeight w:val="519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28</w:t>
            </w:r>
          </w:p>
        </w:tc>
        <w:tc>
          <w:tcPr>
            <w:tcW w:w="415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38,2</w:t>
            </w:r>
          </w:p>
        </w:tc>
        <w:tc>
          <w:tcPr>
            <w:tcW w:w="424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39,2</w:t>
            </w:r>
          </w:p>
        </w:tc>
        <w:tc>
          <w:tcPr>
            <w:tcW w:w="349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39,8</w:t>
            </w:r>
          </w:p>
        </w:tc>
        <w:tc>
          <w:tcPr>
            <w:tcW w:w="392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gridSpan w:val="3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</w:p>
        </w:tc>
      </w:tr>
      <w:tr w:rsidR="00B219B4" w:rsidRPr="00FD1781" w:rsidTr="00123F09">
        <w:trPr>
          <w:trHeight w:val="335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9A013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t>Подпрограмма</w:t>
            </w:r>
            <w:r w:rsidRPr="00FD1781">
              <w:rPr>
                <w:b/>
                <w:sz w:val="20"/>
              </w:rPr>
              <w:t xml:space="preserve"> 2. «Развитие молодежной политики в Ломоносовском муниципальном районе»</w:t>
            </w:r>
          </w:p>
        </w:tc>
      </w:tr>
      <w:tr w:rsidR="009306D3" w:rsidRPr="00FD1781" w:rsidTr="009306D3">
        <w:trPr>
          <w:trHeight w:val="952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8E7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1781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Число значимых мероприятий в сфере гражданско-патриотического воспитания молодежи, реализации творческого потенциала, поддержке молодых семей, </w:t>
            </w:r>
            <w:r w:rsidRPr="00FD178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lastRenderedPageBreak/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pct"/>
            <w:gridSpan w:val="3"/>
            <w:vAlign w:val="center"/>
          </w:tcPr>
          <w:p w:rsidR="009306D3" w:rsidRPr="00FD1781" w:rsidRDefault="009306D3" w:rsidP="00B0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4" w:type="pct"/>
            <w:gridSpan w:val="3"/>
            <w:vAlign w:val="center"/>
          </w:tcPr>
          <w:p w:rsidR="009306D3" w:rsidRPr="00FD1781" w:rsidRDefault="009306D3" w:rsidP="00B07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7" w:type="pct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16</w:t>
            </w:r>
          </w:p>
        </w:tc>
        <w:tc>
          <w:tcPr>
            <w:tcW w:w="388" w:type="pct"/>
            <w:gridSpan w:val="3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18</w:t>
            </w:r>
          </w:p>
        </w:tc>
        <w:tc>
          <w:tcPr>
            <w:tcW w:w="406" w:type="pct"/>
            <w:gridSpan w:val="2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20</w:t>
            </w:r>
          </w:p>
        </w:tc>
        <w:tc>
          <w:tcPr>
            <w:tcW w:w="490" w:type="pct"/>
            <w:vMerge w:val="restart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9306D3">
        <w:trPr>
          <w:trHeight w:val="951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pct"/>
            <w:gridSpan w:val="3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22</w:t>
            </w:r>
          </w:p>
        </w:tc>
        <w:tc>
          <w:tcPr>
            <w:tcW w:w="384" w:type="pct"/>
            <w:gridSpan w:val="3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26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23F09" w:rsidRPr="00FD1781" w:rsidTr="009306D3">
        <w:trPr>
          <w:trHeight w:val="952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8E7CC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</w:rPr>
            </w:pPr>
            <w:r w:rsidRPr="00FD1781">
              <w:rPr>
                <w:sz w:val="20"/>
              </w:rPr>
              <w:lastRenderedPageBreak/>
              <w:t>2.</w:t>
            </w:r>
          </w:p>
        </w:tc>
        <w:tc>
          <w:tcPr>
            <w:tcW w:w="762" w:type="pct"/>
            <w:vMerge w:val="restart"/>
            <w:vAlign w:val="center"/>
          </w:tcPr>
          <w:p w:rsidR="00B219B4" w:rsidRPr="00FD1781" w:rsidRDefault="00B219B4" w:rsidP="002827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3"/>
            <w:vAlign w:val="center"/>
          </w:tcPr>
          <w:p w:rsidR="00B219B4" w:rsidRPr="00FD1781" w:rsidRDefault="00B219B4" w:rsidP="009A013C">
            <w:pPr>
              <w:pStyle w:val="ConsPlusCell"/>
              <w:ind w:left="-99" w:firstLine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gridSpan w:val="3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12 300</w:t>
            </w:r>
          </w:p>
        </w:tc>
        <w:tc>
          <w:tcPr>
            <w:tcW w:w="388" w:type="pct"/>
            <w:gridSpan w:val="3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12 410</w:t>
            </w:r>
          </w:p>
        </w:tc>
        <w:tc>
          <w:tcPr>
            <w:tcW w:w="406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12 500</w:t>
            </w:r>
          </w:p>
        </w:tc>
        <w:tc>
          <w:tcPr>
            <w:tcW w:w="490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9306D3">
        <w:trPr>
          <w:trHeight w:val="951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2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7" w:type="pct"/>
            <w:gridSpan w:val="3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84" w:type="pct"/>
            <w:gridSpan w:val="3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219B4" w:rsidRPr="00FD1781" w:rsidTr="00B9584C">
        <w:trPr>
          <w:trHeight w:val="379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6B7262">
            <w:pPr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t>Подпрограмма</w:t>
            </w:r>
            <w:r w:rsidRPr="00FD1781">
              <w:rPr>
                <w:b/>
                <w:sz w:val="20"/>
              </w:rPr>
              <w:t xml:space="preserve"> 3. «</w:t>
            </w:r>
            <w:r w:rsidRPr="00FD1781">
              <w:rPr>
                <w:b/>
                <w:sz w:val="20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FD1781">
              <w:rPr>
                <w:b/>
                <w:sz w:val="20"/>
              </w:rPr>
              <w:t>»</w:t>
            </w:r>
          </w:p>
        </w:tc>
      </w:tr>
      <w:tr w:rsidR="009306D3" w:rsidRPr="00FD1781" w:rsidTr="009306D3">
        <w:trPr>
          <w:trHeight w:val="426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8E7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</w:tcPr>
          <w:p w:rsidR="009306D3" w:rsidRPr="00FD1781" w:rsidRDefault="009306D3" w:rsidP="00123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Общее количество культурно - массовых мероприятий</w:t>
            </w: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412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170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180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190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9306D3" w:rsidRPr="00FD1781" w:rsidTr="009306D3">
        <w:trPr>
          <w:trHeight w:val="425"/>
          <w:tblCellSpacing w:w="5" w:type="nil"/>
          <w:jc w:val="center"/>
        </w:trPr>
        <w:tc>
          <w:tcPr>
            <w:tcW w:w="141" w:type="pct"/>
            <w:vMerge/>
          </w:tcPr>
          <w:p w:rsidR="009306D3" w:rsidRPr="00FD1781" w:rsidRDefault="009306D3" w:rsidP="008E7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:rsidR="009306D3" w:rsidRPr="00FD1781" w:rsidRDefault="009306D3" w:rsidP="008E7CC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9306D3" w:rsidRPr="00FD1781" w:rsidRDefault="009306D3" w:rsidP="009A013C">
            <w:pPr>
              <w:rPr>
                <w:sz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412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2 540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3 150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9306D3" w:rsidRPr="00FD1781" w:rsidTr="009306D3">
        <w:trPr>
          <w:trHeight w:val="426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8E7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2" w:type="pct"/>
            <w:vMerge w:val="restart"/>
          </w:tcPr>
          <w:p w:rsidR="009306D3" w:rsidRPr="00FD1781" w:rsidRDefault="009306D3" w:rsidP="00123F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Общее число посетителей культурно-массовых мероприятий</w:t>
            </w: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</w:t>
            </w:r>
          </w:p>
        </w:tc>
        <w:tc>
          <w:tcPr>
            <w:tcW w:w="412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273 515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281 721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290 173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70 000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80 000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90 000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9306D3" w:rsidRPr="00FD1781" w:rsidTr="009306D3">
        <w:trPr>
          <w:trHeight w:val="425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9306D3" w:rsidRPr="00FD1781" w:rsidRDefault="009306D3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9306D3" w:rsidRPr="00FD1781" w:rsidRDefault="009306D3" w:rsidP="009A013C">
            <w:pPr>
              <w:rPr>
                <w:sz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412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273 515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281 721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290 173</w:t>
            </w:r>
          </w:p>
        </w:tc>
        <w:tc>
          <w:tcPr>
            <w:tcW w:w="357" w:type="pct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219B4" w:rsidRPr="00FD1781" w:rsidTr="006B7262">
        <w:trPr>
          <w:trHeight w:val="355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6B7262">
            <w:pPr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t xml:space="preserve">Подпрограмма </w:t>
            </w:r>
            <w:r w:rsidRPr="00FD1781">
              <w:rPr>
                <w:b/>
                <w:sz w:val="20"/>
              </w:rPr>
              <w:t>4. «Музеи Ломоносовского муниципального района»</w:t>
            </w:r>
          </w:p>
        </w:tc>
      </w:tr>
      <w:tr w:rsidR="00123F09" w:rsidRPr="00FD1781" w:rsidTr="00123F09">
        <w:trPr>
          <w:trHeight w:val="251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</w:tcPr>
          <w:p w:rsidR="00B219B4" w:rsidRPr="00FD1781" w:rsidRDefault="00B219B4" w:rsidP="00B9584C">
            <w:pPr>
              <w:rPr>
                <w:sz w:val="20"/>
              </w:rPr>
            </w:pPr>
            <w:r w:rsidRPr="00FD1781">
              <w:rPr>
                <w:sz w:val="20"/>
              </w:rPr>
              <w:t>Сохранность предметов основного фонда</w:t>
            </w: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15 200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15 200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15 200</w:t>
            </w:r>
          </w:p>
        </w:tc>
        <w:tc>
          <w:tcPr>
            <w:tcW w:w="490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250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:rsidR="00B219B4" w:rsidRPr="00FD1781" w:rsidRDefault="00B219B4" w:rsidP="00B9584C">
            <w:pPr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1781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9306D3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2" w:type="pct"/>
            <w:vMerge w:val="restart"/>
          </w:tcPr>
          <w:p w:rsidR="009306D3" w:rsidRPr="00FD1781" w:rsidRDefault="009306D3" w:rsidP="00B9584C">
            <w:pPr>
              <w:pStyle w:val="ConsPlusCell"/>
              <w:rPr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Сохранение числа проведённых экскурсий</w:t>
            </w: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Ед.</w:t>
            </w:r>
          </w:p>
        </w:tc>
        <w:tc>
          <w:tcPr>
            <w:tcW w:w="450" w:type="pct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4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260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270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280</w:t>
            </w:r>
          </w:p>
        </w:tc>
        <w:tc>
          <w:tcPr>
            <w:tcW w:w="490" w:type="pct"/>
            <w:vMerge w:val="restart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219B4" w:rsidRPr="00FD1781" w:rsidTr="00B9584C">
        <w:trPr>
          <w:trHeight w:val="142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lastRenderedPageBreak/>
              <w:t>Подпрограмма</w:t>
            </w:r>
            <w:r w:rsidRPr="00FD1781">
              <w:rPr>
                <w:b/>
                <w:sz w:val="20"/>
              </w:rPr>
              <w:t xml:space="preserve"> 5. «</w:t>
            </w:r>
            <w:r w:rsidRPr="00FD1781">
              <w:rPr>
                <w:b/>
                <w:sz w:val="20"/>
                <w:shd w:val="clear" w:color="auto" w:fill="FFFFFF"/>
              </w:rPr>
              <w:t>Создание условий для библиотечного обслуживания жителей Ломоносовского муниципального района</w:t>
            </w:r>
            <w:r w:rsidRPr="00FD1781">
              <w:rPr>
                <w:b/>
                <w:sz w:val="20"/>
              </w:rPr>
              <w:t>»</w:t>
            </w:r>
          </w:p>
        </w:tc>
      </w:tr>
      <w:tr w:rsidR="009306D3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 w:val="restart"/>
          </w:tcPr>
          <w:p w:rsidR="009306D3" w:rsidRPr="00FD1781" w:rsidRDefault="009306D3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</w:tcPr>
          <w:p w:rsidR="009306D3" w:rsidRPr="00FD1781" w:rsidRDefault="009306D3" w:rsidP="00B9584C">
            <w:pPr>
              <w:rPr>
                <w:sz w:val="20"/>
              </w:rPr>
            </w:pPr>
            <w:r w:rsidRPr="00FD1781">
              <w:rPr>
                <w:sz w:val="20"/>
              </w:rPr>
              <w:t>Общее количество зарегистрированных пользователей</w:t>
            </w:r>
          </w:p>
        </w:tc>
        <w:tc>
          <w:tcPr>
            <w:tcW w:w="403" w:type="pct"/>
            <w:vAlign w:val="center"/>
          </w:tcPr>
          <w:p w:rsidR="009306D3" w:rsidRPr="00FD1781" w:rsidRDefault="009306D3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9306D3" w:rsidRPr="00FD1781" w:rsidRDefault="009306D3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0" w:type="pct"/>
            <w:vAlign w:val="center"/>
          </w:tcPr>
          <w:p w:rsidR="009306D3" w:rsidRPr="00FD1781" w:rsidRDefault="009306D3" w:rsidP="00B0710B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1 300</w:t>
            </w:r>
          </w:p>
        </w:tc>
        <w:tc>
          <w:tcPr>
            <w:tcW w:w="414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</w:t>
            </w:r>
          </w:p>
        </w:tc>
        <w:tc>
          <w:tcPr>
            <w:tcW w:w="429" w:type="pct"/>
            <w:gridSpan w:val="4"/>
            <w:vAlign w:val="center"/>
          </w:tcPr>
          <w:p w:rsidR="009306D3" w:rsidRPr="00FD1781" w:rsidRDefault="009306D3" w:rsidP="00B0710B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</w:t>
            </w:r>
          </w:p>
        </w:tc>
        <w:tc>
          <w:tcPr>
            <w:tcW w:w="382" w:type="pct"/>
            <w:gridSpan w:val="2"/>
            <w:vAlign w:val="center"/>
          </w:tcPr>
          <w:p w:rsidR="009306D3" w:rsidRPr="00FD1781" w:rsidRDefault="009306D3" w:rsidP="00B0710B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1 830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1 850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1 870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9306D3" w:rsidRPr="00FD1781" w:rsidRDefault="009306D3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:rsidR="00B219B4" w:rsidRPr="00FD1781" w:rsidRDefault="00B219B4" w:rsidP="00B9584C">
            <w:pPr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1 300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1 701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23F09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B9584C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2.</w:t>
            </w:r>
          </w:p>
        </w:tc>
        <w:tc>
          <w:tcPr>
            <w:tcW w:w="762" w:type="pct"/>
            <w:vMerge w:val="restart"/>
          </w:tcPr>
          <w:p w:rsidR="00B219B4" w:rsidRPr="00FD1781" w:rsidRDefault="00B219B4" w:rsidP="00B9584C">
            <w:pPr>
              <w:rPr>
                <w:sz w:val="20"/>
              </w:rPr>
            </w:pPr>
            <w:r w:rsidRPr="00FD1781">
              <w:rPr>
                <w:sz w:val="20"/>
              </w:rPr>
              <w:t>Общее количество выданных и просмотренных документов из фонда библиотеки</w:t>
            </w: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38 000</w:t>
            </w: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39 000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40 000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194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219B4" w:rsidRPr="00FD1781" w:rsidTr="00B9584C">
        <w:trPr>
          <w:trHeight w:val="142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FD1781">
              <w:rPr>
                <w:b/>
                <w:bCs/>
                <w:sz w:val="20"/>
              </w:rPr>
              <w:t>Подпрограмма</w:t>
            </w:r>
            <w:r w:rsidRPr="00FD1781">
              <w:rPr>
                <w:b/>
                <w:sz w:val="20"/>
              </w:rPr>
              <w:t xml:space="preserve"> 6. «</w:t>
            </w:r>
            <w:r w:rsidRPr="00FD1781">
              <w:rPr>
                <w:b/>
                <w:sz w:val="20"/>
                <w:shd w:val="clear" w:color="auto" w:fill="FFFFFF"/>
              </w:rPr>
              <w:t>Развитие физической культуры и спорта в Ломоносовском муниципальном районе</w:t>
            </w:r>
            <w:r w:rsidRPr="00FD1781">
              <w:rPr>
                <w:b/>
                <w:sz w:val="20"/>
              </w:rPr>
              <w:t>»</w:t>
            </w:r>
          </w:p>
        </w:tc>
      </w:tr>
      <w:tr w:rsidR="00123F09" w:rsidRPr="00FD1781" w:rsidTr="00123F09">
        <w:trPr>
          <w:trHeight w:val="257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  <w:r w:rsidRPr="00FD1781">
              <w:rPr>
                <w:sz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%</w:t>
            </w: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49,3</w:t>
            </w: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 w:rsidRPr="00FD1781">
              <w:rPr>
                <w:sz w:val="20"/>
              </w:rPr>
              <w:t>51,7</w:t>
            </w: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 xml:space="preserve">55,7 </w:t>
            </w:r>
          </w:p>
        </w:tc>
        <w:tc>
          <w:tcPr>
            <w:tcW w:w="490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256"/>
          <w:tblCellSpacing w:w="5" w:type="nil"/>
          <w:jc w:val="center"/>
        </w:trPr>
        <w:tc>
          <w:tcPr>
            <w:tcW w:w="141" w:type="pct"/>
            <w:vMerge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123F09" w:rsidRPr="00FD1781" w:rsidTr="00123F09">
        <w:trPr>
          <w:trHeight w:val="345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2" w:type="pct"/>
            <w:vMerge w:val="restart"/>
            <w:vAlign w:val="center"/>
          </w:tcPr>
          <w:p w:rsidR="00B219B4" w:rsidRPr="00FD1781" w:rsidRDefault="00B219B4" w:rsidP="002827EA">
            <w:pPr>
              <w:rPr>
                <w:sz w:val="20"/>
              </w:rPr>
            </w:pPr>
            <w:r w:rsidRPr="00FD1781">
              <w:rPr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%</w:t>
            </w: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5,0</w:t>
            </w: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5,1</w:t>
            </w: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5,2</w:t>
            </w:r>
          </w:p>
        </w:tc>
        <w:tc>
          <w:tcPr>
            <w:tcW w:w="490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344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219B4" w:rsidRPr="00FD1781" w:rsidTr="00B9584C">
        <w:trPr>
          <w:trHeight w:val="142"/>
          <w:tblCellSpacing w:w="5" w:type="nil"/>
          <w:jc w:val="center"/>
        </w:trPr>
        <w:tc>
          <w:tcPr>
            <w:tcW w:w="5000" w:type="pct"/>
            <w:gridSpan w:val="20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b/>
                <w:sz w:val="20"/>
                <w:shd w:val="clear" w:color="auto" w:fill="FFFFFF"/>
              </w:rPr>
            </w:pPr>
            <w:r w:rsidRPr="00FD1781">
              <w:rPr>
                <w:b/>
                <w:sz w:val="20"/>
                <w:shd w:val="clear" w:color="auto" w:fill="FFFFFF"/>
              </w:rPr>
              <w:t>Подпрограмма 7. «Поддержка социально ориентированных некоммерческих организаций в Ломоносовском муниципальном районе»</w:t>
            </w:r>
          </w:p>
        </w:tc>
      </w:tr>
      <w:tr w:rsidR="00123F09" w:rsidRPr="00FD1781" w:rsidTr="00123F09">
        <w:trPr>
          <w:trHeight w:val="520"/>
          <w:tblCellSpacing w:w="5" w:type="nil"/>
          <w:jc w:val="center"/>
        </w:trPr>
        <w:tc>
          <w:tcPr>
            <w:tcW w:w="141" w:type="pct"/>
            <w:vMerge w:val="restart"/>
          </w:tcPr>
          <w:p w:rsidR="00B219B4" w:rsidRPr="00FD1781" w:rsidRDefault="00B219B4" w:rsidP="00B958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" w:type="pct"/>
            <w:vMerge w:val="restart"/>
            <w:vAlign w:val="center"/>
          </w:tcPr>
          <w:p w:rsidR="00B219B4" w:rsidRPr="00FD1781" w:rsidRDefault="00B219B4" w:rsidP="002827EA">
            <w:pPr>
              <w:rPr>
                <w:sz w:val="20"/>
              </w:rPr>
            </w:pPr>
            <w:r w:rsidRPr="00FD1781">
              <w:rPr>
                <w:sz w:val="20"/>
              </w:rPr>
              <w:t xml:space="preserve">Количество некоммерческих организаций, не являющихся государственными (муниципальными) учреждениями, получивших субсидии </w:t>
            </w:r>
            <w:r w:rsidR="00123F09">
              <w:rPr>
                <w:sz w:val="20"/>
              </w:rPr>
              <w:br/>
            </w:r>
            <w:r w:rsidRPr="00FD1781">
              <w:rPr>
                <w:sz w:val="20"/>
              </w:rPr>
              <w:t>(в том числе социально СОНКО)</w:t>
            </w: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Плановое значение</w:t>
            </w:r>
          </w:p>
        </w:tc>
        <w:tc>
          <w:tcPr>
            <w:tcW w:w="379" w:type="pct"/>
            <w:vMerge w:val="restart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Ед.</w:t>
            </w: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ind w:left="12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jc w:val="center"/>
              <w:rPr>
                <w:sz w:val="20"/>
              </w:rPr>
            </w:pPr>
            <w:r w:rsidRPr="00FD1781">
              <w:rPr>
                <w:sz w:val="20"/>
              </w:rPr>
              <w:t>2</w:t>
            </w:r>
          </w:p>
        </w:tc>
        <w:tc>
          <w:tcPr>
            <w:tcW w:w="390" w:type="pct"/>
            <w:gridSpan w:val="4"/>
            <w:vAlign w:val="center"/>
          </w:tcPr>
          <w:p w:rsidR="00B219B4" w:rsidRPr="00123F09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23F09">
              <w:rPr>
                <w:sz w:val="20"/>
              </w:rPr>
              <w:t>2</w:t>
            </w: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2</w:t>
            </w:r>
          </w:p>
        </w:tc>
        <w:tc>
          <w:tcPr>
            <w:tcW w:w="490" w:type="pct"/>
            <w:vMerge w:val="restar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Не предусмотрено</w:t>
            </w:r>
          </w:p>
        </w:tc>
      </w:tr>
      <w:tr w:rsidR="00123F09" w:rsidRPr="00FD1781" w:rsidTr="00123F09">
        <w:trPr>
          <w:trHeight w:val="519"/>
          <w:tblCellSpacing w:w="5" w:type="nil"/>
          <w:jc w:val="center"/>
        </w:trPr>
        <w:tc>
          <w:tcPr>
            <w:tcW w:w="141" w:type="pct"/>
            <w:vMerge/>
            <w:vAlign w:val="center"/>
          </w:tcPr>
          <w:p w:rsidR="00B219B4" w:rsidRPr="00FD1781" w:rsidRDefault="00B219B4" w:rsidP="009A0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B219B4" w:rsidRPr="00FD1781" w:rsidRDefault="00B219B4" w:rsidP="009A013C">
            <w:pPr>
              <w:rPr>
                <w:sz w:val="20"/>
                <w:highlight w:val="red"/>
              </w:rPr>
            </w:pPr>
          </w:p>
        </w:tc>
        <w:tc>
          <w:tcPr>
            <w:tcW w:w="403" w:type="pct"/>
            <w:vAlign w:val="center"/>
          </w:tcPr>
          <w:p w:rsidR="00B219B4" w:rsidRPr="00FD1781" w:rsidRDefault="00B219B4" w:rsidP="009A013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1781">
              <w:rPr>
                <w:sz w:val="20"/>
              </w:rPr>
              <w:t>Фактическое значение</w:t>
            </w:r>
          </w:p>
        </w:tc>
        <w:tc>
          <w:tcPr>
            <w:tcW w:w="379" w:type="pct"/>
            <w:vMerge/>
            <w:vAlign w:val="center"/>
          </w:tcPr>
          <w:p w:rsidR="00B219B4" w:rsidRPr="00FD1781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0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14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429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82" w:type="pct"/>
            <w:gridSpan w:val="2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FD1781">
              <w:rPr>
                <w:sz w:val="20"/>
              </w:rPr>
              <w:t>-</w:t>
            </w:r>
          </w:p>
        </w:tc>
        <w:tc>
          <w:tcPr>
            <w:tcW w:w="357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  <w:highlight w:val="red"/>
              </w:rPr>
            </w:pPr>
          </w:p>
        </w:tc>
        <w:tc>
          <w:tcPr>
            <w:tcW w:w="390" w:type="pct"/>
            <w:gridSpan w:val="4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  <w:highlight w:val="red"/>
              </w:rPr>
            </w:pPr>
          </w:p>
        </w:tc>
        <w:tc>
          <w:tcPr>
            <w:tcW w:w="404" w:type="pct"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  <w:highlight w:val="red"/>
              </w:rPr>
            </w:pPr>
          </w:p>
        </w:tc>
        <w:tc>
          <w:tcPr>
            <w:tcW w:w="490" w:type="pct"/>
            <w:vMerge/>
            <w:vAlign w:val="center"/>
          </w:tcPr>
          <w:p w:rsidR="00B219B4" w:rsidRPr="00FD1781" w:rsidRDefault="00B219B4" w:rsidP="009A013C">
            <w:pPr>
              <w:spacing w:before="100" w:beforeAutospacing="1" w:after="100" w:afterAutospacing="1"/>
              <w:jc w:val="center"/>
              <w:rPr>
                <w:sz w:val="20"/>
                <w:highlight w:val="red"/>
              </w:rPr>
            </w:pPr>
          </w:p>
        </w:tc>
      </w:tr>
    </w:tbl>
    <w:p w:rsidR="00B219B4" w:rsidRDefault="00B219B4" w:rsidP="00B219B4">
      <w:pPr>
        <w:rPr>
          <w:sz w:val="28"/>
          <w:szCs w:val="28"/>
        </w:rPr>
      </w:pPr>
    </w:p>
    <w:p w:rsidR="00B219B4" w:rsidRDefault="00B219B4" w:rsidP="00B219B4">
      <w:pPr>
        <w:autoSpaceDE w:val="0"/>
        <w:autoSpaceDN w:val="0"/>
        <w:adjustRightInd w:val="0"/>
        <w:jc w:val="both"/>
        <w:rPr>
          <w:bCs/>
          <w:szCs w:val="24"/>
        </w:rPr>
        <w:sectPr w:rsidR="00B219B4" w:rsidSect="009A013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827EA" w:rsidRDefault="002827EA" w:rsidP="00B958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426"/>
      <w:bookmarkEnd w:id="1"/>
    </w:p>
    <w:p w:rsidR="00B219B4" w:rsidRPr="00B9584C" w:rsidRDefault="00B9584C" w:rsidP="00B958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B219B4" w:rsidRPr="00B9584C" w:rsidRDefault="00B219B4" w:rsidP="00B219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84C" w:rsidRDefault="00B219B4" w:rsidP="00B219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84C">
        <w:rPr>
          <w:b/>
          <w:sz w:val="28"/>
          <w:szCs w:val="28"/>
        </w:rPr>
        <w:t>Сведения о порядке сбор</w:t>
      </w:r>
      <w:r w:rsidR="00B9584C">
        <w:rPr>
          <w:b/>
          <w:sz w:val="28"/>
          <w:szCs w:val="28"/>
        </w:rPr>
        <w:t>а информации и методике расчета</w:t>
      </w:r>
    </w:p>
    <w:p w:rsidR="00B219B4" w:rsidRPr="00B9584C" w:rsidRDefault="00B219B4" w:rsidP="00B219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84C">
        <w:rPr>
          <w:b/>
          <w:sz w:val="28"/>
          <w:szCs w:val="28"/>
        </w:rPr>
        <w:t>показателя (индикатора) муниципальной программы</w:t>
      </w:r>
    </w:p>
    <w:p w:rsidR="00B9584C" w:rsidRPr="00B9584C" w:rsidRDefault="00B9584C" w:rsidP="00B219B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241"/>
        <w:gridCol w:w="1176"/>
        <w:gridCol w:w="1674"/>
        <w:gridCol w:w="3266"/>
        <w:gridCol w:w="1668"/>
        <w:gridCol w:w="1686"/>
        <w:gridCol w:w="3400"/>
      </w:tblGrid>
      <w:tr w:rsidR="006B7262" w:rsidRPr="006B7262" w:rsidTr="00F17592">
        <w:trPr>
          <w:jc w:val="center"/>
        </w:trPr>
        <w:tc>
          <w:tcPr>
            <w:tcW w:w="179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B726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6B7262">
              <w:rPr>
                <w:b/>
                <w:bCs/>
                <w:sz w:val="20"/>
              </w:rPr>
              <w:t>/</w:t>
            </w:r>
            <w:proofErr w:type="spellStart"/>
            <w:r w:rsidRPr="006B726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74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Временная характеристика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Алгоритм формирования/ пункт Федерального плана статистических работ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Срок предоставления отчётности</w:t>
            </w:r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proofErr w:type="gramStart"/>
            <w:r w:rsidRPr="006B7262">
              <w:rPr>
                <w:b/>
                <w:bCs/>
                <w:sz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13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Реквизиты акта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Подпрограмма 1.</w:t>
            </w:r>
            <w:r w:rsidR="006B7262">
              <w:rPr>
                <w:b/>
                <w:bCs/>
                <w:sz w:val="20"/>
              </w:rPr>
              <w:t xml:space="preserve"> </w:t>
            </w:r>
            <w:r w:rsidRPr="006B7262">
              <w:rPr>
                <w:b/>
                <w:bCs/>
                <w:sz w:val="20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Доля детей, осваивающих дополнительные предпрофессиональные программы в области иску</w:t>
            </w:r>
            <w:proofErr w:type="gramStart"/>
            <w:r w:rsidRPr="006B7262">
              <w:rPr>
                <w:bCs/>
                <w:sz w:val="20"/>
              </w:rPr>
              <w:t>сств в д</w:t>
            </w:r>
            <w:proofErr w:type="gramEnd"/>
            <w:r w:rsidRPr="006B7262">
              <w:rPr>
                <w:bCs/>
                <w:sz w:val="20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%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А = С / В </w:t>
            </w:r>
            <w:proofErr w:type="spellStart"/>
            <w:r w:rsidRPr="006B7262">
              <w:rPr>
                <w:bCs/>
                <w:sz w:val="20"/>
              </w:rPr>
              <w:t>х</w:t>
            </w:r>
            <w:proofErr w:type="spellEnd"/>
            <w:r w:rsidRPr="006B7262">
              <w:rPr>
                <w:bCs/>
                <w:sz w:val="20"/>
              </w:rPr>
              <w:t xml:space="preserve"> 100, где: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В – общее </w:t>
            </w:r>
            <w:proofErr w:type="gramStart"/>
            <w:r w:rsidRPr="006B7262">
              <w:rPr>
                <w:bCs/>
                <w:sz w:val="20"/>
              </w:rPr>
              <w:t>количество</w:t>
            </w:r>
            <w:proofErr w:type="gramEnd"/>
            <w:r w:rsidRPr="006B7262">
              <w:rPr>
                <w:bCs/>
                <w:sz w:val="20"/>
              </w:rPr>
              <w:t xml:space="preserve"> обучающихся в детских школах искусств, согласно данным федерального статистического наблюдения № 1-ДШИ;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С – количество обучающихся в детских школах искусств на дополнительных </w:t>
            </w:r>
            <w:proofErr w:type="spellStart"/>
            <w:r w:rsidRPr="006B7262">
              <w:rPr>
                <w:bCs/>
                <w:sz w:val="20"/>
              </w:rPr>
              <w:t>предпрофессиональных</w:t>
            </w:r>
            <w:proofErr w:type="spellEnd"/>
            <w:r w:rsidRPr="006B7262">
              <w:rPr>
                <w:bCs/>
                <w:sz w:val="20"/>
              </w:rPr>
              <w:t xml:space="preserve"> программах, согласно данным федерального статистического наблюдения № 1-ДШИ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02.06.2021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298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2.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Доля обучающихся, принимающих участие в конкурсах, смотрах и других творческих мероприятиях в общем числе обучающихся 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%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А = С / В </w:t>
            </w:r>
            <w:proofErr w:type="spellStart"/>
            <w:r w:rsidRPr="006B7262">
              <w:rPr>
                <w:bCs/>
                <w:sz w:val="20"/>
              </w:rPr>
              <w:t>х</w:t>
            </w:r>
            <w:proofErr w:type="spellEnd"/>
            <w:r w:rsidRPr="006B7262">
              <w:rPr>
                <w:bCs/>
                <w:sz w:val="20"/>
              </w:rPr>
              <w:t xml:space="preserve"> 100, где: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В – общее </w:t>
            </w:r>
            <w:proofErr w:type="gramStart"/>
            <w:r w:rsidRPr="006B7262">
              <w:rPr>
                <w:bCs/>
                <w:sz w:val="20"/>
              </w:rPr>
              <w:t>количество</w:t>
            </w:r>
            <w:proofErr w:type="gramEnd"/>
            <w:r w:rsidRPr="006B7262">
              <w:rPr>
                <w:bCs/>
                <w:sz w:val="20"/>
              </w:rPr>
              <w:t xml:space="preserve"> обучающихся в детских школах искусств, согласно данным федерального статистического наблюдения № 1-ДШИ;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С – количество обучающихся в детских школах искусств, принимающих участие в конкурсах, согласно данным федерального статистического наблюдения № 1-ДШИ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20"/>
                <w:lang w:eastAsia="ar-SA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02.06.2021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298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Подпрограмма 2.</w:t>
            </w:r>
            <w:r w:rsidR="006B7262">
              <w:rPr>
                <w:b/>
                <w:bCs/>
                <w:sz w:val="20"/>
              </w:rPr>
              <w:t xml:space="preserve"> </w:t>
            </w:r>
            <w:r w:rsidRPr="006B7262">
              <w:rPr>
                <w:b/>
                <w:bCs/>
                <w:sz w:val="20"/>
              </w:rPr>
              <w:t>«Развитие молодежной политики в Ломоносовском муниципальном районе»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pStyle w:val="ConsPlusCell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B726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Число значимых мероприятий в сфере гражданско-патриотического воспитания молодежи, реализации творческого потенциала, поддержке </w:t>
            </w:r>
            <w:r w:rsidRPr="006B7262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Формируется в соответствии с указаниями по заполнению формы федерального статистического наблюдения № 1-молодёжь и в соответствии с годовым планом МБУ «Районный центр культуры и молодёжных инициатив», МБУ «Ломоносовский районный дворец </w:t>
            </w:r>
            <w:r w:rsidRPr="006B7262">
              <w:rPr>
                <w:bCs/>
                <w:sz w:val="20"/>
              </w:rPr>
              <w:lastRenderedPageBreak/>
              <w:t>культуры «Горбунки», куда включены все крупные мероприятия указанной направленности, численностью от 40 человек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05.08.2022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 xml:space="preserve">№ 556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</w:t>
            </w:r>
            <w:r w:rsidRPr="006B7262">
              <w:rPr>
                <w:bCs/>
                <w:sz w:val="20"/>
              </w:rPr>
              <w:lastRenderedPageBreak/>
              <w:t>государственной молодежной политики"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7262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Чел.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федерального статистического наблюдения № 1-молодёжь (свод), раздел 11.3 и в соответствии с пунктом 28.1 Рейтинг47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05.08.2022 </w:t>
            </w:r>
            <w:r w:rsidR="001833C8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556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политики";</w:t>
            </w:r>
          </w:p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Рейтинг47 пункт 28.1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Подпрограмма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 xml:space="preserve"> 3.</w:t>
            </w:r>
            <w:r w:rsidR="006B7262">
              <w:rPr>
                <w:b/>
                <w:bCs/>
                <w:sz w:val="20"/>
                <w:shd w:val="clear" w:color="auto" w:fill="FFFFFF"/>
              </w:rPr>
              <w:t xml:space="preserve"> </w:t>
            </w:r>
            <w:r w:rsidRPr="006B7262">
              <w:rPr>
                <w:b/>
                <w:bCs/>
                <w:sz w:val="20"/>
              </w:rPr>
              <w:t>«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6B7262">
              <w:rPr>
                <w:b/>
                <w:bCs/>
                <w:sz w:val="20"/>
              </w:rPr>
              <w:t>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Общее количество культурно - массовых мероприятий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государственного статистического наблюдения № 7-НК (свод)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18.10.2021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 xml:space="preserve">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</w:t>
            </w:r>
            <w:r w:rsidRPr="006B7262">
              <w:rPr>
                <w:bCs/>
                <w:sz w:val="20"/>
              </w:rPr>
              <w:lastRenderedPageBreak/>
              <w:t>цирков, цирковых коллективов"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rFonts w:cs="Calibri"/>
                <w:bCs/>
                <w:sz w:val="20"/>
              </w:rPr>
              <w:t>Общее число посетителей культурно-массовых мероприятий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Чел.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государственного статистического наблюдения № 7-НК (свод) и в соответствии АИС «Статистика» Минкультуры России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18.10.2021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коллективов";</w:t>
            </w:r>
          </w:p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АИС «Статистика» Минкультуры России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Подпрограмма 4.</w:t>
            </w:r>
            <w:r w:rsidR="006B7262">
              <w:rPr>
                <w:b/>
                <w:bCs/>
                <w:sz w:val="20"/>
              </w:rPr>
              <w:t xml:space="preserve"> </w:t>
            </w:r>
            <w:r w:rsidRPr="006B7262">
              <w:rPr>
                <w:b/>
                <w:bCs/>
                <w:sz w:val="20"/>
              </w:rPr>
              <w:t>«Музеи Ломоносовского муниципального района»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Сохранность предметов основного фонда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22.09.2022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647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2.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Сохранение числа проведенных экскурсий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22.09.2022 </w:t>
            </w:r>
            <w:r w:rsidR="001833C8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647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jc w:val="center"/>
              <w:rPr>
                <w:b/>
                <w:bCs/>
                <w:sz w:val="20"/>
                <w:shd w:val="clear" w:color="auto" w:fill="FFFFFF"/>
              </w:rPr>
            </w:pPr>
            <w:r w:rsidRPr="006B7262">
              <w:rPr>
                <w:b/>
                <w:bCs/>
                <w:sz w:val="20"/>
              </w:rPr>
              <w:t>Подпрограмма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 xml:space="preserve"> 5.</w:t>
            </w:r>
            <w:r w:rsidR="006B7262">
              <w:rPr>
                <w:b/>
                <w:bCs/>
                <w:sz w:val="20"/>
                <w:shd w:val="clear" w:color="auto" w:fill="FFFFFF"/>
              </w:rPr>
              <w:t xml:space="preserve"> 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</w:tr>
      <w:tr w:rsidR="006B7262" w:rsidRPr="006B7262" w:rsidTr="00F17592">
        <w:trPr>
          <w:jc w:val="center"/>
        </w:trPr>
        <w:tc>
          <w:tcPr>
            <w:tcW w:w="177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4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Общее количество зарегистрированных пользователей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Чел.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Формируется в соответствии с указаниями по заполнению формы государственного статистического </w:t>
            </w:r>
            <w:r w:rsidRPr="006B7262">
              <w:rPr>
                <w:bCs/>
                <w:sz w:val="20"/>
              </w:rPr>
              <w:lastRenderedPageBreak/>
              <w:t>наблюдения № 6-НК (свод)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lastRenderedPageBreak/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lastRenderedPageBreak/>
              <w:t xml:space="preserve">Отдел социально-культурных </w:t>
            </w:r>
            <w:r w:rsidRPr="006B7262">
              <w:rPr>
                <w:bCs/>
                <w:kern w:val="1"/>
                <w:sz w:val="20"/>
                <w:lang w:eastAsia="ar-SA"/>
              </w:rPr>
              <w:lastRenderedPageBreak/>
              <w:t>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 xml:space="preserve">Приказ Росстата от 18.10.2021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 xml:space="preserve">№ 713 "Об утверждении форм федерального статистического </w:t>
            </w:r>
            <w:r w:rsidRPr="006B7262">
              <w:rPr>
                <w:bCs/>
                <w:sz w:val="20"/>
              </w:rPr>
              <w:lastRenderedPageBreak/>
              <w:t>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6B7262" w:rsidRPr="006B7262" w:rsidTr="00F17592">
        <w:trPr>
          <w:jc w:val="center"/>
        </w:trPr>
        <w:tc>
          <w:tcPr>
            <w:tcW w:w="177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744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Общее количество выданных и просмотренных документов из фонда библиотеки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Формируется в соответствии с указаниями по заполнению формы государственного статистического наблюдения № 6-НК (свод)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Росстата от 18.10.2021 </w:t>
            </w:r>
            <w:r w:rsidR="006B7262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B7262">
              <w:rPr>
                <w:b/>
                <w:bCs/>
                <w:sz w:val="20"/>
              </w:rPr>
              <w:t>Подпрограмма 6.</w:t>
            </w:r>
            <w:r w:rsidR="006B7262">
              <w:rPr>
                <w:b/>
                <w:bCs/>
                <w:sz w:val="20"/>
              </w:rPr>
              <w:t xml:space="preserve"> </w:t>
            </w:r>
            <w:r w:rsidRPr="006B7262">
              <w:rPr>
                <w:b/>
                <w:bCs/>
                <w:sz w:val="20"/>
              </w:rPr>
              <w:t>«Развитие физической культуры и спорта в Ломоносовском муниципальном районе»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Доля населения, систематически занимающегося</w:t>
            </w:r>
            <w:r w:rsidR="00DC648A">
              <w:rPr>
                <w:bCs/>
                <w:sz w:val="20"/>
              </w:rPr>
              <w:t xml:space="preserve"> физической культурой и спортом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%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Дз</w:t>
            </w:r>
            <w:proofErr w:type="spellEnd"/>
            <w:r w:rsidRPr="006B7262">
              <w:rPr>
                <w:bCs/>
                <w:sz w:val="20"/>
              </w:rPr>
              <w:t xml:space="preserve"> = </w:t>
            </w:r>
            <w:proofErr w:type="spellStart"/>
            <w:r w:rsidRPr="006B7262">
              <w:rPr>
                <w:bCs/>
                <w:sz w:val="20"/>
              </w:rPr>
              <w:t>Чз</w:t>
            </w:r>
            <w:proofErr w:type="spellEnd"/>
            <w:r w:rsidRPr="006B7262">
              <w:rPr>
                <w:bCs/>
                <w:sz w:val="20"/>
              </w:rPr>
              <w:t xml:space="preserve"> / (</w:t>
            </w:r>
            <w:proofErr w:type="spellStart"/>
            <w:r w:rsidRPr="006B7262">
              <w:rPr>
                <w:bCs/>
                <w:sz w:val="20"/>
              </w:rPr>
              <w:t>Чн</w:t>
            </w:r>
            <w:proofErr w:type="spellEnd"/>
            <w:r w:rsidRPr="006B7262">
              <w:rPr>
                <w:bCs/>
                <w:sz w:val="20"/>
              </w:rPr>
              <w:t xml:space="preserve"> – </w:t>
            </w:r>
            <w:proofErr w:type="spellStart"/>
            <w:r w:rsidRPr="006B7262">
              <w:rPr>
                <w:bCs/>
                <w:sz w:val="20"/>
              </w:rPr>
              <w:t>Чнп</w:t>
            </w:r>
            <w:proofErr w:type="spellEnd"/>
            <w:r w:rsidRPr="006B7262">
              <w:rPr>
                <w:bCs/>
                <w:sz w:val="20"/>
              </w:rPr>
              <w:t xml:space="preserve">) </w:t>
            </w:r>
            <w:proofErr w:type="spellStart"/>
            <w:r w:rsidRPr="006B7262">
              <w:rPr>
                <w:bCs/>
                <w:sz w:val="20"/>
              </w:rPr>
              <w:t>х</w:t>
            </w:r>
            <w:proofErr w:type="spellEnd"/>
            <w:r w:rsidRPr="006B7262">
              <w:rPr>
                <w:bCs/>
                <w:sz w:val="20"/>
              </w:rPr>
              <w:t xml:space="preserve"> 100, где: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Чз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населения в </w:t>
            </w:r>
            <w:r w:rsidRPr="00DC648A">
              <w:rPr>
                <w:bCs/>
                <w:sz w:val="20"/>
              </w:rPr>
              <w:t>возрасте 3-79 лет,</w:t>
            </w:r>
            <w:r w:rsidRPr="006B7262">
              <w:rPr>
                <w:bCs/>
                <w:sz w:val="20"/>
              </w:rPr>
              <w:t xml:space="preserve">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Чн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населения в </w:t>
            </w:r>
            <w:r w:rsidRPr="00DC648A">
              <w:rPr>
                <w:bCs/>
                <w:sz w:val="20"/>
              </w:rPr>
              <w:t>возрасте 3-79 лет по состоянию на 1 января отчётного</w:t>
            </w:r>
            <w:r w:rsidRPr="006B7262">
              <w:rPr>
                <w:bCs/>
                <w:sz w:val="20"/>
              </w:rPr>
              <w:t xml:space="preserve"> года (человек). Источник данных – Единая </w:t>
            </w:r>
            <w:r w:rsidRPr="006B7262">
              <w:rPr>
                <w:bCs/>
                <w:sz w:val="20"/>
              </w:rPr>
              <w:lastRenderedPageBreak/>
              <w:t>межведомственная информационно-статистическая система;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Чнп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наблюдения, за отчётный год (человек) / 47.1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Или формируются в соответствии с пунктом 29 Рейтинг47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</w:t>
            </w:r>
            <w:proofErr w:type="spellStart"/>
            <w:r w:rsidRPr="006B7262">
              <w:rPr>
                <w:bCs/>
                <w:sz w:val="20"/>
              </w:rPr>
              <w:t>Минспорта</w:t>
            </w:r>
            <w:proofErr w:type="spellEnd"/>
            <w:r w:rsidRPr="006B7262">
              <w:rPr>
                <w:bCs/>
                <w:sz w:val="20"/>
              </w:rPr>
              <w:t xml:space="preserve"> России от </w:t>
            </w:r>
            <w:r w:rsidR="001833C8">
              <w:rPr>
                <w:bCs/>
                <w:sz w:val="20"/>
              </w:rPr>
              <w:br/>
            </w:r>
            <w:r w:rsidRPr="006B7262">
              <w:rPr>
                <w:bCs/>
                <w:sz w:val="20"/>
              </w:rPr>
              <w:t>19</w:t>
            </w:r>
            <w:r w:rsidR="001833C8">
              <w:rPr>
                <w:bCs/>
                <w:sz w:val="20"/>
              </w:rPr>
              <w:t>.04.</w:t>
            </w:r>
            <w:r w:rsidRPr="006B7262">
              <w:rPr>
                <w:bCs/>
                <w:sz w:val="20"/>
              </w:rPr>
              <w:t>2019 № 324 «Об утверждении методики подсчёта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жизни»;</w:t>
            </w:r>
          </w:p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Рейтинг 47 пункт 29</w:t>
            </w:r>
          </w:p>
          <w:p w:rsidR="00B219B4" w:rsidRPr="006B7262" w:rsidRDefault="00B219B4" w:rsidP="001833C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Критерии определены в соответствии с Государственной </w:t>
            </w:r>
            <w:r w:rsidRPr="006B7262">
              <w:rPr>
                <w:bCs/>
                <w:sz w:val="20"/>
              </w:rPr>
              <w:lastRenderedPageBreak/>
              <w:t xml:space="preserve">программой Ленинградской области «Развитие физической культуры и спорта в Ленинградской области», </w:t>
            </w:r>
            <w:proofErr w:type="gramStart"/>
            <w:r w:rsidRPr="006B7262">
              <w:rPr>
                <w:bCs/>
                <w:sz w:val="20"/>
              </w:rPr>
              <w:t>утвержденную</w:t>
            </w:r>
            <w:proofErr w:type="gramEnd"/>
            <w:r w:rsidRPr="006B7262">
              <w:rPr>
                <w:bCs/>
                <w:sz w:val="20"/>
              </w:rPr>
              <w:t xml:space="preserve"> Постановлением Правительства Ленинградской области от 14.11.2013 № 401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lastRenderedPageBreak/>
              <w:t>2.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%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Ди</w:t>
            </w:r>
            <w:proofErr w:type="spellEnd"/>
            <w:r w:rsidRPr="006B7262">
              <w:rPr>
                <w:bCs/>
                <w:sz w:val="20"/>
              </w:rPr>
              <w:t xml:space="preserve"> = </w:t>
            </w:r>
            <w:proofErr w:type="spellStart"/>
            <w:r w:rsidRPr="006B7262">
              <w:rPr>
                <w:bCs/>
                <w:sz w:val="20"/>
              </w:rPr>
              <w:t>Чзи</w:t>
            </w:r>
            <w:proofErr w:type="spellEnd"/>
            <w:r w:rsidRPr="006B7262">
              <w:rPr>
                <w:bCs/>
                <w:sz w:val="20"/>
              </w:rPr>
              <w:t xml:space="preserve"> / (</w:t>
            </w:r>
            <w:proofErr w:type="spellStart"/>
            <w:r w:rsidRPr="006B7262">
              <w:rPr>
                <w:bCs/>
                <w:sz w:val="20"/>
              </w:rPr>
              <w:t>Чни</w:t>
            </w:r>
            <w:proofErr w:type="spellEnd"/>
            <w:r w:rsidRPr="006B7262">
              <w:rPr>
                <w:bCs/>
                <w:sz w:val="20"/>
              </w:rPr>
              <w:t xml:space="preserve"> – </w:t>
            </w:r>
            <w:proofErr w:type="spellStart"/>
            <w:r w:rsidRPr="006B7262">
              <w:rPr>
                <w:bCs/>
                <w:sz w:val="20"/>
              </w:rPr>
              <w:t>Чнп</w:t>
            </w:r>
            <w:proofErr w:type="spellEnd"/>
            <w:r w:rsidRPr="006B7262">
              <w:rPr>
                <w:bCs/>
                <w:sz w:val="20"/>
              </w:rPr>
              <w:t xml:space="preserve">) </w:t>
            </w:r>
            <w:proofErr w:type="spellStart"/>
            <w:r w:rsidRPr="006B7262">
              <w:rPr>
                <w:bCs/>
                <w:sz w:val="20"/>
              </w:rPr>
              <w:t>х</w:t>
            </w:r>
            <w:proofErr w:type="spellEnd"/>
            <w:r w:rsidRPr="006B7262">
              <w:rPr>
                <w:bCs/>
                <w:sz w:val="20"/>
              </w:rPr>
              <w:t xml:space="preserve"> 100, где: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Чзи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Чни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населения с ограниченными возможностями здоровья и инвалидов;</w:t>
            </w:r>
          </w:p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6B7262">
              <w:rPr>
                <w:bCs/>
                <w:sz w:val="20"/>
              </w:rPr>
              <w:t>Чнп</w:t>
            </w:r>
            <w:proofErr w:type="spellEnd"/>
            <w:r w:rsidRPr="006B7262">
              <w:rPr>
                <w:bCs/>
                <w:sz w:val="20"/>
              </w:rPr>
              <w:t xml:space="preserve"> – численность инвалидов, имеющих противопоказания для занятия физической культурой и спортом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 года,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Приказ </w:t>
            </w:r>
            <w:proofErr w:type="spellStart"/>
            <w:r w:rsidRPr="006B7262">
              <w:rPr>
                <w:bCs/>
                <w:sz w:val="20"/>
              </w:rPr>
              <w:t>Минспорта</w:t>
            </w:r>
            <w:proofErr w:type="spellEnd"/>
            <w:r w:rsidRPr="006B7262">
              <w:rPr>
                <w:bCs/>
                <w:sz w:val="20"/>
              </w:rPr>
              <w:t xml:space="preserve"> России от 07.06.2022 № 509 «О внесении изменений в приказ Министерства спорта Российской Федерации от 24</w:t>
            </w:r>
            <w:r w:rsidR="001833C8">
              <w:rPr>
                <w:bCs/>
                <w:sz w:val="20"/>
              </w:rPr>
              <w:t>.07.</w:t>
            </w:r>
            <w:r w:rsidRPr="006B7262">
              <w:rPr>
                <w:bCs/>
                <w:sz w:val="20"/>
              </w:rPr>
              <w:t>2019 № 574 «Об утверждении методики расчета значений показателей (индикаторов) государственной программы Российской Федерации «Развитие физической культуры и спорта»</w:t>
            </w:r>
          </w:p>
          <w:p w:rsidR="00B219B4" w:rsidRPr="006B7262" w:rsidRDefault="00B219B4" w:rsidP="001833C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Критерии определены в соответствии с Государственной программой Ленинградской области «Развитие физической культуры и спорта в Ленинградской области», </w:t>
            </w:r>
            <w:proofErr w:type="gramStart"/>
            <w:r w:rsidRPr="006B7262">
              <w:rPr>
                <w:bCs/>
                <w:sz w:val="20"/>
              </w:rPr>
              <w:t>утвержденную</w:t>
            </w:r>
            <w:proofErr w:type="gramEnd"/>
            <w:r w:rsidRPr="006B7262">
              <w:rPr>
                <w:bCs/>
                <w:sz w:val="20"/>
              </w:rPr>
              <w:t xml:space="preserve"> Постановлением Правительства Ленинградской области от 14.11.2013 № 401</w:t>
            </w:r>
          </w:p>
        </w:tc>
      </w:tr>
      <w:tr w:rsidR="00B219B4" w:rsidRPr="006B7262" w:rsidTr="00F17592">
        <w:trPr>
          <w:jc w:val="center"/>
        </w:trPr>
        <w:tc>
          <w:tcPr>
            <w:tcW w:w="5000" w:type="pct"/>
            <w:gridSpan w:val="8"/>
            <w:vAlign w:val="center"/>
          </w:tcPr>
          <w:p w:rsidR="00B219B4" w:rsidRPr="006B7262" w:rsidRDefault="00B219B4" w:rsidP="006B7262">
            <w:pPr>
              <w:jc w:val="center"/>
              <w:rPr>
                <w:b/>
                <w:bCs/>
                <w:sz w:val="20"/>
                <w:shd w:val="clear" w:color="auto" w:fill="FFFFFF"/>
              </w:rPr>
            </w:pPr>
            <w:r w:rsidRPr="006B7262">
              <w:rPr>
                <w:b/>
                <w:bCs/>
                <w:sz w:val="20"/>
              </w:rPr>
              <w:t>Подпрограмма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 xml:space="preserve"> 7.</w:t>
            </w:r>
            <w:r w:rsidR="006B7262">
              <w:rPr>
                <w:b/>
                <w:bCs/>
                <w:sz w:val="20"/>
                <w:shd w:val="clear" w:color="auto" w:fill="FFFFFF"/>
              </w:rPr>
              <w:t xml:space="preserve"> </w:t>
            </w:r>
            <w:r w:rsidRPr="006B7262">
              <w:rPr>
                <w:b/>
                <w:bCs/>
                <w:sz w:val="20"/>
                <w:shd w:val="clear" w:color="auto" w:fill="FFFFFF"/>
              </w:rPr>
              <w:t>«Поддержка социально ориентированных некоммерческих организаций в Ломоносовском муниципальном районе»</w:t>
            </w:r>
          </w:p>
        </w:tc>
      </w:tr>
      <w:tr w:rsidR="006B7262" w:rsidRPr="006B7262" w:rsidTr="00F17592">
        <w:trPr>
          <w:jc w:val="center"/>
        </w:trPr>
        <w:tc>
          <w:tcPr>
            <w:tcW w:w="179" w:type="pct"/>
          </w:tcPr>
          <w:p w:rsidR="00B219B4" w:rsidRPr="006B7262" w:rsidRDefault="00B219B4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1.</w:t>
            </w:r>
          </w:p>
        </w:tc>
        <w:tc>
          <w:tcPr>
            <w:tcW w:w="742" w:type="pct"/>
          </w:tcPr>
          <w:p w:rsidR="00B219B4" w:rsidRPr="006B7262" w:rsidRDefault="00B219B4" w:rsidP="006B726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Количество некоммерческих организаций, не являющихся государственными (муниципальными) учреждениями, получивших субсидии (в том числе СОНКО)</w:t>
            </w:r>
          </w:p>
        </w:tc>
        <w:tc>
          <w:tcPr>
            <w:tcW w:w="390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Ед.</w:t>
            </w:r>
          </w:p>
        </w:tc>
        <w:tc>
          <w:tcPr>
            <w:tcW w:w="42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Ежегодно</w:t>
            </w:r>
          </w:p>
        </w:tc>
        <w:tc>
          <w:tcPr>
            <w:tcW w:w="1077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Фактическое значение</w:t>
            </w:r>
          </w:p>
        </w:tc>
        <w:tc>
          <w:tcPr>
            <w:tcW w:w="515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 xml:space="preserve">1 раз в год, до 1 марта, следующего за </w:t>
            </w:r>
            <w:proofErr w:type="gramStart"/>
            <w:r w:rsidRPr="006B7262">
              <w:rPr>
                <w:bCs/>
                <w:sz w:val="20"/>
              </w:rPr>
              <w:t>отчётным</w:t>
            </w:r>
            <w:proofErr w:type="gramEnd"/>
          </w:p>
        </w:tc>
        <w:tc>
          <w:tcPr>
            <w:tcW w:w="562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kern w:val="1"/>
                <w:sz w:val="20"/>
                <w:lang w:eastAsia="ar-SA"/>
              </w:rPr>
              <w:t>Отдел социально-культурных проектов</w:t>
            </w:r>
          </w:p>
        </w:tc>
        <w:tc>
          <w:tcPr>
            <w:tcW w:w="1113" w:type="pct"/>
            <w:vAlign w:val="center"/>
          </w:tcPr>
          <w:p w:rsidR="00B219B4" w:rsidRPr="006B7262" w:rsidRDefault="00B219B4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6B7262">
              <w:rPr>
                <w:bCs/>
                <w:sz w:val="20"/>
              </w:rPr>
              <w:t>Отсутствует</w:t>
            </w:r>
          </w:p>
        </w:tc>
      </w:tr>
    </w:tbl>
    <w:p w:rsidR="0085201C" w:rsidRDefault="008520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9B4" w:rsidRDefault="0085201C" w:rsidP="0085201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B219B4" w:rsidRDefault="00B219B4" w:rsidP="00B219B4">
      <w:pPr>
        <w:widowControl w:val="0"/>
        <w:autoSpaceDE w:val="0"/>
        <w:autoSpaceDN w:val="0"/>
        <w:adjustRightInd w:val="0"/>
        <w:outlineLvl w:val="0"/>
      </w:pPr>
    </w:p>
    <w:p w:rsidR="00B219B4" w:rsidRPr="0085201C" w:rsidRDefault="00B219B4" w:rsidP="00B219B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201C">
        <w:rPr>
          <w:b/>
          <w:sz w:val="28"/>
          <w:szCs w:val="28"/>
        </w:rPr>
        <w:t>План реализации муниципальной программы</w:t>
      </w:r>
    </w:p>
    <w:p w:rsidR="0085201C" w:rsidRPr="0085201C" w:rsidRDefault="0085201C" w:rsidP="00B219B4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406"/>
        <w:gridCol w:w="1796"/>
        <w:gridCol w:w="1349"/>
        <w:gridCol w:w="1496"/>
        <w:gridCol w:w="1796"/>
        <w:gridCol w:w="50"/>
        <w:gridCol w:w="1899"/>
        <w:gridCol w:w="56"/>
        <w:gridCol w:w="1924"/>
        <w:gridCol w:w="1842"/>
      </w:tblGrid>
      <w:tr w:rsidR="00DC648A" w:rsidRPr="00DA40DF" w:rsidTr="00DC648A">
        <w:trPr>
          <w:trHeight w:val="96"/>
        </w:trPr>
        <w:tc>
          <w:tcPr>
            <w:tcW w:w="1091" w:type="pct"/>
            <w:vMerge w:val="restart"/>
            <w:vAlign w:val="center"/>
          </w:tcPr>
          <w:p w:rsidR="009A013C" w:rsidRPr="0087404B" w:rsidRDefault="009A013C" w:rsidP="008520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87404B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Ответственный</w:t>
            </w:r>
            <w:r w:rsidRPr="0087404B">
              <w:rPr>
                <w:rFonts w:ascii="Times New Roman" w:hAnsi="Times New Roman" w:cs="Times New Roman"/>
                <w:b/>
              </w:rPr>
              <w:br/>
              <w:t>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соисполнитель,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участник</w:t>
            </w:r>
          </w:p>
        </w:tc>
        <w:tc>
          <w:tcPr>
            <w:tcW w:w="432" w:type="pct"/>
            <w:vMerge w:val="restart"/>
            <w:vAlign w:val="center"/>
          </w:tcPr>
          <w:p w:rsidR="0085201C" w:rsidRPr="0087404B" w:rsidRDefault="009A013C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Годы</w:t>
            </w:r>
          </w:p>
          <w:p w:rsidR="009A013C" w:rsidRPr="0087404B" w:rsidRDefault="009A013C" w:rsidP="008520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реализации</w:t>
            </w:r>
          </w:p>
        </w:tc>
        <w:tc>
          <w:tcPr>
            <w:tcW w:w="2902" w:type="pct"/>
            <w:gridSpan w:val="7"/>
            <w:vAlign w:val="center"/>
          </w:tcPr>
          <w:p w:rsidR="009A013C" w:rsidRPr="0087404B" w:rsidRDefault="009A013C" w:rsidP="008520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Оценка расходов</w:t>
            </w:r>
            <w:r w:rsidR="0085201C" w:rsidRPr="0087404B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(тыс. руб., в ценах соответствующих лет)</w:t>
            </w:r>
          </w:p>
        </w:tc>
      </w:tr>
      <w:tr w:rsidR="00DC648A" w:rsidRPr="00DA40DF" w:rsidTr="00DC648A">
        <w:trPr>
          <w:trHeight w:val="95"/>
        </w:trPr>
        <w:tc>
          <w:tcPr>
            <w:tcW w:w="1091" w:type="pct"/>
            <w:vMerge/>
            <w:vAlign w:val="center"/>
          </w:tcPr>
          <w:p w:rsidR="009A013C" w:rsidRPr="0087404B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87404B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9A013C" w:rsidRPr="0087404B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79" w:type="pct"/>
            <w:vAlign w:val="center"/>
          </w:tcPr>
          <w:p w:rsidR="009A013C" w:rsidRPr="0087404B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5" w:type="pct"/>
            <w:vAlign w:val="center"/>
          </w:tcPr>
          <w:p w:rsidR="009A013C" w:rsidRPr="0087404B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 xml:space="preserve">Федеральный  </w:t>
            </w:r>
            <w:r w:rsidRPr="0087404B">
              <w:rPr>
                <w:rFonts w:ascii="Times New Roman" w:hAnsi="Times New Roman" w:cs="Times New Roman"/>
                <w:b/>
              </w:rPr>
              <w:br/>
              <w:t>бюджет</w:t>
            </w:r>
          </w:p>
        </w:tc>
        <w:tc>
          <w:tcPr>
            <w:tcW w:w="624" w:type="pct"/>
            <w:gridSpan w:val="2"/>
            <w:vAlign w:val="center"/>
          </w:tcPr>
          <w:p w:rsidR="009A013C" w:rsidRPr="0087404B" w:rsidRDefault="00FD178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</w:t>
            </w:r>
            <w:r w:rsidR="009A013C" w:rsidRPr="0087404B">
              <w:rPr>
                <w:rFonts w:ascii="Times New Roman" w:hAnsi="Times New Roman" w:cs="Times New Roman"/>
                <w:b/>
              </w:rPr>
              <w:t>бластной бюджет</w:t>
            </w:r>
            <w:r w:rsidR="009A013C" w:rsidRPr="0087404B">
              <w:rPr>
                <w:rFonts w:ascii="Times New Roman" w:hAnsi="Times New Roman" w:cs="Times New Roman"/>
                <w:b/>
              </w:rPr>
              <w:br/>
              <w:t>Ленинградской</w:t>
            </w:r>
            <w:r w:rsidR="009A013C" w:rsidRPr="0087404B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634" w:type="pct"/>
            <w:gridSpan w:val="2"/>
            <w:vAlign w:val="center"/>
          </w:tcPr>
          <w:p w:rsidR="00FD1781" w:rsidRPr="0087404B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 xml:space="preserve">Местный </w:t>
            </w:r>
          </w:p>
          <w:p w:rsidR="009A013C" w:rsidRPr="0087404B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590" w:type="pct"/>
            <w:vAlign w:val="center"/>
          </w:tcPr>
          <w:p w:rsidR="009A013C" w:rsidRPr="0087404B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Прочие источники</w:t>
            </w:r>
            <w:r w:rsidR="00FD1781" w:rsidRPr="0087404B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</w:tr>
      <w:tr w:rsidR="00DC648A" w:rsidRPr="00DA40DF" w:rsidTr="00DC648A">
        <w:trPr>
          <w:trHeight w:val="121"/>
        </w:trPr>
        <w:tc>
          <w:tcPr>
            <w:tcW w:w="1091" w:type="pct"/>
            <w:vAlign w:val="center"/>
          </w:tcPr>
          <w:p w:rsidR="009A013C" w:rsidRPr="00DA40DF" w:rsidRDefault="00FD1781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2</w:t>
            </w:r>
          </w:p>
        </w:tc>
        <w:tc>
          <w:tcPr>
            <w:tcW w:w="432" w:type="pct"/>
            <w:vAlign w:val="center"/>
          </w:tcPr>
          <w:p w:rsidR="009A013C" w:rsidRPr="00DA40DF" w:rsidRDefault="00FD1781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3</w:t>
            </w:r>
          </w:p>
        </w:tc>
        <w:tc>
          <w:tcPr>
            <w:tcW w:w="479" w:type="pct"/>
            <w:vAlign w:val="center"/>
          </w:tcPr>
          <w:p w:rsidR="009A013C" w:rsidRPr="00DA40DF" w:rsidRDefault="00FD1781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DA40DF">
              <w:rPr>
                <w:sz w:val="20"/>
              </w:rPr>
              <w:t>5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FD1781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6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7</w:t>
            </w:r>
          </w:p>
        </w:tc>
        <w:tc>
          <w:tcPr>
            <w:tcW w:w="590" w:type="pct"/>
            <w:vAlign w:val="center"/>
          </w:tcPr>
          <w:p w:rsidR="009A013C" w:rsidRPr="00DA40DF" w:rsidRDefault="00FD1781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8</w:t>
            </w:r>
          </w:p>
        </w:tc>
      </w:tr>
      <w:tr w:rsidR="00DC648A" w:rsidRPr="00DA40DF" w:rsidTr="00DC648A">
        <w:trPr>
          <w:trHeight w:val="169"/>
        </w:trPr>
        <w:tc>
          <w:tcPr>
            <w:tcW w:w="1091" w:type="pct"/>
            <w:vMerge w:val="restart"/>
          </w:tcPr>
          <w:p w:rsidR="009A013C" w:rsidRPr="00DA40DF" w:rsidRDefault="00F506E3" w:rsidP="00FD178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="009A013C" w:rsidRPr="00DA40DF">
              <w:rPr>
                <w:b/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192 698,2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17 504,2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175 169,0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223 306,1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4 766,6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24 742,8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193 796,7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219 600,7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9 247,0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30 084,0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180 269,7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199 933,1</w:t>
            </w:r>
          </w:p>
        </w:tc>
        <w:tc>
          <w:tcPr>
            <w:tcW w:w="575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17 369,5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182 563,6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F15E6E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215 536,9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19 351,9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9A013C" w:rsidRPr="00DA40DF" w:rsidRDefault="00C75895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196 185</w:t>
            </w:r>
            <w:r w:rsidR="009A013C" w:rsidRPr="00DA40DF">
              <w:rPr>
                <w:rFonts w:ascii="Times New Roman" w:hAnsi="Times New Roman" w:cs="Times New Roman"/>
              </w:rPr>
              <w:t>,</w:t>
            </w:r>
            <w:r w:rsidR="00F15E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648A" w:rsidRPr="00DA40DF" w:rsidTr="00F17592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79" w:type="pct"/>
            <w:vAlign w:val="center"/>
          </w:tcPr>
          <w:p w:rsidR="00F17592" w:rsidRPr="00F17592" w:rsidRDefault="00F17592" w:rsidP="00F17592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234 547,</w:t>
            </w:r>
            <w:r w:rsidR="00F16DD0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575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23 338,7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13 341,6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197 867,</w:t>
            </w:r>
            <w:r w:rsidR="00F16D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C648A" w:rsidRPr="00DA40DF" w:rsidTr="00DC648A">
        <w:trPr>
          <w:trHeight w:val="166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F17592" w:rsidRDefault="00F17592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195 382,9</w:t>
            </w:r>
          </w:p>
        </w:tc>
        <w:tc>
          <w:tcPr>
            <w:tcW w:w="575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1 841,5</w:t>
            </w:r>
          </w:p>
        </w:tc>
        <w:tc>
          <w:tcPr>
            <w:tcW w:w="634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193 541,4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DC648A" w:rsidRPr="00DA40DF" w:rsidTr="00DC648A">
        <w:trPr>
          <w:trHeight w:val="121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DA40DF">
              <w:rPr>
                <w:b/>
                <w:bCs/>
                <w:sz w:val="20"/>
              </w:rPr>
              <w:t>Итого по муниципальной программе: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2018-2024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16D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1 48</w:t>
            </w:r>
            <w:r w:rsidR="00F16DD0">
              <w:rPr>
                <w:rFonts w:ascii="Times New Roman" w:hAnsi="Times New Roman" w:cs="Times New Roman"/>
                <w:b/>
                <w:bCs/>
              </w:rPr>
              <w:t>1</w:t>
            </w:r>
            <w:r w:rsidRPr="00DA40DF">
              <w:rPr>
                <w:rFonts w:ascii="Times New Roman" w:hAnsi="Times New Roman" w:cs="Times New Roman"/>
                <w:b/>
                <w:bCs/>
              </w:rPr>
              <w:t> </w:t>
            </w:r>
            <w:r w:rsidR="00F16DD0">
              <w:rPr>
                <w:rFonts w:ascii="Times New Roman" w:hAnsi="Times New Roman" w:cs="Times New Roman"/>
                <w:b/>
                <w:bCs/>
              </w:rPr>
              <w:t>005</w:t>
            </w:r>
            <w:r w:rsidRPr="00DA40DF">
              <w:rPr>
                <w:rFonts w:ascii="Times New Roman" w:hAnsi="Times New Roman" w:cs="Times New Roman"/>
                <w:b/>
                <w:bCs/>
              </w:rPr>
              <w:t>,</w:t>
            </w:r>
            <w:r w:rsidR="00F16D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37 377,3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124 235,5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9A013C" w:rsidRPr="00DA40DF" w:rsidRDefault="00F16DD0" w:rsidP="00F16D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1 319 392,6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A013C" w:rsidRPr="00DA40DF" w:rsidTr="00DC648A">
        <w:trPr>
          <w:trHeight w:val="179"/>
        </w:trPr>
        <w:tc>
          <w:tcPr>
            <w:tcW w:w="5000" w:type="pct"/>
            <w:gridSpan w:val="10"/>
            <w:vAlign w:val="center"/>
          </w:tcPr>
          <w:p w:rsidR="009A013C" w:rsidRPr="00DA40DF" w:rsidRDefault="009A013C" w:rsidP="006901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0DF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Ломоносовский район Ленинградской области от 27.04.2022 №</w:t>
            </w:r>
            <w:r w:rsidR="00FD1781" w:rsidRPr="00DA40DF">
              <w:rPr>
                <w:rFonts w:ascii="Times New Roman" w:hAnsi="Times New Roman" w:cs="Times New Roman"/>
              </w:rPr>
              <w:t xml:space="preserve"> </w:t>
            </w:r>
            <w:r w:rsidRPr="00DA40DF">
              <w:rPr>
                <w:rFonts w:ascii="Times New Roman" w:hAnsi="Times New Roman" w:cs="Times New Roman"/>
              </w:rPr>
              <w:t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</w:t>
            </w:r>
            <w:proofErr w:type="gramEnd"/>
          </w:p>
        </w:tc>
      </w:tr>
      <w:tr w:rsidR="009A013C" w:rsidRPr="00DA40DF" w:rsidTr="00DC648A">
        <w:trPr>
          <w:trHeight w:val="179"/>
        </w:trPr>
        <w:tc>
          <w:tcPr>
            <w:tcW w:w="5000" w:type="pct"/>
            <w:gridSpan w:val="10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sz w:val="20"/>
              </w:rPr>
              <w:t>Федеральный проект «Культурная среда»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DA40DF">
              <w:rPr>
                <w:sz w:val="20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9A013C" w:rsidP="00F641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4 305,9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FD178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 xml:space="preserve">23 </w:t>
            </w:r>
            <w:r w:rsidR="009A013C" w:rsidRPr="00DA40DF">
              <w:rPr>
                <w:rFonts w:ascii="Times New Roman" w:hAnsi="Times New Roman" w:cs="Times New Roman"/>
                <w:b/>
              </w:rPr>
              <w:t>338,7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11 500,0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4 305,9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3C" w:rsidRPr="00DA40DF" w:rsidTr="00DC648A">
        <w:trPr>
          <w:trHeight w:val="179"/>
        </w:trPr>
        <w:tc>
          <w:tcPr>
            <w:tcW w:w="5000" w:type="pct"/>
            <w:gridSpan w:val="10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DC648A" w:rsidRPr="00DA40DF" w:rsidTr="00CF07E0">
        <w:trPr>
          <w:trHeight w:val="101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131 792,</w:t>
            </w:r>
            <w:r w:rsidR="005B1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130 189,3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CF07E0">
        <w:trPr>
          <w:trHeight w:val="98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130 697,</w:t>
            </w:r>
            <w:r w:rsidR="00C75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130 094,1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98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130 703,5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130 100,0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179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393 193,9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04551A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2 810,5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390 383,4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40DF">
              <w:rPr>
                <w:b/>
                <w:sz w:val="20"/>
              </w:rPr>
              <w:t>Комплекс процессных мероприятий «Развитие молодежной политики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C7589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 w:rsidR="00C75895">
              <w:rPr>
                <w:rFonts w:ascii="Times New Roman" w:hAnsi="Times New Roman" w:cs="Times New Roman"/>
              </w:rPr>
              <w:t> 563,8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 w:rsidR="00C75895">
              <w:rPr>
                <w:rFonts w:ascii="Times New Roman" w:hAnsi="Times New Roman" w:cs="Times New Roman"/>
              </w:rPr>
              <w:t> </w:t>
            </w:r>
            <w:r w:rsidRPr="00DA40DF">
              <w:rPr>
                <w:rFonts w:ascii="Times New Roman" w:hAnsi="Times New Roman" w:cs="Times New Roman"/>
              </w:rPr>
              <w:t>2</w:t>
            </w:r>
            <w:r w:rsidR="00C7589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15D0F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31 578</w:t>
            </w:r>
            <w:r w:rsidR="009A013C" w:rsidRPr="00DA40DF">
              <w:rPr>
                <w:b/>
                <w:sz w:val="20"/>
              </w:rPr>
              <w:t>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04551A" w:rsidRDefault="0004551A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4551A">
              <w:rPr>
                <w:b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848,4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16D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30 </w:t>
            </w:r>
            <w:r w:rsidR="00F16DD0">
              <w:rPr>
                <w:b/>
                <w:sz w:val="20"/>
              </w:rPr>
              <w:t>729</w:t>
            </w:r>
            <w:r w:rsidRPr="00DA40DF">
              <w:rPr>
                <w:b/>
                <w:sz w:val="20"/>
              </w:rPr>
              <w:t>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334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 xml:space="preserve">Комплекс процессных мероприятий «Создание условий для организации досуга и </w:t>
            </w:r>
            <w:r w:rsidRPr="00DA40DF">
              <w:rPr>
                <w:rFonts w:ascii="Times New Roman" w:hAnsi="Times New Roman" w:cs="Times New Roman"/>
                <w:b/>
              </w:rPr>
              <w:lastRenderedPageBreak/>
              <w:t>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lastRenderedPageBreak/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55 647,</w:t>
            </w:r>
            <w:r w:rsidR="0041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14 250,7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41 396,8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367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35 815,0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127 277,5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14 250,7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113 026,8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3 706,</w:t>
            </w:r>
            <w:r w:rsidR="0041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447,6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3 258,4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10 106,0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C648A" w:rsidRDefault="00AD7BB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C648A">
              <w:rPr>
                <w:rFonts w:ascii="Times New Roman" w:hAnsi="Times New Roman" w:cs="Times New Roman"/>
                <w:b/>
              </w:rPr>
              <w:t>447,6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C648A" w:rsidRDefault="00AD7BB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C648A">
              <w:rPr>
                <w:rFonts w:ascii="Times New Roman" w:hAnsi="Times New Roman" w:cs="Times New Roman"/>
                <w:b/>
              </w:rPr>
              <w:t>9658,4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Pr="00DA40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13 716,</w:t>
            </w:r>
            <w:r w:rsidR="0041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2 184,9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11 531,6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12 072,</w:t>
            </w:r>
            <w:r w:rsidR="005B1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11 700,0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12 172,9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37 962,3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2 930,7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35 031,6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«Развитие спорта»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41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9A013C" w:rsidRPr="00DA40DF" w:rsidRDefault="00F15E6E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5B1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9A013C" w:rsidRPr="00DA40DF" w:rsidRDefault="00F16DD0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41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pct"/>
            <w:gridSpan w:val="2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582,3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2 233,</w:t>
            </w:r>
            <w:r w:rsidR="00915D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pct"/>
            <w:gridSpan w:val="2"/>
            <w:vAlign w:val="center"/>
          </w:tcPr>
          <w:p w:rsidR="009A013C" w:rsidRPr="0004551A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1 747,1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915D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48</w:t>
            </w:r>
            <w:r w:rsidR="00915D0F">
              <w:rPr>
                <w:rFonts w:ascii="Times New Roman" w:hAnsi="Times New Roman" w:cs="Times New Roman"/>
                <w:b/>
              </w:rPr>
              <w:t>5</w:t>
            </w:r>
            <w:r w:rsidRPr="00DA40DF">
              <w:rPr>
                <w:rFonts w:ascii="Times New Roman" w:hAnsi="Times New Roman" w:cs="Times New Roman"/>
                <w:b/>
              </w:rPr>
              <w:t>,</w:t>
            </w:r>
            <w:r w:rsidR="00915D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592" w:rsidRDefault="00F17592" w:rsidP="002D20E3">
      <w:pPr>
        <w:autoSpaceDE w:val="0"/>
        <w:autoSpaceDN w:val="0"/>
        <w:adjustRightInd w:val="0"/>
        <w:jc w:val="right"/>
        <w:rPr>
          <w:sz w:val="28"/>
          <w:szCs w:val="28"/>
        </w:rPr>
        <w:sectPr w:rsidR="00F17592" w:rsidSect="00F17592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2D20E3" w:rsidRDefault="002D20E3" w:rsidP="002D20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2D20E3" w:rsidRDefault="002D20E3" w:rsidP="00FD1781">
      <w:pPr>
        <w:widowControl w:val="0"/>
        <w:autoSpaceDE w:val="0"/>
        <w:autoSpaceDN w:val="0"/>
        <w:adjustRightInd w:val="0"/>
        <w:ind w:right="-195"/>
        <w:jc w:val="right"/>
        <w:outlineLvl w:val="0"/>
      </w:pPr>
    </w:p>
    <w:p w:rsidR="007C1305" w:rsidRDefault="007C1305" w:rsidP="00FD1781">
      <w:pPr>
        <w:widowControl w:val="0"/>
        <w:autoSpaceDE w:val="0"/>
        <w:autoSpaceDN w:val="0"/>
        <w:adjustRightInd w:val="0"/>
        <w:ind w:right="-195"/>
        <w:jc w:val="right"/>
        <w:outlineLvl w:val="0"/>
      </w:pPr>
    </w:p>
    <w:p w:rsidR="00F506E3" w:rsidRPr="00F506E3" w:rsidRDefault="00F506E3" w:rsidP="00F50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E3">
        <w:rPr>
          <w:rFonts w:ascii="Times New Roman" w:hAnsi="Times New Roman" w:cs="Times New Roman"/>
          <w:b/>
          <w:sz w:val="28"/>
          <w:szCs w:val="28"/>
        </w:rPr>
        <w:t>Сведения о фактических расходах на реализацию</w:t>
      </w:r>
    </w:p>
    <w:p w:rsidR="00F506E3" w:rsidRPr="00F506E3" w:rsidRDefault="00F506E3" w:rsidP="00F506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06E3" w:rsidRPr="00F506E3" w:rsidRDefault="00F506E3" w:rsidP="00F506E3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9"/>
        <w:gridCol w:w="2179"/>
        <w:gridCol w:w="1450"/>
        <w:gridCol w:w="1596"/>
        <w:gridCol w:w="1742"/>
        <w:gridCol w:w="2176"/>
        <w:gridCol w:w="1596"/>
        <w:gridCol w:w="1304"/>
      </w:tblGrid>
      <w:tr w:rsidR="00F506E3" w:rsidRPr="00F506E3" w:rsidTr="00F17592">
        <w:tc>
          <w:tcPr>
            <w:tcW w:w="1121" w:type="pct"/>
            <w:vMerge w:val="restar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01" w:type="pct"/>
            <w:vMerge w:val="restar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467" w:type="pct"/>
            <w:vMerge w:val="restar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Годы реализации</w:t>
            </w:r>
          </w:p>
        </w:tc>
        <w:tc>
          <w:tcPr>
            <w:tcW w:w="2710" w:type="pct"/>
            <w:gridSpan w:val="5"/>
            <w:vAlign w:val="center"/>
          </w:tcPr>
          <w:p w:rsidR="00F506E3" w:rsidRPr="00F506E3" w:rsidRDefault="00F506E3" w:rsidP="00F506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Фактическое финансирование, тыс. руб.</w:t>
            </w:r>
          </w:p>
        </w:tc>
      </w:tr>
      <w:tr w:rsidR="00F506E3" w:rsidRPr="00F506E3" w:rsidTr="00F17592">
        <w:tc>
          <w:tcPr>
            <w:tcW w:w="1121" w:type="pct"/>
            <w:vMerge/>
            <w:vAlign w:val="center"/>
          </w:tcPr>
          <w:p w:rsidR="00F506E3" w:rsidRPr="00F506E3" w:rsidRDefault="00F506E3" w:rsidP="00F506E3">
            <w:pPr>
              <w:jc w:val="center"/>
              <w:rPr>
                <w:b/>
                <w:sz w:val="20"/>
              </w:rPr>
            </w:pPr>
          </w:p>
        </w:tc>
        <w:tc>
          <w:tcPr>
            <w:tcW w:w="701" w:type="pct"/>
            <w:vMerge/>
            <w:vAlign w:val="center"/>
          </w:tcPr>
          <w:p w:rsidR="00F506E3" w:rsidRPr="00F506E3" w:rsidRDefault="00F506E3" w:rsidP="00F506E3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  <w:vAlign w:val="center"/>
          </w:tcPr>
          <w:p w:rsidR="00F506E3" w:rsidRPr="00F506E3" w:rsidRDefault="00F506E3" w:rsidP="00F506E3">
            <w:pPr>
              <w:jc w:val="center"/>
              <w:rPr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70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областной бюджет Ленинградской области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прочие источники</w:t>
            </w:r>
          </w:p>
        </w:tc>
      </w:tr>
      <w:tr w:rsidR="00F506E3" w:rsidRPr="00F506E3" w:rsidTr="00F17592">
        <w:trPr>
          <w:trHeight w:val="148"/>
        </w:trPr>
        <w:tc>
          <w:tcPr>
            <w:tcW w:w="11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P1248"/>
            <w:bookmarkEnd w:id="2"/>
            <w:r w:rsidRPr="00F50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P1249"/>
            <w:bookmarkEnd w:id="3"/>
            <w:r w:rsidRPr="00F50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1253"/>
            <w:bookmarkEnd w:id="4"/>
            <w:r w:rsidRPr="00F506E3">
              <w:rPr>
                <w:rFonts w:ascii="Times New Roman" w:hAnsi="Times New Roman" w:cs="Times New Roman"/>
              </w:rPr>
              <w:t>8</w:t>
            </w:r>
          </w:p>
        </w:tc>
      </w:tr>
      <w:tr w:rsidR="00F506E3" w:rsidRPr="00F506E3" w:rsidTr="00F17592">
        <w:trPr>
          <w:trHeight w:val="422"/>
        </w:trPr>
        <w:tc>
          <w:tcPr>
            <w:tcW w:w="1121" w:type="pct"/>
            <w:vMerge w:val="restart"/>
          </w:tcPr>
          <w:p w:rsidR="00F506E3" w:rsidRPr="00F506E3" w:rsidRDefault="00F506E3" w:rsidP="00CF07E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GoBack" w:colFirst="3" w:colLast="6"/>
            <w:r w:rsidRPr="00F506E3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701" w:type="pct"/>
            <w:vMerge w:val="restart"/>
            <w:vAlign w:val="center"/>
          </w:tcPr>
          <w:p w:rsidR="00F506E3" w:rsidRPr="00F506E3" w:rsidRDefault="00F506E3" w:rsidP="00EB6074">
            <w:pPr>
              <w:spacing w:after="120"/>
              <w:jc w:val="center"/>
              <w:rPr>
                <w:sz w:val="20"/>
              </w:rPr>
            </w:pPr>
            <w:r w:rsidRPr="00F506E3">
              <w:rPr>
                <w:sz w:val="20"/>
              </w:rPr>
              <w:t>Отдел социально-культурных проектов</w:t>
            </w: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06E3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 w:rsidRPr="00F506E3">
              <w:rPr>
                <w:sz w:val="20"/>
                <w:lang w:eastAsia="en-US"/>
              </w:rPr>
              <w:t>96407,9</w:t>
            </w:r>
          </w:p>
        </w:tc>
        <w:tc>
          <w:tcPr>
            <w:tcW w:w="56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16996,2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 w:rsidRPr="00F506E3">
              <w:rPr>
                <w:sz w:val="20"/>
                <w:lang w:eastAsia="en-US"/>
              </w:rPr>
              <w:t>79386,7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E3" w:rsidRPr="00F506E3" w:rsidTr="00F17592">
        <w:trPr>
          <w:trHeight w:val="360"/>
        </w:trPr>
        <w:tc>
          <w:tcPr>
            <w:tcW w:w="1121" w:type="pct"/>
            <w:vMerge/>
          </w:tcPr>
          <w:p w:rsidR="00F506E3" w:rsidRPr="00F506E3" w:rsidRDefault="00F506E3" w:rsidP="00CF07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vAlign w:val="center"/>
          </w:tcPr>
          <w:p w:rsidR="00F506E3" w:rsidRPr="00F506E3" w:rsidRDefault="00F506E3" w:rsidP="00F506E3">
            <w:pPr>
              <w:spacing w:after="12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220627,5</w:t>
            </w:r>
          </w:p>
        </w:tc>
        <w:tc>
          <w:tcPr>
            <w:tcW w:w="56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4766,6</w:t>
            </w:r>
          </w:p>
        </w:tc>
        <w:tc>
          <w:tcPr>
            <w:tcW w:w="70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24933,3</w:t>
            </w:r>
          </w:p>
        </w:tc>
        <w:tc>
          <w:tcPr>
            <w:tcW w:w="514" w:type="pct"/>
            <w:vAlign w:val="center"/>
          </w:tcPr>
          <w:p w:rsidR="00F506E3" w:rsidRPr="00F506E3" w:rsidRDefault="00F506E3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190927,6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E3" w:rsidRPr="00F506E3" w:rsidTr="00F17592">
        <w:trPr>
          <w:trHeight w:val="343"/>
        </w:trPr>
        <w:tc>
          <w:tcPr>
            <w:tcW w:w="1121" w:type="pct"/>
            <w:vMerge/>
          </w:tcPr>
          <w:p w:rsidR="00F506E3" w:rsidRPr="00F506E3" w:rsidRDefault="00F506E3" w:rsidP="00CF07E0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701" w:type="pct"/>
            <w:vMerge/>
            <w:vAlign w:val="center"/>
          </w:tcPr>
          <w:p w:rsidR="00F506E3" w:rsidRPr="00F506E3" w:rsidRDefault="00F506E3" w:rsidP="00F50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4" w:type="pct"/>
            <w:vAlign w:val="center"/>
          </w:tcPr>
          <w:p w:rsidR="00F506E3" w:rsidRPr="00F506E3" w:rsidRDefault="00AD0052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203879,6</w:t>
            </w:r>
          </w:p>
        </w:tc>
        <w:tc>
          <w:tcPr>
            <w:tcW w:w="561" w:type="pct"/>
            <w:vAlign w:val="center"/>
          </w:tcPr>
          <w:p w:rsidR="00F506E3" w:rsidRPr="00F506E3" w:rsidRDefault="00AD0052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5502,2</w:t>
            </w:r>
          </w:p>
        </w:tc>
        <w:tc>
          <w:tcPr>
            <w:tcW w:w="701" w:type="pct"/>
            <w:vAlign w:val="center"/>
          </w:tcPr>
          <w:p w:rsidR="00F506E3" w:rsidRPr="00F506E3" w:rsidRDefault="00AD0052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23845,5</w:t>
            </w:r>
          </w:p>
        </w:tc>
        <w:tc>
          <w:tcPr>
            <w:tcW w:w="514" w:type="pct"/>
            <w:vAlign w:val="center"/>
          </w:tcPr>
          <w:p w:rsidR="00F506E3" w:rsidRPr="00F506E3" w:rsidRDefault="00AD0052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174531,9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E3" w:rsidRPr="00F506E3" w:rsidTr="00F17592">
        <w:trPr>
          <w:trHeight w:val="352"/>
        </w:trPr>
        <w:tc>
          <w:tcPr>
            <w:tcW w:w="1121" w:type="pct"/>
            <w:vMerge/>
          </w:tcPr>
          <w:p w:rsidR="00F506E3" w:rsidRPr="00F506E3" w:rsidRDefault="00F506E3" w:rsidP="00CF07E0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701" w:type="pct"/>
            <w:vMerge/>
            <w:vAlign w:val="center"/>
          </w:tcPr>
          <w:p w:rsidR="00F506E3" w:rsidRPr="00F506E3" w:rsidRDefault="00F506E3" w:rsidP="00F50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6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4" w:type="pct"/>
            <w:vAlign w:val="center"/>
          </w:tcPr>
          <w:p w:rsidR="00F506E3" w:rsidRPr="00F506E3" w:rsidRDefault="00AD0052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199363,4</w:t>
            </w:r>
          </w:p>
        </w:tc>
        <w:tc>
          <w:tcPr>
            <w:tcW w:w="561" w:type="pct"/>
            <w:vAlign w:val="center"/>
          </w:tcPr>
          <w:p w:rsidR="00F506E3" w:rsidRPr="00F506E3" w:rsidRDefault="00AD0052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vAlign w:val="center"/>
          </w:tcPr>
          <w:p w:rsidR="00F506E3" w:rsidRPr="00F506E3" w:rsidRDefault="00AD0052" w:rsidP="00F506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17369,5</w:t>
            </w:r>
          </w:p>
        </w:tc>
        <w:tc>
          <w:tcPr>
            <w:tcW w:w="514" w:type="pct"/>
            <w:vAlign w:val="center"/>
          </w:tcPr>
          <w:p w:rsidR="00F506E3" w:rsidRPr="00F506E3" w:rsidRDefault="00AD0052" w:rsidP="00F506E3">
            <w:pPr>
              <w:widowControl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181993,9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F506E3" w:rsidRPr="00F506E3" w:rsidTr="00F17592">
        <w:tc>
          <w:tcPr>
            <w:tcW w:w="1823" w:type="pct"/>
            <w:gridSpan w:val="2"/>
            <w:vAlign w:val="center"/>
          </w:tcPr>
          <w:p w:rsidR="00F506E3" w:rsidRPr="00F506E3" w:rsidRDefault="00F506E3" w:rsidP="00F506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7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06E3">
              <w:rPr>
                <w:rFonts w:ascii="Times New Roman" w:hAnsi="Times New Roman" w:cs="Times New Roman"/>
                <w:b/>
              </w:rPr>
              <w:t>2018-202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pct"/>
            <w:vAlign w:val="center"/>
          </w:tcPr>
          <w:p w:rsidR="00F506E3" w:rsidRPr="00F506E3" w:rsidRDefault="001933B8" w:rsidP="00F506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720278,4</w:t>
            </w:r>
          </w:p>
        </w:tc>
        <w:tc>
          <w:tcPr>
            <w:tcW w:w="561" w:type="pct"/>
            <w:vAlign w:val="center"/>
          </w:tcPr>
          <w:p w:rsidR="00F506E3" w:rsidRPr="00F506E3" w:rsidRDefault="001933B8" w:rsidP="00F506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10293,8</w:t>
            </w:r>
          </w:p>
        </w:tc>
        <w:tc>
          <w:tcPr>
            <w:tcW w:w="701" w:type="pct"/>
            <w:vAlign w:val="center"/>
          </w:tcPr>
          <w:p w:rsidR="00F506E3" w:rsidRPr="00F506E3" w:rsidRDefault="001933B8" w:rsidP="00F506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83144,5</w:t>
            </w:r>
          </w:p>
        </w:tc>
        <w:tc>
          <w:tcPr>
            <w:tcW w:w="514" w:type="pct"/>
            <w:vAlign w:val="center"/>
          </w:tcPr>
          <w:p w:rsidR="00F506E3" w:rsidRPr="00F506E3" w:rsidRDefault="001933B8" w:rsidP="00F506E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626840,1</w:t>
            </w:r>
          </w:p>
        </w:tc>
        <w:tc>
          <w:tcPr>
            <w:tcW w:w="421" w:type="pct"/>
            <w:vAlign w:val="center"/>
          </w:tcPr>
          <w:p w:rsidR="00F506E3" w:rsidRPr="00F506E3" w:rsidRDefault="00F506E3" w:rsidP="00F50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1781" w:rsidRDefault="00F506E3" w:rsidP="00B93528">
      <w:pPr>
        <w:ind w:right="-359"/>
        <w:jc w:val="right"/>
      </w:pPr>
      <w:r w:rsidRPr="00A85844">
        <w:t>».</w:t>
      </w:r>
    </w:p>
    <w:sectPr w:rsidR="00FD1781" w:rsidSect="00F1759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E8B"/>
    <w:multiLevelType w:val="hybridMultilevel"/>
    <w:tmpl w:val="BA024CCE"/>
    <w:lvl w:ilvl="0" w:tplc="5C3832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31C"/>
    <w:multiLevelType w:val="multilevel"/>
    <w:tmpl w:val="2DFA5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1B373FA9"/>
    <w:multiLevelType w:val="hybridMultilevel"/>
    <w:tmpl w:val="EC808B28"/>
    <w:lvl w:ilvl="0" w:tplc="575CCF64">
      <w:start w:val="202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C7E0794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2D29"/>
    <w:multiLevelType w:val="hybridMultilevel"/>
    <w:tmpl w:val="F51CE996"/>
    <w:lvl w:ilvl="0" w:tplc="7AA212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EC3"/>
    <w:multiLevelType w:val="hybridMultilevel"/>
    <w:tmpl w:val="89D40358"/>
    <w:lvl w:ilvl="0" w:tplc="9F3E9D2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F7A"/>
    <w:multiLevelType w:val="hybridMultilevel"/>
    <w:tmpl w:val="EA50C7A8"/>
    <w:lvl w:ilvl="0" w:tplc="46A6B5E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99"/>
    <w:multiLevelType w:val="multilevel"/>
    <w:tmpl w:val="17E4F8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ED4152B"/>
    <w:multiLevelType w:val="hybridMultilevel"/>
    <w:tmpl w:val="B136F30C"/>
    <w:lvl w:ilvl="0" w:tplc="FA3C771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22297"/>
    <w:multiLevelType w:val="hybridMultilevel"/>
    <w:tmpl w:val="B936CBA2"/>
    <w:lvl w:ilvl="0" w:tplc="37AAFA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7B6E"/>
    <w:multiLevelType w:val="multilevel"/>
    <w:tmpl w:val="E622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FCB657E"/>
    <w:multiLevelType w:val="hybridMultilevel"/>
    <w:tmpl w:val="B296A960"/>
    <w:lvl w:ilvl="0" w:tplc="2F3C8B6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467AF"/>
    <w:multiLevelType w:val="hybridMultilevel"/>
    <w:tmpl w:val="A50C63BA"/>
    <w:lvl w:ilvl="0" w:tplc="D78008A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45DD"/>
    <w:multiLevelType w:val="hybridMultilevel"/>
    <w:tmpl w:val="55088FC0"/>
    <w:lvl w:ilvl="0" w:tplc="67EA178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A711B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72B0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75505"/>
    <w:multiLevelType w:val="hybridMultilevel"/>
    <w:tmpl w:val="FE78E6FE"/>
    <w:lvl w:ilvl="0" w:tplc="428A27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A6B6F"/>
    <w:multiLevelType w:val="hybridMultilevel"/>
    <w:tmpl w:val="7C88F0E8"/>
    <w:lvl w:ilvl="0" w:tplc="647670E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0E75"/>
    <w:multiLevelType w:val="hybridMultilevel"/>
    <w:tmpl w:val="243A1A2E"/>
    <w:lvl w:ilvl="0" w:tplc="9CC47AD0">
      <w:start w:val="2023"/>
      <w:numFmt w:val="decimal"/>
      <w:lvlText w:val="%1"/>
      <w:lvlJc w:val="left"/>
      <w:pPr>
        <w:ind w:left="53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D117CB8"/>
    <w:multiLevelType w:val="hybridMultilevel"/>
    <w:tmpl w:val="5E6A93A8"/>
    <w:lvl w:ilvl="0" w:tplc="89B0872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65660E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15207"/>
    <w:multiLevelType w:val="hybridMultilevel"/>
    <w:tmpl w:val="9710C670"/>
    <w:lvl w:ilvl="0" w:tplc="506CA03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5"/>
  </w:num>
  <w:num w:numId="5">
    <w:abstractNumId w:val="3"/>
  </w:num>
  <w:num w:numId="6">
    <w:abstractNumId w:val="20"/>
  </w:num>
  <w:num w:numId="7">
    <w:abstractNumId w:val="9"/>
  </w:num>
  <w:num w:numId="8">
    <w:abstractNumId w:val="17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21"/>
  </w:num>
  <w:num w:numId="18">
    <w:abstractNumId w:val="0"/>
  </w:num>
  <w:num w:numId="19">
    <w:abstractNumId w:val="11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9B4"/>
    <w:rsid w:val="00003EDC"/>
    <w:rsid w:val="0004551A"/>
    <w:rsid w:val="00062CD2"/>
    <w:rsid w:val="00091F28"/>
    <w:rsid w:val="000B4A6B"/>
    <w:rsid w:val="000D79F1"/>
    <w:rsid w:val="00110C86"/>
    <w:rsid w:val="00123F09"/>
    <w:rsid w:val="00143CEA"/>
    <w:rsid w:val="00161434"/>
    <w:rsid w:val="00181B43"/>
    <w:rsid w:val="001833C8"/>
    <w:rsid w:val="001933B8"/>
    <w:rsid w:val="001F61FC"/>
    <w:rsid w:val="001F6231"/>
    <w:rsid w:val="00202F98"/>
    <w:rsid w:val="00256443"/>
    <w:rsid w:val="002827EA"/>
    <w:rsid w:val="00291836"/>
    <w:rsid w:val="0029237A"/>
    <w:rsid w:val="00295822"/>
    <w:rsid w:val="002C2232"/>
    <w:rsid w:val="002D1491"/>
    <w:rsid w:val="002D20E3"/>
    <w:rsid w:val="002D3496"/>
    <w:rsid w:val="002D788F"/>
    <w:rsid w:val="00335A05"/>
    <w:rsid w:val="0035388D"/>
    <w:rsid w:val="00353908"/>
    <w:rsid w:val="00355E42"/>
    <w:rsid w:val="00375749"/>
    <w:rsid w:val="003D30DD"/>
    <w:rsid w:val="00407764"/>
    <w:rsid w:val="0041247E"/>
    <w:rsid w:val="00415431"/>
    <w:rsid w:val="00421053"/>
    <w:rsid w:val="00472AF5"/>
    <w:rsid w:val="004F04CA"/>
    <w:rsid w:val="00516227"/>
    <w:rsid w:val="005663CC"/>
    <w:rsid w:val="005706D4"/>
    <w:rsid w:val="005B15A9"/>
    <w:rsid w:val="005B7530"/>
    <w:rsid w:val="006148E6"/>
    <w:rsid w:val="00644AFF"/>
    <w:rsid w:val="006536C5"/>
    <w:rsid w:val="00655DCB"/>
    <w:rsid w:val="0069018A"/>
    <w:rsid w:val="0069210B"/>
    <w:rsid w:val="006A754F"/>
    <w:rsid w:val="006B7262"/>
    <w:rsid w:val="006D551C"/>
    <w:rsid w:val="007C1305"/>
    <w:rsid w:val="007E59D5"/>
    <w:rsid w:val="00802BE6"/>
    <w:rsid w:val="00830A7A"/>
    <w:rsid w:val="0085201C"/>
    <w:rsid w:val="00865F77"/>
    <w:rsid w:val="0087404B"/>
    <w:rsid w:val="00897BE9"/>
    <w:rsid w:val="008C1171"/>
    <w:rsid w:val="008C6C06"/>
    <w:rsid w:val="008D3BD9"/>
    <w:rsid w:val="008E7CCF"/>
    <w:rsid w:val="008F6D3D"/>
    <w:rsid w:val="009138A3"/>
    <w:rsid w:val="00915D0F"/>
    <w:rsid w:val="009306D3"/>
    <w:rsid w:val="00964156"/>
    <w:rsid w:val="009A013C"/>
    <w:rsid w:val="009D3449"/>
    <w:rsid w:val="00A04935"/>
    <w:rsid w:val="00AA4E21"/>
    <w:rsid w:val="00AD0052"/>
    <w:rsid w:val="00AD7BB1"/>
    <w:rsid w:val="00AF3CF0"/>
    <w:rsid w:val="00B219B4"/>
    <w:rsid w:val="00B33518"/>
    <w:rsid w:val="00B46780"/>
    <w:rsid w:val="00B614E6"/>
    <w:rsid w:val="00B93528"/>
    <w:rsid w:val="00B9584C"/>
    <w:rsid w:val="00BD2319"/>
    <w:rsid w:val="00C72DA7"/>
    <w:rsid w:val="00C75895"/>
    <w:rsid w:val="00C909B6"/>
    <w:rsid w:val="00CA63F5"/>
    <w:rsid w:val="00CB4422"/>
    <w:rsid w:val="00CF07E0"/>
    <w:rsid w:val="00D00CAB"/>
    <w:rsid w:val="00D36C5F"/>
    <w:rsid w:val="00D5421E"/>
    <w:rsid w:val="00D87D83"/>
    <w:rsid w:val="00DA40DF"/>
    <w:rsid w:val="00DB772A"/>
    <w:rsid w:val="00DC648A"/>
    <w:rsid w:val="00E01903"/>
    <w:rsid w:val="00E67EDE"/>
    <w:rsid w:val="00E93428"/>
    <w:rsid w:val="00EB6074"/>
    <w:rsid w:val="00EC05E0"/>
    <w:rsid w:val="00F13913"/>
    <w:rsid w:val="00F15E6E"/>
    <w:rsid w:val="00F16DD0"/>
    <w:rsid w:val="00F17592"/>
    <w:rsid w:val="00F37EFE"/>
    <w:rsid w:val="00F506E3"/>
    <w:rsid w:val="00F60478"/>
    <w:rsid w:val="00F641CD"/>
    <w:rsid w:val="00F77463"/>
    <w:rsid w:val="00F953F0"/>
    <w:rsid w:val="00F974E8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9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B2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19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219B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0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E437A-B681-48BD-83A2-AF8EB148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2</cp:revision>
  <cp:lastPrinted>2023-04-14T09:30:00Z</cp:lastPrinted>
  <dcterms:created xsi:type="dcterms:W3CDTF">2023-04-24T14:16:00Z</dcterms:created>
  <dcterms:modified xsi:type="dcterms:W3CDTF">2023-04-24T14:16:00Z</dcterms:modified>
</cp:coreProperties>
</file>