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3F" w:rsidRPr="00132E3F" w:rsidRDefault="00132E3F" w:rsidP="00132E3F">
      <w:pPr>
        <w:ind w:hanging="709"/>
        <w:jc w:val="center"/>
        <w:rPr>
          <w:rFonts w:ascii="Times New Roman" w:hAnsi="Times New Roman" w:cs="Times New Roman"/>
        </w:rPr>
      </w:pPr>
      <w:r w:rsidRPr="00132E3F">
        <w:rPr>
          <w:rFonts w:ascii="Times New Roman" w:hAnsi="Times New Roman" w:cs="Times New Roman"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3pt" o:ole="" fillcolor="window">
            <v:imagedata r:id="rId5" o:title="" blacklevel="6554f"/>
          </v:shape>
          <o:OLEObject Type="Embed" ProgID="Word.Picture.8" ShapeID="_x0000_i1025" DrawAspect="Content" ObjectID="_1739104709" r:id="rId6"/>
        </w:object>
      </w:r>
      <w:r w:rsidRPr="00132E3F">
        <w:rPr>
          <w:rFonts w:ascii="Times New Roman" w:hAnsi="Times New Roman" w:cs="Times New Roman"/>
        </w:rPr>
        <w:t xml:space="preserve">   </w:t>
      </w:r>
    </w:p>
    <w:p w:rsidR="00132E3F" w:rsidRPr="00132E3F" w:rsidRDefault="00132E3F" w:rsidP="00132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2E3F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132E3F" w:rsidRPr="00132E3F" w:rsidRDefault="00132E3F" w:rsidP="00132E3F">
      <w:pPr>
        <w:spacing w:after="0" w:line="240" w:lineRule="auto"/>
        <w:rPr>
          <w:rFonts w:ascii="Times New Roman" w:hAnsi="Times New Roman" w:cs="Times New Roman"/>
          <w:b/>
        </w:rPr>
      </w:pPr>
      <w:r w:rsidRPr="00132E3F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132E3F" w:rsidRPr="006A3E0B" w:rsidRDefault="00132E3F" w:rsidP="00132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2E3F" w:rsidRPr="00132E3F" w:rsidRDefault="00132E3F" w:rsidP="0013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2F7B" w:rsidRPr="006A3E0B" w:rsidRDefault="00132E3F" w:rsidP="006150A6">
      <w:pPr>
        <w:rPr>
          <w:rFonts w:ascii="Times New Roman" w:hAnsi="Times New Roman" w:cs="Times New Roman"/>
          <w:sz w:val="28"/>
          <w:szCs w:val="28"/>
        </w:rPr>
      </w:pPr>
      <w:r w:rsidRPr="00132E3F">
        <w:rPr>
          <w:rFonts w:ascii="Times New Roman" w:hAnsi="Times New Roman" w:cs="Times New Roman"/>
        </w:rPr>
        <w:t xml:space="preserve">от     </w:t>
      </w:r>
      <w:r w:rsidR="006A3E0B">
        <w:rPr>
          <w:rFonts w:ascii="Times New Roman" w:hAnsi="Times New Roman" w:cs="Times New Roman"/>
        </w:rPr>
        <w:t>21.02.2023</w:t>
      </w:r>
      <w:r w:rsidRPr="00132E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№  </w:t>
      </w:r>
      <w:r w:rsidR="006A3E0B">
        <w:rPr>
          <w:rFonts w:ascii="Times New Roman" w:hAnsi="Times New Roman" w:cs="Times New Roman"/>
        </w:rPr>
        <w:t>203/23</w:t>
      </w:r>
      <w:r w:rsidRPr="00132E3F">
        <w:rPr>
          <w:rFonts w:ascii="Times New Roman" w:hAnsi="Times New Roman" w:cs="Times New Roman"/>
        </w:rPr>
        <w:t xml:space="preserve">   </w:t>
      </w:r>
    </w:p>
    <w:p w:rsidR="003A7CCB" w:rsidRPr="00BE6C5C" w:rsidRDefault="006150A6" w:rsidP="00BE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C5C">
        <w:rPr>
          <w:rFonts w:ascii="Times New Roman" w:hAnsi="Times New Roman" w:cs="Times New Roman"/>
          <w:sz w:val="28"/>
          <w:szCs w:val="28"/>
        </w:rPr>
        <w:t>Об утверждении бюджетного</w:t>
      </w:r>
      <w:r w:rsidR="003A7CCB" w:rsidRPr="00BE6C5C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Pr="00BE6C5C">
        <w:rPr>
          <w:rFonts w:ascii="Times New Roman" w:hAnsi="Times New Roman" w:cs="Times New Roman"/>
          <w:sz w:val="28"/>
          <w:szCs w:val="28"/>
        </w:rPr>
        <w:t>а</w:t>
      </w:r>
    </w:p>
    <w:p w:rsidR="006150A6" w:rsidRPr="00BE6C5C" w:rsidRDefault="003A7CCB" w:rsidP="00BE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C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BE6C5C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  <w:r w:rsidRPr="00BE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A6" w:rsidRPr="00BE6C5C" w:rsidRDefault="003A7CCB" w:rsidP="00BE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C5C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6150A6" w:rsidRPr="00BE6C5C">
        <w:rPr>
          <w:rFonts w:ascii="Times New Roman" w:hAnsi="Times New Roman" w:cs="Times New Roman"/>
          <w:sz w:val="28"/>
          <w:szCs w:val="28"/>
        </w:rPr>
        <w:t xml:space="preserve"> </w:t>
      </w:r>
      <w:r w:rsidRPr="00BE6C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A7CCB" w:rsidRPr="00BE6C5C" w:rsidRDefault="003A7CCB" w:rsidP="00BE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C5C">
        <w:rPr>
          <w:rFonts w:ascii="Times New Roman" w:hAnsi="Times New Roman" w:cs="Times New Roman"/>
          <w:sz w:val="28"/>
          <w:szCs w:val="28"/>
        </w:rPr>
        <w:t>на период до 2028 год</w:t>
      </w:r>
      <w:r w:rsidR="00C71D51">
        <w:rPr>
          <w:rFonts w:ascii="Times New Roman" w:hAnsi="Times New Roman" w:cs="Times New Roman"/>
          <w:sz w:val="28"/>
          <w:szCs w:val="28"/>
        </w:rPr>
        <w:t>а</w:t>
      </w:r>
    </w:p>
    <w:p w:rsidR="003A7CCB" w:rsidRDefault="003A7CCB" w:rsidP="00BE6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858" w:rsidRDefault="006150A6" w:rsidP="00C71D51">
      <w:pPr>
        <w:pStyle w:val="20"/>
        <w:shd w:val="clear" w:color="auto" w:fill="auto"/>
        <w:spacing w:before="0" w:after="18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статьи 170.1 Бюджетного Кодекса Ро</w:t>
      </w:r>
      <w:r w:rsidR="006B1858">
        <w:rPr>
          <w:sz w:val="28"/>
          <w:szCs w:val="28"/>
        </w:rPr>
        <w:t xml:space="preserve">ссийской Федерации, </w:t>
      </w:r>
      <w:r w:rsidR="006B1858" w:rsidRPr="006B1858">
        <w:rPr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542F7B" w:rsidRPr="006B1858" w:rsidRDefault="00542F7B" w:rsidP="00BE6C5C">
      <w:pPr>
        <w:pStyle w:val="20"/>
        <w:shd w:val="clear" w:color="auto" w:fill="auto"/>
        <w:spacing w:before="0" w:after="180" w:line="240" w:lineRule="auto"/>
        <w:ind w:firstLine="760"/>
        <w:jc w:val="both"/>
        <w:rPr>
          <w:sz w:val="28"/>
          <w:szCs w:val="28"/>
        </w:rPr>
      </w:pPr>
    </w:p>
    <w:p w:rsidR="006B1858" w:rsidRDefault="006B1858" w:rsidP="00641638">
      <w:pPr>
        <w:pStyle w:val="20"/>
        <w:shd w:val="clear" w:color="auto" w:fill="auto"/>
        <w:spacing w:before="0" w:after="180" w:line="240" w:lineRule="auto"/>
        <w:ind w:firstLine="760"/>
        <w:rPr>
          <w:rStyle w:val="21"/>
          <w:sz w:val="28"/>
          <w:szCs w:val="28"/>
        </w:rPr>
      </w:pPr>
      <w:proofErr w:type="gramStart"/>
      <w:r w:rsidRPr="006B1858">
        <w:rPr>
          <w:rStyle w:val="21"/>
          <w:sz w:val="28"/>
          <w:szCs w:val="28"/>
        </w:rPr>
        <w:t>п</w:t>
      </w:r>
      <w:proofErr w:type="gramEnd"/>
      <w:r w:rsidRPr="006B1858">
        <w:rPr>
          <w:rStyle w:val="21"/>
          <w:sz w:val="28"/>
          <w:szCs w:val="28"/>
        </w:rPr>
        <w:t xml:space="preserve"> о с т а н о в л я е т:</w:t>
      </w:r>
    </w:p>
    <w:p w:rsidR="00641638" w:rsidRPr="006B1858" w:rsidRDefault="00641638" w:rsidP="00641638">
      <w:pPr>
        <w:pStyle w:val="20"/>
        <w:shd w:val="clear" w:color="auto" w:fill="auto"/>
        <w:spacing w:before="0" w:after="180" w:line="240" w:lineRule="auto"/>
        <w:ind w:firstLine="760"/>
        <w:rPr>
          <w:sz w:val="28"/>
          <w:szCs w:val="28"/>
        </w:rPr>
      </w:pPr>
    </w:p>
    <w:p w:rsidR="006150A6" w:rsidRDefault="006B1858" w:rsidP="00641638">
      <w:pPr>
        <w:pStyle w:val="a3"/>
        <w:numPr>
          <w:ilvl w:val="0"/>
          <w:numId w:val="4"/>
        </w:numPr>
        <w:spacing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бюджетный прогноз муниципального образования Ломоносовский муниципальный район Ленинградской области на период до 2028 года согласно</w:t>
      </w:r>
      <w:r w:rsidR="009F72AA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EF121E" w:rsidRPr="00EF121E" w:rsidRDefault="00EF121E" w:rsidP="009929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EF12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F121E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 опубликовать на официальном сайте Ломоносовского муниципального района в информационно-телекоммуникационной сети “Интернет”.</w:t>
      </w:r>
    </w:p>
    <w:p w:rsidR="00FF300D" w:rsidRDefault="00EF121E" w:rsidP="009929D2">
      <w:pPr>
        <w:pStyle w:val="a3"/>
        <w:numPr>
          <w:ilvl w:val="0"/>
          <w:numId w:val="4"/>
        </w:numPr>
        <w:spacing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2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2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 комитета финансов </w:t>
      </w:r>
      <w:r w:rsidR="0099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Сорокин</w:t>
      </w:r>
      <w:r w:rsidR="009929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9F72AA" w:rsidRPr="00EF121E" w:rsidRDefault="009F72AA" w:rsidP="00EF121E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F24242" w:rsidRPr="00641638" w:rsidRDefault="00F24242" w:rsidP="00BE6C5C">
      <w:pPr>
        <w:pStyle w:val="a3"/>
        <w:spacing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E6C5C" w:rsidRPr="00641638" w:rsidRDefault="00BE6C5C" w:rsidP="00BE6C5C">
      <w:pPr>
        <w:pStyle w:val="a3"/>
        <w:spacing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E6C5C" w:rsidRPr="00641638" w:rsidRDefault="00BE6C5C" w:rsidP="00BE6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0A6" w:rsidRDefault="00F24242" w:rsidP="00F24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 w:rsidR="00BE6C5C" w:rsidRPr="00BE6C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А.О. Кондрашов</w:t>
      </w:r>
    </w:p>
    <w:p w:rsidR="00F24242" w:rsidRPr="006A3E0B" w:rsidRDefault="00F24242" w:rsidP="00F24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E3F" w:rsidRPr="006A3E0B" w:rsidRDefault="00132E3F" w:rsidP="00F24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DD1" w:rsidRPr="006A3E0B" w:rsidRDefault="00D24DD1" w:rsidP="0013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DD1" w:rsidRDefault="00D24DD1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242" w:rsidRPr="00F24242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F24242">
        <w:rPr>
          <w:rFonts w:ascii="Times New Roman" w:hAnsi="Times New Roman" w:cs="Times New Roman"/>
          <w:sz w:val="28"/>
          <w:szCs w:val="28"/>
        </w:rPr>
        <w:t>:</w:t>
      </w:r>
    </w:p>
    <w:p w:rsidR="00F24242" w:rsidRPr="00F24242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4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24242" w:rsidRPr="00F24242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4242" w:rsidRPr="00F24242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42">
        <w:rPr>
          <w:rFonts w:ascii="Times New Roman" w:hAnsi="Times New Roman" w:cs="Times New Roman"/>
          <w:sz w:val="28"/>
          <w:szCs w:val="28"/>
        </w:rPr>
        <w:t>Ломоносовский муниципальный</w:t>
      </w:r>
    </w:p>
    <w:p w:rsidR="00F24242" w:rsidRPr="00F24242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42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</w:p>
    <w:p w:rsidR="00F24242" w:rsidRPr="00F24242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42">
        <w:rPr>
          <w:rFonts w:ascii="Times New Roman" w:hAnsi="Times New Roman" w:cs="Times New Roman"/>
          <w:sz w:val="28"/>
          <w:szCs w:val="28"/>
        </w:rPr>
        <w:t xml:space="preserve">от </w:t>
      </w:r>
      <w:r w:rsidR="006A3E0B" w:rsidRPr="006A3E0B">
        <w:rPr>
          <w:rFonts w:ascii="Times New Roman" w:hAnsi="Times New Roman" w:cs="Times New Roman"/>
          <w:sz w:val="28"/>
          <w:szCs w:val="28"/>
          <w:u w:val="single"/>
        </w:rPr>
        <w:t>21.02.2023</w:t>
      </w:r>
      <w:r w:rsidR="006A3E0B">
        <w:rPr>
          <w:rFonts w:ascii="Times New Roman" w:hAnsi="Times New Roman" w:cs="Times New Roman"/>
          <w:sz w:val="28"/>
          <w:szCs w:val="28"/>
        </w:rPr>
        <w:t xml:space="preserve"> </w:t>
      </w:r>
      <w:r w:rsidRPr="00F24242">
        <w:rPr>
          <w:rFonts w:ascii="Times New Roman" w:hAnsi="Times New Roman" w:cs="Times New Roman"/>
          <w:sz w:val="28"/>
          <w:szCs w:val="28"/>
        </w:rPr>
        <w:t xml:space="preserve">№ </w:t>
      </w:r>
      <w:r w:rsidR="006A3E0B" w:rsidRPr="006A3E0B">
        <w:rPr>
          <w:rFonts w:ascii="Times New Roman" w:hAnsi="Times New Roman" w:cs="Times New Roman"/>
          <w:sz w:val="28"/>
          <w:szCs w:val="28"/>
          <w:u w:val="single"/>
        </w:rPr>
        <w:t>203/23</w:t>
      </w:r>
    </w:p>
    <w:p w:rsidR="006150A6" w:rsidRDefault="00F24242" w:rsidP="00BE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4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F24242" w:rsidRDefault="00F24242" w:rsidP="00BE6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242" w:rsidRDefault="00F24242" w:rsidP="00F2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242" w:rsidRPr="00F24242" w:rsidRDefault="00F24242" w:rsidP="00F24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42">
        <w:rPr>
          <w:rFonts w:ascii="Times New Roman" w:hAnsi="Times New Roman" w:cs="Times New Roman"/>
          <w:b/>
          <w:sz w:val="28"/>
          <w:szCs w:val="28"/>
        </w:rPr>
        <w:t>Бюджетный прогноз</w:t>
      </w:r>
    </w:p>
    <w:p w:rsidR="00F24242" w:rsidRPr="00F24242" w:rsidRDefault="00F24242" w:rsidP="00F24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4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F24242">
        <w:rPr>
          <w:rFonts w:ascii="Times New Roman" w:hAnsi="Times New Roman" w:cs="Times New Roman"/>
          <w:b/>
          <w:sz w:val="28"/>
          <w:szCs w:val="28"/>
        </w:rPr>
        <w:t>Ломоносовский</w:t>
      </w:r>
      <w:proofErr w:type="gramEnd"/>
      <w:r w:rsidRPr="00F24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242" w:rsidRPr="00F24242" w:rsidRDefault="00F24242" w:rsidP="00F24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42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Ленинградской области </w:t>
      </w:r>
    </w:p>
    <w:p w:rsidR="006150A6" w:rsidRPr="00F24242" w:rsidRDefault="00F24242" w:rsidP="00F24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42">
        <w:rPr>
          <w:rFonts w:ascii="Times New Roman" w:hAnsi="Times New Roman" w:cs="Times New Roman"/>
          <w:b/>
          <w:sz w:val="28"/>
          <w:szCs w:val="28"/>
        </w:rPr>
        <w:t>на период до 2028 год</w:t>
      </w:r>
    </w:p>
    <w:p w:rsidR="00F24242" w:rsidRDefault="00F24242" w:rsidP="00F2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CCB" w:rsidRPr="00994AD2" w:rsidRDefault="003A7CCB" w:rsidP="00BE6C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AD2">
        <w:rPr>
          <w:rFonts w:ascii="Times New Roman" w:hAnsi="Times New Roman" w:cs="Times New Roman"/>
          <w:b/>
          <w:sz w:val="28"/>
          <w:szCs w:val="28"/>
        </w:rPr>
        <w:t>Условия формирования Бюджетного прогноза</w:t>
      </w:r>
    </w:p>
    <w:p w:rsidR="003A7CCB" w:rsidRDefault="003A7CCB" w:rsidP="00BE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разработан с учетом  основных показателей</w:t>
      </w:r>
      <w:r w:rsidRPr="003A7CCB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3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Ломоносовс</w:t>
      </w:r>
      <w:r w:rsidR="002D239D">
        <w:rPr>
          <w:rFonts w:ascii="Times New Roman" w:hAnsi="Times New Roman" w:cs="Times New Roman"/>
          <w:sz w:val="28"/>
          <w:szCs w:val="28"/>
        </w:rPr>
        <w:t>кий муниципальный район</w:t>
      </w:r>
      <w:r w:rsidRPr="003A7CCB">
        <w:rPr>
          <w:rFonts w:ascii="Times New Roman" w:hAnsi="Times New Roman" w:cs="Times New Roman"/>
          <w:sz w:val="28"/>
          <w:szCs w:val="28"/>
        </w:rPr>
        <w:t xml:space="preserve"> Лен</w:t>
      </w:r>
      <w:r>
        <w:rPr>
          <w:rFonts w:ascii="Times New Roman" w:hAnsi="Times New Roman" w:cs="Times New Roman"/>
          <w:sz w:val="28"/>
          <w:szCs w:val="28"/>
        </w:rPr>
        <w:t>инградской области на период до</w:t>
      </w:r>
      <w:r w:rsidR="005D6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2028</w:t>
      </w:r>
      <w:r w:rsidRPr="003A7C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7CCB" w:rsidRPr="003A7CCB" w:rsidRDefault="00D84E11" w:rsidP="00BE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бюджетного прогноза осуществляется в условиях рисков, связанных с внешним давлением со стороны недружественных государств, проводимой жесткой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политикой в отношении  России.</w:t>
      </w:r>
      <w:r w:rsidR="002D2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1C" w:rsidRDefault="003A7CCB" w:rsidP="00BE6C5C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CB">
        <w:rPr>
          <w:rFonts w:ascii="Times New Roman" w:hAnsi="Times New Roman" w:cs="Times New Roman"/>
          <w:sz w:val="28"/>
          <w:szCs w:val="28"/>
        </w:rPr>
        <w:t>Социально-экономическое развитие района предполагается в</w:t>
      </w:r>
      <w:r w:rsidR="00755A4B">
        <w:rPr>
          <w:rFonts w:ascii="Times New Roman" w:hAnsi="Times New Roman" w:cs="Times New Roman"/>
          <w:sz w:val="28"/>
          <w:szCs w:val="28"/>
        </w:rPr>
        <w:t xml:space="preserve"> </w:t>
      </w:r>
      <w:r w:rsidRPr="003A7CCB">
        <w:rPr>
          <w:rFonts w:ascii="Times New Roman" w:hAnsi="Times New Roman" w:cs="Times New Roman"/>
          <w:sz w:val="28"/>
          <w:szCs w:val="28"/>
        </w:rPr>
        <w:t>условиях проводимой Правите</w:t>
      </w:r>
      <w:r w:rsidR="00755A4B">
        <w:rPr>
          <w:rFonts w:ascii="Times New Roman" w:hAnsi="Times New Roman" w:cs="Times New Roman"/>
          <w:sz w:val="28"/>
          <w:szCs w:val="28"/>
        </w:rPr>
        <w:t xml:space="preserve">льством Ленинградской области и </w:t>
      </w:r>
      <w:r w:rsidRPr="003A7CC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55A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района </w:t>
      </w:r>
      <w:r w:rsidR="005D6B1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55A4B">
        <w:rPr>
          <w:rFonts w:ascii="Times New Roman" w:hAnsi="Times New Roman" w:cs="Times New Roman"/>
          <w:sz w:val="28"/>
          <w:szCs w:val="28"/>
        </w:rPr>
        <w:t xml:space="preserve">политики, </w:t>
      </w:r>
      <w:r w:rsidRPr="003A7CCB">
        <w:rPr>
          <w:rFonts w:ascii="Times New Roman" w:hAnsi="Times New Roman" w:cs="Times New Roman"/>
          <w:sz w:val="28"/>
          <w:szCs w:val="28"/>
        </w:rPr>
        <w:t>направленной на поддержку реальног</w:t>
      </w:r>
      <w:r w:rsidR="00755A4B">
        <w:rPr>
          <w:rFonts w:ascii="Times New Roman" w:hAnsi="Times New Roman" w:cs="Times New Roman"/>
          <w:sz w:val="28"/>
          <w:szCs w:val="28"/>
        </w:rPr>
        <w:t xml:space="preserve">о сектора экономики и улучшение </w:t>
      </w:r>
      <w:r w:rsidRPr="003A7CCB">
        <w:rPr>
          <w:rFonts w:ascii="Times New Roman" w:hAnsi="Times New Roman" w:cs="Times New Roman"/>
          <w:sz w:val="28"/>
          <w:szCs w:val="28"/>
        </w:rPr>
        <w:t>инвестиционного климата, на п</w:t>
      </w:r>
      <w:r w:rsidR="00755A4B">
        <w:rPr>
          <w:rFonts w:ascii="Times New Roman" w:hAnsi="Times New Roman" w:cs="Times New Roman"/>
          <w:sz w:val="28"/>
          <w:szCs w:val="28"/>
        </w:rPr>
        <w:t xml:space="preserve">овышение эффективности расходов </w:t>
      </w:r>
      <w:r w:rsidRPr="003A7CCB">
        <w:rPr>
          <w:rFonts w:ascii="Times New Roman" w:hAnsi="Times New Roman" w:cs="Times New Roman"/>
          <w:sz w:val="28"/>
          <w:szCs w:val="28"/>
        </w:rPr>
        <w:t>бюджета в целях улучшения качества жи</w:t>
      </w:r>
      <w:r w:rsidR="00755A4B">
        <w:rPr>
          <w:rFonts w:ascii="Times New Roman" w:hAnsi="Times New Roman" w:cs="Times New Roman"/>
          <w:sz w:val="28"/>
          <w:szCs w:val="28"/>
        </w:rPr>
        <w:t xml:space="preserve">зни населения, а также с учетом </w:t>
      </w:r>
      <w:r w:rsidRPr="003A7CCB">
        <w:rPr>
          <w:rFonts w:ascii="Times New Roman" w:hAnsi="Times New Roman" w:cs="Times New Roman"/>
          <w:sz w:val="28"/>
          <w:szCs w:val="28"/>
        </w:rPr>
        <w:t xml:space="preserve">ожидаемых внешних условий </w:t>
      </w:r>
      <w:r w:rsidR="00755A4B">
        <w:rPr>
          <w:rFonts w:ascii="Times New Roman" w:hAnsi="Times New Roman" w:cs="Times New Roman"/>
          <w:sz w:val="28"/>
          <w:szCs w:val="28"/>
        </w:rPr>
        <w:t xml:space="preserve">и принимаемых мер экономической </w:t>
      </w:r>
      <w:r w:rsidR="00CB3C1C">
        <w:rPr>
          <w:rFonts w:ascii="Times New Roman" w:hAnsi="Times New Roman" w:cs="Times New Roman"/>
          <w:sz w:val="28"/>
          <w:szCs w:val="28"/>
        </w:rPr>
        <w:t>политики.</w:t>
      </w:r>
      <w:r w:rsidR="00D84E11" w:rsidRPr="00D84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20" w:rsidRDefault="00D84E11" w:rsidP="00BE6C5C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подходами к формированию бюджетного прогноза в этих условиях является </w:t>
      </w:r>
      <w:r w:rsidRPr="00D84E1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сдержанность</w:t>
      </w:r>
      <w:r w:rsidRPr="00D84E11">
        <w:rPr>
          <w:rFonts w:ascii="Times New Roman" w:hAnsi="Times New Roman" w:cs="Times New Roman"/>
          <w:sz w:val="28"/>
          <w:szCs w:val="28"/>
        </w:rPr>
        <w:t xml:space="preserve">” </w:t>
      </w:r>
      <w:r w:rsidR="0057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320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бюджетов, </w:t>
      </w:r>
      <w:proofErr w:type="spellStart"/>
      <w:r w:rsidR="00577320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="00577320">
        <w:rPr>
          <w:rFonts w:ascii="Times New Roman" w:hAnsi="Times New Roman" w:cs="Times New Roman"/>
          <w:sz w:val="28"/>
          <w:szCs w:val="28"/>
        </w:rPr>
        <w:t xml:space="preserve"> расходов, </w:t>
      </w:r>
      <w:r>
        <w:rPr>
          <w:rFonts w:ascii="Times New Roman" w:hAnsi="Times New Roman" w:cs="Times New Roman"/>
          <w:sz w:val="28"/>
          <w:szCs w:val="28"/>
        </w:rPr>
        <w:t>сбалансированность</w:t>
      </w:r>
      <w:r w:rsidR="00577320">
        <w:rPr>
          <w:rFonts w:ascii="Times New Roman" w:hAnsi="Times New Roman" w:cs="Times New Roman"/>
          <w:sz w:val="28"/>
          <w:szCs w:val="28"/>
        </w:rPr>
        <w:t xml:space="preserve"> бюджетов, снижение долговой нагрузки.</w:t>
      </w:r>
      <w:r w:rsidR="00577320" w:rsidRPr="00577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11" w:rsidRPr="003A7CCB" w:rsidRDefault="00577320" w:rsidP="00BE6C5C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</w:t>
      </w:r>
      <w:r w:rsidRPr="003A7CCB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5D6B12">
        <w:rPr>
          <w:rFonts w:ascii="Times New Roman" w:hAnsi="Times New Roman" w:cs="Times New Roman"/>
          <w:sz w:val="28"/>
          <w:szCs w:val="28"/>
        </w:rPr>
        <w:t xml:space="preserve">2021 года, 2022 года </w:t>
      </w:r>
      <w:r>
        <w:rPr>
          <w:rFonts w:ascii="Times New Roman" w:hAnsi="Times New Roman" w:cs="Times New Roman"/>
          <w:sz w:val="28"/>
          <w:szCs w:val="28"/>
        </w:rPr>
        <w:t xml:space="preserve">и в перспективе на 2023-2028 годы </w:t>
      </w:r>
      <w:r w:rsidRPr="003A7CCB">
        <w:rPr>
          <w:rFonts w:ascii="Times New Roman" w:hAnsi="Times New Roman" w:cs="Times New Roman"/>
          <w:sz w:val="28"/>
          <w:szCs w:val="28"/>
        </w:rPr>
        <w:t>прогнозируется позитивная динамика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A7CC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</w:t>
      </w:r>
      <w:r w:rsidRPr="003A7CCB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2408F" w:rsidRPr="0072408F" w:rsidRDefault="00CB3C1C" w:rsidP="00BE6C5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408F" w:rsidRPr="0072408F">
        <w:rPr>
          <w:sz w:val="28"/>
          <w:szCs w:val="28"/>
        </w:rPr>
        <w:t xml:space="preserve">о результатам деятельности крупных и средних предприятий </w:t>
      </w:r>
      <w:r>
        <w:rPr>
          <w:sz w:val="28"/>
          <w:szCs w:val="28"/>
        </w:rPr>
        <w:t xml:space="preserve">на территории Ломоносовского муниципального района за 2021 год </w:t>
      </w:r>
      <w:r w:rsidR="0072408F" w:rsidRPr="0072408F">
        <w:rPr>
          <w:sz w:val="28"/>
          <w:szCs w:val="28"/>
        </w:rPr>
        <w:t>(в том числе в сравнении с данными за 2020г.):</w:t>
      </w:r>
    </w:p>
    <w:p w:rsidR="0072408F" w:rsidRPr="0072408F" w:rsidRDefault="0072408F" w:rsidP="00BE6C5C">
      <w:pPr>
        <w:pStyle w:val="a4"/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72408F">
        <w:rPr>
          <w:sz w:val="28"/>
          <w:szCs w:val="28"/>
        </w:rPr>
        <w:lastRenderedPageBreak/>
        <w:t>оборот по крупным и средним предприятиям в 2021 году составил 322,6 млрд</w:t>
      </w:r>
      <w:proofErr w:type="gramStart"/>
      <w:r w:rsidRPr="0072408F">
        <w:rPr>
          <w:sz w:val="28"/>
          <w:szCs w:val="28"/>
        </w:rPr>
        <w:t>.р</w:t>
      </w:r>
      <w:proofErr w:type="gramEnd"/>
      <w:r w:rsidRPr="0072408F">
        <w:rPr>
          <w:sz w:val="28"/>
          <w:szCs w:val="28"/>
        </w:rPr>
        <w:t>уб., темп роста 123,6%;</w:t>
      </w:r>
    </w:p>
    <w:p w:rsidR="0072408F" w:rsidRPr="0072408F" w:rsidRDefault="0072408F" w:rsidP="00BE6C5C">
      <w:pPr>
        <w:pStyle w:val="a4"/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72408F">
        <w:rPr>
          <w:sz w:val="28"/>
          <w:szCs w:val="28"/>
        </w:rPr>
        <w:t>среднесписочная численность занятых на крупных и средних предприятиях – 17499 чел., темп роста 103,1%;</w:t>
      </w:r>
    </w:p>
    <w:p w:rsidR="0072408F" w:rsidRPr="0072408F" w:rsidRDefault="0072408F" w:rsidP="00BE6C5C">
      <w:pPr>
        <w:pStyle w:val="a4"/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72408F">
        <w:rPr>
          <w:sz w:val="28"/>
          <w:szCs w:val="28"/>
        </w:rPr>
        <w:t>среднемесячная заработная плата работников списочного состава – 77646 руб., темп роста 110,6%;</w:t>
      </w:r>
    </w:p>
    <w:p w:rsidR="0072408F" w:rsidRPr="0072408F" w:rsidRDefault="0072408F" w:rsidP="00BE6C5C">
      <w:pPr>
        <w:pStyle w:val="a4"/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72408F">
        <w:rPr>
          <w:sz w:val="28"/>
          <w:szCs w:val="28"/>
        </w:rPr>
        <w:t>сальдированный финансовый результат деятельности организаций – 71413 млн</w:t>
      </w:r>
      <w:proofErr w:type="gramStart"/>
      <w:r w:rsidRPr="0072408F">
        <w:rPr>
          <w:sz w:val="28"/>
          <w:szCs w:val="28"/>
        </w:rPr>
        <w:t>.р</w:t>
      </w:r>
      <w:proofErr w:type="gramEnd"/>
      <w:r w:rsidRPr="0072408F">
        <w:rPr>
          <w:sz w:val="28"/>
          <w:szCs w:val="28"/>
        </w:rPr>
        <w:t>уб., темп роста 150,9%;</w:t>
      </w:r>
    </w:p>
    <w:p w:rsidR="0072408F" w:rsidRPr="0072408F" w:rsidRDefault="0072408F" w:rsidP="00BE6C5C">
      <w:pPr>
        <w:pStyle w:val="a4"/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72408F">
        <w:rPr>
          <w:sz w:val="28"/>
          <w:szCs w:val="28"/>
        </w:rPr>
        <w:t>число введенных квартир – 6842, темп роста 133,4%.</w:t>
      </w:r>
    </w:p>
    <w:p w:rsidR="00B13FBA" w:rsidRDefault="0072408F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BA">
        <w:rPr>
          <w:rFonts w:ascii="Times New Roman" w:hAnsi="Times New Roman" w:cs="Times New Roman"/>
          <w:sz w:val="28"/>
          <w:szCs w:val="28"/>
        </w:rPr>
        <w:t>По величине объема отгруженных товаров собственного производства крупных и средних предприятий Ломоносовский район занимает третье место в регионе (за 2021 год – 221,2 млрд</w:t>
      </w:r>
      <w:proofErr w:type="gramStart"/>
      <w:r w:rsidRPr="00B13F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3FBA">
        <w:rPr>
          <w:rFonts w:ascii="Times New Roman" w:hAnsi="Times New Roman" w:cs="Times New Roman"/>
          <w:sz w:val="28"/>
          <w:szCs w:val="28"/>
        </w:rPr>
        <w:t xml:space="preserve">уб.), в том числе в отраслевом разрезе: 84,2% суммарного объема обеспечивают предприятия промышленного производства, 1% - АПК, 8,4% - оптовая и розничная торговля, 2,4% - </w:t>
      </w:r>
      <w:proofErr w:type="spellStart"/>
      <w:r w:rsidRPr="00B13FBA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13FBA">
        <w:rPr>
          <w:rFonts w:ascii="Times New Roman" w:hAnsi="Times New Roman" w:cs="Times New Roman"/>
          <w:sz w:val="28"/>
          <w:szCs w:val="28"/>
        </w:rPr>
        <w:t xml:space="preserve"> организации, 1% - предприятия транспортно-логистической сферы деятельности, 3% - прочие.</w:t>
      </w:r>
    </w:p>
    <w:p w:rsidR="00B13FBA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>Промышленность является ведущей отраслью экономики Ломоносовского муниципального района. На протяжении ряда последних лет наблюдался устойчивый рост объемов выпускаемой продукции, высокое качество которой было обусловлено стабильным спросом на мес</w:t>
      </w:r>
      <w:r>
        <w:rPr>
          <w:rFonts w:ascii="Times New Roman" w:hAnsi="Times New Roman" w:cs="Times New Roman"/>
          <w:sz w:val="28"/>
          <w:szCs w:val="28"/>
        </w:rPr>
        <w:t xml:space="preserve">тном и региональном уровнях. </w:t>
      </w:r>
      <w:r w:rsidRPr="009D1FC0">
        <w:rPr>
          <w:rFonts w:ascii="Times New Roman" w:hAnsi="Times New Roman" w:cs="Times New Roman"/>
          <w:sz w:val="28"/>
          <w:szCs w:val="28"/>
        </w:rPr>
        <w:t xml:space="preserve">В удельном весе на долю промышленности приходится 84% объема отгруженных </w:t>
      </w:r>
      <w:proofErr w:type="gramStart"/>
      <w:r w:rsidRPr="009D1FC0">
        <w:rPr>
          <w:rFonts w:ascii="Times New Roman" w:hAnsi="Times New Roman" w:cs="Times New Roman"/>
          <w:sz w:val="28"/>
          <w:szCs w:val="28"/>
        </w:rPr>
        <w:t>товаров собственного производства предприятий всех отраслей экономики Ломоносовского района</w:t>
      </w:r>
      <w:proofErr w:type="gramEnd"/>
      <w:r w:rsidRPr="009D1FC0">
        <w:rPr>
          <w:rFonts w:ascii="Times New Roman" w:hAnsi="Times New Roman" w:cs="Times New Roman"/>
          <w:sz w:val="28"/>
          <w:szCs w:val="28"/>
        </w:rPr>
        <w:t xml:space="preserve">. По величине объема отгруженной продукции промышленности Ломоносовский район занимает лидирующее третье место (после </w:t>
      </w:r>
      <w:proofErr w:type="spellStart"/>
      <w:r w:rsidRPr="009D1FC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9D1FC0">
        <w:rPr>
          <w:rFonts w:ascii="Times New Roman" w:hAnsi="Times New Roman" w:cs="Times New Roman"/>
          <w:sz w:val="28"/>
          <w:szCs w:val="28"/>
        </w:rPr>
        <w:t xml:space="preserve"> и Всеволожского муниципальных районов).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>Агропромышленный комплекс – один из важнейших комплексов экономики Ломоносовского муниципального района. От устойчивого функционирования аграрного сектора в значительной степени зависит уровень жизни населения.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>Сельское хозяйство Ломоносовского муниципального района имеет выраженную пригородную специализацию, ведущие отрасли – молочное животноводство, картофелеводство и овощеводство. При этом продукция животноводства преобладает над растениеводством.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>Основу агропромышленного комплекса Ломоносовского муниципального района составляют 13 сельскохозяйственных предприятий, 4 производственных и обслуживающих предприятия, 20 крестьянских (фермерских) хозяйств и 14564 личных подсобных хозяйств</w:t>
      </w:r>
      <w:r w:rsidR="00FF300D">
        <w:rPr>
          <w:rFonts w:ascii="Times New Roman" w:hAnsi="Times New Roman" w:cs="Times New Roman"/>
          <w:sz w:val="28"/>
          <w:szCs w:val="28"/>
        </w:rPr>
        <w:t xml:space="preserve"> </w:t>
      </w:r>
      <w:r w:rsidRPr="009D1FC0">
        <w:rPr>
          <w:rFonts w:ascii="Times New Roman" w:hAnsi="Times New Roman" w:cs="Times New Roman"/>
          <w:sz w:val="28"/>
          <w:szCs w:val="28"/>
        </w:rPr>
        <w:t xml:space="preserve">(по данным </w:t>
      </w:r>
      <w:proofErr w:type="spellStart"/>
      <w:r w:rsidRPr="009D1FC0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9D1FC0">
        <w:rPr>
          <w:rFonts w:ascii="Times New Roman" w:hAnsi="Times New Roman" w:cs="Times New Roman"/>
          <w:sz w:val="28"/>
          <w:szCs w:val="28"/>
        </w:rPr>
        <w:t xml:space="preserve">). Преимущество в производстве товарной продукции остается за </w:t>
      </w:r>
      <w:proofErr w:type="spellStart"/>
      <w:r w:rsidRPr="009D1FC0">
        <w:rPr>
          <w:rFonts w:ascii="Times New Roman" w:hAnsi="Times New Roman" w:cs="Times New Roman"/>
          <w:sz w:val="28"/>
          <w:szCs w:val="28"/>
        </w:rPr>
        <w:t>крупнотоварным</w:t>
      </w:r>
      <w:proofErr w:type="spellEnd"/>
      <w:r w:rsidRPr="009D1FC0">
        <w:rPr>
          <w:rFonts w:ascii="Times New Roman" w:hAnsi="Times New Roman" w:cs="Times New Roman"/>
          <w:sz w:val="28"/>
          <w:szCs w:val="28"/>
        </w:rPr>
        <w:t xml:space="preserve"> сектором.</w:t>
      </w:r>
    </w:p>
    <w:p w:rsidR="00B13FBA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>По итогам работы за 2021 год выручка от реализации продукции и услуг сельского хозяйства составила 2,5 млрд. рублей. Среднесписочная численность работающих в сельском хозяйстве 930 человек. Среднемесячная заработная плата составила 38,0 тыс. руб.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>Приоритет социальной политики государства - это обеспечение граждан доступным и комфортным жильем. В Ломоносовском муниципальном районе в этом направлении ведется активная работа. Основным показателем её является ввод жилья в эксплуатацию.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Ломоносовского муниципального района интенсивно продолжается строительство многоквартирных жилых домов в </w:t>
      </w:r>
      <w:proofErr w:type="gramStart"/>
      <w:r w:rsidRPr="009D1FC0">
        <w:rPr>
          <w:rFonts w:ascii="Times New Roman" w:hAnsi="Times New Roman" w:cs="Times New Roman"/>
          <w:sz w:val="28"/>
          <w:szCs w:val="28"/>
        </w:rPr>
        <w:t>Аннинском</w:t>
      </w:r>
      <w:proofErr w:type="gramEnd"/>
      <w:r w:rsidRPr="009D1F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1FC0">
        <w:rPr>
          <w:rFonts w:ascii="Times New Roman" w:hAnsi="Times New Roman" w:cs="Times New Roman"/>
          <w:sz w:val="28"/>
          <w:szCs w:val="28"/>
        </w:rPr>
        <w:t>Виллозском</w:t>
      </w:r>
      <w:proofErr w:type="spellEnd"/>
      <w:r w:rsidRPr="009D1FC0">
        <w:rPr>
          <w:rFonts w:ascii="Times New Roman" w:hAnsi="Times New Roman" w:cs="Times New Roman"/>
          <w:sz w:val="28"/>
          <w:szCs w:val="28"/>
        </w:rPr>
        <w:t xml:space="preserve"> городских поселениях.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9D1FC0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9D1FC0">
        <w:rPr>
          <w:rFonts w:ascii="Times New Roman" w:hAnsi="Times New Roman" w:cs="Times New Roman"/>
          <w:sz w:val="28"/>
          <w:szCs w:val="28"/>
        </w:rPr>
        <w:t xml:space="preserve"> объем работ, выполненных по виду деятельности «строительство, в 2021 году составил 1333,6 млн</w:t>
      </w:r>
      <w:proofErr w:type="gramStart"/>
      <w:r w:rsidRPr="009D1F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1FC0">
        <w:rPr>
          <w:rFonts w:ascii="Times New Roman" w:hAnsi="Times New Roman" w:cs="Times New Roman"/>
          <w:sz w:val="28"/>
          <w:szCs w:val="28"/>
        </w:rPr>
        <w:t>уб.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C0">
        <w:rPr>
          <w:rFonts w:ascii="Times New Roman" w:hAnsi="Times New Roman" w:cs="Times New Roman"/>
          <w:sz w:val="28"/>
          <w:szCs w:val="28"/>
        </w:rPr>
        <w:t>В 2021 году на территории муниципального образования Ломоносовский муниципальный район Ленинградской области за счет всех источников финансирования осуществлен ввод: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9D1FC0">
        <w:rPr>
          <w:rFonts w:ascii="Times New Roman" w:hAnsi="Times New Roman" w:cs="Times New Roman"/>
          <w:sz w:val="28"/>
          <w:szCs w:val="28"/>
        </w:rPr>
        <w:t>585,26 тыс</w:t>
      </w:r>
      <w:proofErr w:type="gramStart"/>
      <w:r w:rsidRPr="009D1F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D1FC0">
        <w:rPr>
          <w:rFonts w:ascii="Times New Roman" w:hAnsi="Times New Roman" w:cs="Times New Roman"/>
          <w:sz w:val="28"/>
          <w:szCs w:val="28"/>
        </w:rPr>
        <w:t>2, в том числе ИЖС 398,48 тыс.м2, темп роста к аналогичному периоду прошлого года – 142,5%;</w:t>
      </w:r>
    </w:p>
    <w:p w:rsidR="00B13FBA" w:rsidRPr="009D1FC0" w:rsidRDefault="00B13FBA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</w:t>
      </w:r>
      <w:r w:rsidRPr="009D1FC0">
        <w:rPr>
          <w:rFonts w:ascii="Times New Roman" w:hAnsi="Times New Roman" w:cs="Times New Roman"/>
          <w:sz w:val="28"/>
          <w:szCs w:val="28"/>
        </w:rPr>
        <w:t>6842 квартир, темп роста к аналогичному периоду прошлого года составил 133,4%.</w:t>
      </w:r>
    </w:p>
    <w:p w:rsidR="0072408F" w:rsidRPr="00EE1252" w:rsidRDefault="00282997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3FBA" w:rsidRPr="009D1FC0">
        <w:rPr>
          <w:rFonts w:ascii="Times New Roman" w:hAnsi="Times New Roman" w:cs="Times New Roman"/>
          <w:sz w:val="28"/>
          <w:szCs w:val="28"/>
        </w:rPr>
        <w:t>оля района в общем вводе жилья по Ленинградской области – 17,3% кв.м., доля ИЖС – 17,5% кв.м.</w:t>
      </w:r>
      <w:r w:rsidR="00B13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CB" w:rsidRDefault="0072408F" w:rsidP="00266C70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8F">
        <w:rPr>
          <w:rFonts w:ascii="Times New Roman" w:hAnsi="Times New Roman" w:cs="Times New Roman"/>
          <w:sz w:val="28"/>
          <w:szCs w:val="28"/>
        </w:rPr>
        <w:t>Численность населения Ломоносовского муниципального района на 01.01.2021 года составляет 78</w:t>
      </w:r>
      <w:r w:rsidR="00502299">
        <w:rPr>
          <w:rFonts w:ascii="Times New Roman" w:hAnsi="Times New Roman" w:cs="Times New Roman"/>
          <w:sz w:val="28"/>
          <w:szCs w:val="28"/>
        </w:rPr>
        <w:t>421 чел., на 01.01.2022</w:t>
      </w:r>
      <w:r w:rsidRPr="0072408F">
        <w:rPr>
          <w:rFonts w:ascii="Times New Roman" w:hAnsi="Times New Roman" w:cs="Times New Roman"/>
          <w:sz w:val="28"/>
          <w:szCs w:val="28"/>
        </w:rPr>
        <w:t xml:space="preserve"> года – 81817 чел.</w:t>
      </w:r>
    </w:p>
    <w:p w:rsidR="0072408F" w:rsidRPr="0072408F" w:rsidRDefault="0072408F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8F">
        <w:rPr>
          <w:rFonts w:ascii="Times New Roman" w:hAnsi="Times New Roman" w:cs="Times New Roman"/>
          <w:sz w:val="28"/>
          <w:szCs w:val="28"/>
        </w:rPr>
        <w:t xml:space="preserve">За 2021 год по данным </w:t>
      </w:r>
      <w:proofErr w:type="spellStart"/>
      <w:r w:rsidRPr="0072408F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72408F">
        <w:rPr>
          <w:rFonts w:ascii="Times New Roman" w:hAnsi="Times New Roman" w:cs="Times New Roman"/>
          <w:sz w:val="28"/>
          <w:szCs w:val="28"/>
        </w:rPr>
        <w:t xml:space="preserve"> миграционный прирост составил 4058 чел. (12 месяцев 2020 года - 2257 чел.). Коэффициент миграционного прироста за отчетный период составил 50,6 на 1000 чел., за СППГ 29,1, темп роста 173,9%.</w:t>
      </w:r>
    </w:p>
    <w:p w:rsidR="0072408F" w:rsidRPr="0072408F" w:rsidRDefault="0072408F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8F">
        <w:rPr>
          <w:rFonts w:ascii="Times New Roman" w:hAnsi="Times New Roman" w:cs="Times New Roman"/>
          <w:sz w:val="28"/>
          <w:szCs w:val="28"/>
        </w:rPr>
        <w:t>Прогноз демографического развития на 2023-2025 годы представлен исходя из сложившейся за последние годы динамики роста рождаемости, а также продолжающейся миграции для постоянного места жительства в Ломоносовском районе, благодаря его территориальной привлекательности, близости к Санкт-Петербургу, хорошей транспортной доступности, а также развитию жилищного строительства на территории района.</w:t>
      </w:r>
    </w:p>
    <w:p w:rsidR="009D1FC0" w:rsidRDefault="0072408F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8F">
        <w:rPr>
          <w:rFonts w:ascii="Times New Roman" w:hAnsi="Times New Roman" w:cs="Times New Roman"/>
          <w:sz w:val="28"/>
          <w:szCs w:val="28"/>
        </w:rPr>
        <w:t xml:space="preserve">Основные территории многоэтажной застройки - </w:t>
      </w:r>
      <w:proofErr w:type="gramStart"/>
      <w:r w:rsidRPr="0072408F">
        <w:rPr>
          <w:rFonts w:ascii="Times New Roman" w:hAnsi="Times New Roman" w:cs="Times New Roman"/>
          <w:sz w:val="28"/>
          <w:szCs w:val="28"/>
        </w:rPr>
        <w:t>Аннинское</w:t>
      </w:r>
      <w:proofErr w:type="gramEnd"/>
      <w:r w:rsidRPr="007240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408F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72408F">
        <w:rPr>
          <w:rFonts w:ascii="Times New Roman" w:hAnsi="Times New Roman" w:cs="Times New Roman"/>
          <w:sz w:val="28"/>
          <w:szCs w:val="28"/>
        </w:rPr>
        <w:t xml:space="preserve"> городские поселения. По предварительным данным численность жителей </w:t>
      </w:r>
      <w:proofErr w:type="spellStart"/>
      <w:r w:rsidRPr="0072408F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72408F">
        <w:rPr>
          <w:rFonts w:ascii="Times New Roman" w:hAnsi="Times New Roman" w:cs="Times New Roman"/>
          <w:sz w:val="28"/>
          <w:szCs w:val="28"/>
        </w:rPr>
        <w:t xml:space="preserve"> городского поселения к 2025 году составит 16,2 тыс</w:t>
      </w:r>
      <w:proofErr w:type="gramStart"/>
      <w:r w:rsidRPr="0072408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2408F">
        <w:rPr>
          <w:rFonts w:ascii="Times New Roman" w:hAnsi="Times New Roman" w:cs="Times New Roman"/>
          <w:sz w:val="28"/>
          <w:szCs w:val="28"/>
        </w:rPr>
        <w:t>ел., число жителей Аннинского городского поселения - 17,0 тыс.чел., что в сумме превышает уровень 2022 года на 7,8 тыс.чел.</w:t>
      </w:r>
      <w:r w:rsidR="009D1FC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4F05" w:rsidRPr="00584F05" w:rsidRDefault="00584F05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05">
        <w:rPr>
          <w:rFonts w:ascii="Times New Roman" w:hAnsi="Times New Roman" w:cs="Times New Roman"/>
          <w:sz w:val="28"/>
          <w:szCs w:val="28"/>
        </w:rPr>
        <w:t>Потребительский рынок Ломоносовского муниципального района является важным сектором жизнеобеспечения, а также источником занятости населения и пополнения бюджета района.</w:t>
      </w:r>
    </w:p>
    <w:p w:rsidR="007C7374" w:rsidRDefault="007C7374" w:rsidP="00BE6C5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основных параметров бюджета муниципального образования Ломоносовский муниципальный  район Ленинградской области и консолидированного бюджета Ломоносовского муниципального района.</w:t>
      </w:r>
    </w:p>
    <w:p w:rsidR="008C3C91" w:rsidRPr="00994AD2" w:rsidRDefault="008C3C91" w:rsidP="002829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1A5D" w:rsidRPr="008B1A5D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5D">
        <w:rPr>
          <w:rFonts w:ascii="Times New Roman" w:hAnsi="Times New Roman" w:cs="Times New Roman"/>
          <w:sz w:val="28"/>
          <w:szCs w:val="28"/>
        </w:rPr>
        <w:t xml:space="preserve">Прогноз собственных доходов бюджета муниципального образования Ломоносовский муниципальный район Ленинградской области </w:t>
      </w:r>
      <w:r w:rsidR="00DD5E10">
        <w:rPr>
          <w:rFonts w:ascii="Times New Roman" w:hAnsi="Times New Roman" w:cs="Times New Roman"/>
          <w:sz w:val="28"/>
          <w:szCs w:val="28"/>
        </w:rPr>
        <w:t xml:space="preserve">до 2028 года </w:t>
      </w:r>
      <w:r w:rsidRPr="008B1A5D">
        <w:rPr>
          <w:rFonts w:ascii="Times New Roman" w:hAnsi="Times New Roman" w:cs="Times New Roman"/>
          <w:sz w:val="28"/>
          <w:szCs w:val="28"/>
        </w:rPr>
        <w:t>рассчитан исходя из основных показателей социально-экономического развития Ломоносовского муниципального района (на среднесрочный период) и ожидаемого поступления налоговых и неналоговых доходов  в 2022 году.</w:t>
      </w:r>
    </w:p>
    <w:p w:rsidR="008B1A5D" w:rsidRPr="008B1A5D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5D">
        <w:rPr>
          <w:rFonts w:ascii="Times New Roman" w:hAnsi="Times New Roman" w:cs="Times New Roman"/>
          <w:sz w:val="28"/>
          <w:szCs w:val="28"/>
        </w:rPr>
        <w:t xml:space="preserve">Прогноз поступлений по основным доходным источникам произведен на основании расчетов, представленных главными администраторами доходов </w:t>
      </w:r>
      <w:r w:rsidRPr="008B1A5D">
        <w:rPr>
          <w:rFonts w:ascii="Times New Roman" w:hAnsi="Times New Roman" w:cs="Times New Roman"/>
          <w:sz w:val="28"/>
          <w:szCs w:val="28"/>
        </w:rPr>
        <w:lastRenderedPageBreak/>
        <w:t xml:space="preserve">бюджета муниципального образования Ломоносовский муниципальный район Ленинградской области, в соответствии с методиками прогнозирования администрируемых доходов, разработанных в соответствии с пунктом 1 статьи 160.1 Бюджетного Кодекса </w:t>
      </w:r>
      <w:r w:rsidR="005D6B12">
        <w:rPr>
          <w:rFonts w:ascii="Times New Roman" w:hAnsi="Times New Roman" w:cs="Times New Roman"/>
          <w:sz w:val="28"/>
          <w:szCs w:val="28"/>
        </w:rPr>
        <w:t>Российской Федерации и постановлением Правительства Российской Ф</w:t>
      </w:r>
      <w:r w:rsidRPr="008B1A5D">
        <w:rPr>
          <w:rFonts w:ascii="Times New Roman" w:hAnsi="Times New Roman" w:cs="Times New Roman"/>
          <w:sz w:val="28"/>
          <w:szCs w:val="28"/>
        </w:rPr>
        <w:t>едерации от 23.06.2016г. №574 (ред. от 14.09.2021</w:t>
      </w:r>
      <w:r w:rsidR="005D6B12">
        <w:rPr>
          <w:rFonts w:ascii="Times New Roman" w:hAnsi="Times New Roman" w:cs="Times New Roman"/>
          <w:sz w:val="28"/>
          <w:szCs w:val="28"/>
        </w:rPr>
        <w:t>, от 09.12.2022</w:t>
      </w:r>
      <w:r w:rsidRPr="008B1A5D">
        <w:rPr>
          <w:rFonts w:ascii="Times New Roman" w:hAnsi="Times New Roman" w:cs="Times New Roman"/>
          <w:sz w:val="28"/>
          <w:szCs w:val="28"/>
        </w:rPr>
        <w:t>) «Об общих требованиях к методике</w:t>
      </w:r>
      <w:proofErr w:type="gramEnd"/>
      <w:r w:rsidRPr="008B1A5D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бюджеты бюджетной системы </w:t>
      </w:r>
      <w:r w:rsidR="005D6B1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B1A5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1A5D" w:rsidRPr="008B1A5D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5D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DD5E10">
        <w:rPr>
          <w:rFonts w:ascii="Times New Roman" w:hAnsi="Times New Roman" w:cs="Times New Roman"/>
          <w:sz w:val="28"/>
          <w:szCs w:val="28"/>
        </w:rPr>
        <w:t xml:space="preserve">бюджетного прогноза до 2028 года </w:t>
      </w:r>
      <w:r w:rsidRPr="008B1A5D">
        <w:rPr>
          <w:rFonts w:ascii="Times New Roman" w:hAnsi="Times New Roman" w:cs="Times New Roman"/>
          <w:sz w:val="28"/>
          <w:szCs w:val="28"/>
        </w:rPr>
        <w:t xml:space="preserve">учитывались положения Бюджетного кодекса Российской Федерации, нормы налогового законодательства, действующее на момент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2023 года. </w:t>
      </w:r>
      <w:proofErr w:type="gramEnd"/>
    </w:p>
    <w:p w:rsidR="008B1A5D" w:rsidRPr="008B1A5D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5D">
        <w:rPr>
          <w:rFonts w:ascii="Times New Roman" w:hAnsi="Times New Roman" w:cs="Times New Roman"/>
          <w:sz w:val="28"/>
          <w:szCs w:val="28"/>
        </w:rPr>
        <w:t>В рамках реализации бюджетной политики Ле</w:t>
      </w:r>
      <w:r w:rsidR="00DD5E10">
        <w:rPr>
          <w:rFonts w:ascii="Times New Roman" w:hAnsi="Times New Roman" w:cs="Times New Roman"/>
          <w:sz w:val="28"/>
          <w:szCs w:val="28"/>
        </w:rPr>
        <w:t>нинградской области на 2023-2028</w:t>
      </w:r>
      <w:r w:rsidRPr="008B1A5D">
        <w:rPr>
          <w:rFonts w:ascii="Times New Roman" w:hAnsi="Times New Roman" w:cs="Times New Roman"/>
          <w:sz w:val="28"/>
          <w:szCs w:val="28"/>
        </w:rPr>
        <w:t xml:space="preserve"> годы сохранен размер действующих единых нормативов отчислений в бюджеты муниципальных районов (городского округа) от налога на доходы физических лиц в размере 15% и налога, взимаемого в связи с применением упрощенной системы налогообложения в размере 100%.                            </w:t>
      </w:r>
    </w:p>
    <w:p w:rsidR="008B1A5D" w:rsidRPr="00865762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5D">
        <w:rPr>
          <w:rFonts w:ascii="Times New Roman" w:hAnsi="Times New Roman" w:cs="Times New Roman"/>
          <w:sz w:val="28"/>
          <w:szCs w:val="28"/>
        </w:rPr>
        <w:t>Оценка поступлений налоговых и неналоговых доходов в консолидированный бюджет в 2022 год</w:t>
      </w:r>
      <w:r w:rsidR="00DD5E10">
        <w:rPr>
          <w:rFonts w:ascii="Times New Roman" w:hAnsi="Times New Roman" w:cs="Times New Roman"/>
          <w:sz w:val="28"/>
          <w:szCs w:val="28"/>
        </w:rPr>
        <w:t xml:space="preserve">у </w:t>
      </w:r>
      <w:r w:rsidR="00DD5E10" w:rsidRPr="00546942">
        <w:rPr>
          <w:rFonts w:ascii="Times New Roman" w:hAnsi="Times New Roman" w:cs="Times New Roman"/>
          <w:sz w:val="28"/>
          <w:szCs w:val="28"/>
        </w:rPr>
        <w:t>составляет 2</w:t>
      </w:r>
      <w:r w:rsidR="00963B09">
        <w:rPr>
          <w:rFonts w:ascii="Times New Roman" w:hAnsi="Times New Roman" w:cs="Times New Roman"/>
          <w:sz w:val="28"/>
          <w:szCs w:val="28"/>
        </w:rPr>
        <w:t> 960,8</w:t>
      </w:r>
      <w:r w:rsidR="00DD5E10" w:rsidRPr="00546942">
        <w:rPr>
          <w:rFonts w:ascii="Times New Roman" w:hAnsi="Times New Roman" w:cs="Times New Roman"/>
          <w:sz w:val="28"/>
          <w:szCs w:val="28"/>
        </w:rPr>
        <w:t xml:space="preserve"> </w:t>
      </w:r>
      <w:r w:rsidRPr="00546942">
        <w:rPr>
          <w:rFonts w:ascii="Times New Roman" w:hAnsi="Times New Roman" w:cs="Times New Roman"/>
          <w:sz w:val="28"/>
          <w:szCs w:val="28"/>
        </w:rPr>
        <w:t xml:space="preserve"> млн. рублей, прогнозируемые поступления </w:t>
      </w:r>
      <w:r w:rsidR="00865762">
        <w:rPr>
          <w:rFonts w:ascii="Times New Roman" w:hAnsi="Times New Roman" w:cs="Times New Roman"/>
          <w:sz w:val="28"/>
          <w:szCs w:val="28"/>
        </w:rPr>
        <w:t>в 2023 году 2 407,5 млн. рублей.</w:t>
      </w:r>
    </w:p>
    <w:p w:rsidR="00A100EC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5D">
        <w:rPr>
          <w:rFonts w:ascii="Times New Roman" w:hAnsi="Times New Roman" w:cs="Times New Roman"/>
          <w:sz w:val="28"/>
          <w:szCs w:val="28"/>
        </w:rPr>
        <w:t xml:space="preserve">Основными доходными источниками консолидированного бюджета  муниципального образования  Ломоносовский муниципальный район Ленинградской области являются: налог на доходы физических лиц (удельный вес в объеме ожидаемых поступлений налоговых и неналоговых доходов  консолидированный бюджет в 2022 году составляет </w:t>
      </w:r>
      <w:r w:rsidR="006512F2">
        <w:rPr>
          <w:rFonts w:ascii="Times New Roman" w:hAnsi="Times New Roman" w:cs="Times New Roman"/>
          <w:sz w:val="28"/>
          <w:szCs w:val="28"/>
        </w:rPr>
        <w:t>38,7</w:t>
      </w:r>
      <w:r w:rsidRPr="008B1A5D">
        <w:rPr>
          <w:rFonts w:ascii="Times New Roman" w:hAnsi="Times New Roman" w:cs="Times New Roman"/>
          <w:sz w:val="28"/>
          <w:szCs w:val="28"/>
        </w:rPr>
        <w:t xml:space="preserve">%). Так же высокий процент от поступлений земельного налога (удельный вес в объеме ожидаемых поступлений налоговых и неналоговых доходов  консолидированный бюджет в 2022 году составляет </w:t>
      </w:r>
      <w:r w:rsidR="006512F2">
        <w:rPr>
          <w:rFonts w:ascii="Times New Roman" w:hAnsi="Times New Roman" w:cs="Times New Roman"/>
          <w:sz w:val="28"/>
          <w:szCs w:val="28"/>
        </w:rPr>
        <w:t>21</w:t>
      </w:r>
      <w:r w:rsidRPr="008B1A5D">
        <w:rPr>
          <w:rFonts w:ascii="Times New Roman" w:hAnsi="Times New Roman" w:cs="Times New Roman"/>
          <w:sz w:val="28"/>
          <w:szCs w:val="28"/>
        </w:rPr>
        <w:t>%).</w:t>
      </w:r>
    </w:p>
    <w:p w:rsidR="00A100EC" w:rsidRDefault="008B1A5D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5D">
        <w:rPr>
          <w:rFonts w:ascii="Times New Roman" w:hAnsi="Times New Roman" w:cs="Times New Roman"/>
          <w:sz w:val="28"/>
          <w:szCs w:val="28"/>
        </w:rPr>
        <w:t>Доля налоговых платежей консолидированного бюджета  в 2022 году составит 8</w:t>
      </w:r>
      <w:r w:rsidR="006512F2">
        <w:rPr>
          <w:rFonts w:ascii="Times New Roman" w:hAnsi="Times New Roman" w:cs="Times New Roman"/>
          <w:sz w:val="28"/>
          <w:szCs w:val="28"/>
        </w:rPr>
        <w:t>5</w:t>
      </w:r>
      <w:r w:rsidRPr="008B1A5D">
        <w:rPr>
          <w:rFonts w:ascii="Times New Roman" w:hAnsi="Times New Roman" w:cs="Times New Roman"/>
          <w:sz w:val="28"/>
          <w:szCs w:val="28"/>
        </w:rPr>
        <w:t xml:space="preserve">% общего объема налоговых и неналоговых доходов муниципального района. </w:t>
      </w:r>
      <w:r w:rsidRPr="00945959">
        <w:rPr>
          <w:rFonts w:ascii="Times New Roman" w:hAnsi="Times New Roman" w:cs="Times New Roman"/>
          <w:sz w:val="28"/>
          <w:szCs w:val="28"/>
        </w:rPr>
        <w:t>Доля неналоговых доходов составит  1</w:t>
      </w:r>
      <w:r w:rsidR="00390FE2">
        <w:rPr>
          <w:rFonts w:ascii="Times New Roman" w:hAnsi="Times New Roman" w:cs="Times New Roman"/>
          <w:sz w:val="28"/>
          <w:szCs w:val="28"/>
        </w:rPr>
        <w:t>5</w:t>
      </w:r>
      <w:r w:rsidRPr="00945959">
        <w:rPr>
          <w:rFonts w:ascii="Times New Roman" w:hAnsi="Times New Roman" w:cs="Times New Roman"/>
          <w:sz w:val="28"/>
          <w:szCs w:val="28"/>
        </w:rPr>
        <w:t>%.</w:t>
      </w:r>
      <w:bookmarkStart w:id="1" w:name="_Toc459890453"/>
      <w:r w:rsidR="008C3C91" w:rsidRPr="008C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C91" w:rsidRPr="00A100EC" w:rsidRDefault="008C3C91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бюджетного прогноза расходной части использовались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основные подходы</w:t>
      </w:r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C3C91" w:rsidRPr="00994AD2" w:rsidRDefault="008C3C91" w:rsidP="00BE6C5C">
      <w:pPr>
        <w:widowControl w:val="0"/>
        <w:spacing w:before="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>-в  качестве "базовых" объемов бюджетных ассигнований на 2023 год приняты бюджетные ассигнования, утвержденные на 2022 год решением Совета депутатов “О бюджете на очередной финансовый год и плановый период” (с изменениями по состоянию на 01 сентября и планируемые изменения в октябре), за исключением “разовых выплат” из бюджета, таких как оплата ремонтов, бюджетные инвестиции  и т.д.;</w:t>
      </w:r>
      <w:proofErr w:type="gramEnd"/>
    </w:p>
    <w:p w:rsidR="008C3C91" w:rsidRPr="00994AD2" w:rsidRDefault="008C3C91" w:rsidP="00BE6C5C">
      <w:pPr>
        <w:widowControl w:val="0"/>
        <w:spacing w:before="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>-должностные оклады работников муниципальных бюджетных учреждений, муниципальных казенных учреждений и ежемесячное денежное вознаграждение работников муниципальных органов власти  с 01.09.2022 проиндексированы на прогнозный уровень инфляции (9,0%);</w:t>
      </w:r>
    </w:p>
    <w:p w:rsidR="008C3C91" w:rsidRPr="00994AD2" w:rsidRDefault="008C3C91" w:rsidP="00BE6C5C">
      <w:pPr>
        <w:widowControl w:val="0"/>
        <w:spacing w:before="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 соответствии Указами Президента Российской Федерации обеспечено повышение оплаты труда отдельным категориям работников в соответствии с заключенными “дорожными картами”;</w:t>
      </w:r>
    </w:p>
    <w:p w:rsidR="008C3C91" w:rsidRPr="00994AD2" w:rsidRDefault="008C3C91" w:rsidP="00BE6C5C">
      <w:pPr>
        <w:widowControl w:val="0"/>
        <w:spacing w:before="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для участия в государственных программах запланировано в полном объеме;</w:t>
      </w:r>
    </w:p>
    <w:p w:rsidR="008C3C91" w:rsidRPr="00994AD2" w:rsidRDefault="008C3C91" w:rsidP="00BE6C5C">
      <w:pPr>
        <w:widowControl w:val="0"/>
        <w:spacing w:before="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>-оплата коммунальных услуг запланирована на уровне 2022года;</w:t>
      </w:r>
    </w:p>
    <w:p w:rsidR="008C3C91" w:rsidRPr="00994AD2" w:rsidRDefault="008C3C91" w:rsidP="00BE6C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-дорожный фонд сформирован в </w:t>
      </w:r>
      <w:proofErr w:type="gramStart"/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>объеме</w:t>
      </w:r>
      <w:proofErr w:type="gramEnd"/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превышающем доходы, формирующие дорожный фонд; </w:t>
      </w:r>
    </w:p>
    <w:p w:rsidR="008C3C91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-условно утвержденные расходы, не распределенные в плановом периоде 2024 и 2025 годов по кодам бюджетной классификации, запланированы в 2024 году в объеме 2,5% от общего объема расходов, в 2025 году - 5,0%. </w:t>
      </w:r>
      <w:bookmarkEnd w:id="1"/>
    </w:p>
    <w:p w:rsidR="008C3C91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-на 2026-2028 года в проекте бюджетного прогноза не учтены безвозмездные поступления;</w:t>
      </w:r>
    </w:p>
    <w:p w:rsidR="008B1A5D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-на последующие года применены индексы-дефляторы.;</w:t>
      </w:r>
    </w:p>
    <w:p w:rsidR="008C3C91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C3C91">
        <w:rPr>
          <w:rFonts w:ascii="Times New Roman" w:eastAsia="Calibri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сдержанный подход</w:t>
      </w:r>
      <w:r w:rsidRPr="008C3C91">
        <w:rPr>
          <w:rFonts w:ascii="Times New Roman" w:eastAsia="Calibri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планировании расходов;</w:t>
      </w:r>
    </w:p>
    <w:p w:rsidR="008C3C91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приоритизация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расходов;</w:t>
      </w:r>
    </w:p>
    <w:p w:rsidR="008C3C91" w:rsidRPr="008C3C91" w:rsidRDefault="008C3C91" w:rsidP="00BE6C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-обеспечение принятых расходных обязательств и не допущение принятия новых расходных обязательств без доходных источников покрытия. </w:t>
      </w:r>
    </w:p>
    <w:p w:rsidR="007C7374" w:rsidRDefault="008C3C91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</w:t>
      </w:r>
      <w:r w:rsidR="007C7374">
        <w:rPr>
          <w:rFonts w:ascii="Times New Roman" w:hAnsi="Times New Roman" w:cs="Times New Roman"/>
          <w:sz w:val="28"/>
          <w:szCs w:val="28"/>
        </w:rPr>
        <w:t xml:space="preserve">оказатели бюджета </w:t>
      </w:r>
      <w:r w:rsidR="007C7374" w:rsidRPr="007C7374">
        <w:rPr>
          <w:rFonts w:ascii="Times New Roman" w:hAnsi="Times New Roman" w:cs="Times New Roman"/>
          <w:sz w:val="28"/>
          <w:szCs w:val="28"/>
        </w:rPr>
        <w:t>муниципального образования  Ломоносовский муниципальный район Ленинградской области</w:t>
      </w:r>
      <w:r w:rsidR="007C7374">
        <w:rPr>
          <w:rFonts w:ascii="Times New Roman" w:hAnsi="Times New Roman" w:cs="Times New Roman"/>
          <w:sz w:val="28"/>
          <w:szCs w:val="28"/>
        </w:rPr>
        <w:t xml:space="preserve"> достаточно сбалансированы вплоть до 2028 года. Таким образом, дефицит  бюджета имеет стабильные показатели, не увеличивается.</w:t>
      </w:r>
    </w:p>
    <w:p w:rsidR="000540F4" w:rsidRDefault="000540F4" w:rsidP="00282997">
      <w:pPr>
        <w:tabs>
          <w:tab w:val="left" w:pos="836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консолидированного бюджета Ломоносовского муниципального района имеет тенденцию к снижению, при этом отсутствует долговая нагрузка. </w:t>
      </w:r>
    </w:p>
    <w:p w:rsidR="00BE623C" w:rsidRPr="00BE623C" w:rsidRDefault="00BE623C" w:rsidP="00BE6C5C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финансового обеспечения муниципальных программ  муниципального образования Ломоносовский муниципальный район Ленинградской области.</w:t>
      </w:r>
    </w:p>
    <w:p w:rsidR="00723628" w:rsidRPr="00723628" w:rsidRDefault="00723628" w:rsidP="00282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Ломоносовского муниципального района Ленинградской области  действуют </w:t>
      </w:r>
      <w:r w:rsidR="00E602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9</w:t>
      </w:r>
      <w:r w:rsidRPr="007236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муниципальных программ</w:t>
      </w: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образование в Ломоносовском муниципальном районе. 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молодежной политики, культуры, физической культуры, спорта и туризма в Ломоносовском муниципальном районе. 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районе».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 в Ломоносовском муниципальном районе.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автомобильных дорог в Ломоносовском муниципальном районе.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в Ломоносовском муниципальном районе.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муниципальными финансами Ломоносовского муниципального района.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меры социальной поддержки населения в Ломоносовском муниципальном районе. </w:t>
      </w:r>
    </w:p>
    <w:p w:rsidR="00723628" w:rsidRPr="00723628" w:rsidRDefault="00723628" w:rsidP="00BE6C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области.</w:t>
      </w:r>
    </w:p>
    <w:p w:rsidR="00BE623C" w:rsidRPr="00945959" w:rsidRDefault="00BE623C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A5D" w:rsidRPr="008B1A5D" w:rsidRDefault="008B1A5D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EF" w:rsidRDefault="006B03EF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Pr="00584F05" w:rsidRDefault="00282997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C58" w:rsidRPr="00680216" w:rsidRDefault="001E1967" w:rsidP="00BE6C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B1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15C58" w:rsidRPr="00680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Приложению</w:t>
      </w:r>
    </w:p>
    <w:p w:rsidR="006B03EF" w:rsidRPr="00680216" w:rsidRDefault="00B15C58" w:rsidP="00BE6C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     </w:t>
      </w:r>
    </w:p>
    <w:p w:rsidR="00B15C58" w:rsidRDefault="00B15C58" w:rsidP="00BE6C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</w:t>
      </w:r>
      <w:r w:rsidRPr="0068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Ломоносовский муниципальный район </w:t>
      </w:r>
      <w:r w:rsidRPr="0068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B15C58" w:rsidRPr="00680216" w:rsidRDefault="00B15C58" w:rsidP="00BE6C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долгосрочный период</w:t>
      </w:r>
    </w:p>
    <w:p w:rsidR="00B15C58" w:rsidRPr="00244A00" w:rsidRDefault="00244A00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млн</w:t>
      </w:r>
      <w:proofErr w:type="gramStart"/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4"/>
        <w:gridCol w:w="958"/>
        <w:gridCol w:w="1095"/>
        <w:gridCol w:w="992"/>
        <w:gridCol w:w="993"/>
        <w:gridCol w:w="1035"/>
        <w:gridCol w:w="1091"/>
        <w:gridCol w:w="1027"/>
      </w:tblGrid>
      <w:tr w:rsidR="00B15C58" w:rsidRPr="00603C90" w:rsidTr="0037787C">
        <w:trPr>
          <w:trHeight w:val="1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15C58" w:rsidRPr="00603C90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15C58" w:rsidRPr="00603C90" w:rsidTr="0037787C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Default="00B15C58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B15C58" w:rsidRPr="00603C90" w:rsidTr="0037787C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D03339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4 001,0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469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3 228,3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2 962,</w:t>
            </w:r>
            <w:r w:rsidR="00777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2 870,4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5C2A2D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1 354,2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4138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1 381,3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241387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1 408,9</w:t>
            </w:r>
          </w:p>
        </w:tc>
      </w:tr>
      <w:tr w:rsidR="00B15C58" w:rsidRPr="00603C90" w:rsidTr="0037787C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Налоговые доходы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D03339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1 361,8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469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1 062,5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1 087,5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5C2A2D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1 131,0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4138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1 153,6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241387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1 176,7</w:t>
            </w:r>
          </w:p>
        </w:tc>
      </w:tr>
      <w:tr w:rsidR="00B15C58" w:rsidRPr="00603C90" w:rsidTr="0037787C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58" w:rsidRPr="00603C90" w:rsidTr="0037787C">
        <w:trPr>
          <w:trHeight w:val="54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B7EF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675,8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565,4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5C2A2D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588,0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4138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611,5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241387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636,0</w:t>
            </w:r>
          </w:p>
        </w:tc>
      </w:tr>
      <w:tr w:rsidR="00B15C58" w:rsidRPr="00603C90" w:rsidTr="0037787C">
        <w:trPr>
          <w:trHeight w:val="52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B7EF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276,6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5C2A2D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223,2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4138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227,7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241387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232,2</w:t>
            </w:r>
          </w:p>
        </w:tc>
      </w:tr>
      <w:tr w:rsidR="00B15C58" w:rsidRPr="00603C90" w:rsidTr="0037787C">
        <w:trPr>
          <w:trHeight w:val="54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D03339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2 362,6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1 842,6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1 682,9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1 564,</w:t>
            </w:r>
            <w:r w:rsidR="00777C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5C2A2D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4138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58" w:rsidRPr="00603C90" w:rsidTr="0037787C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58" w:rsidRPr="00603C90" w:rsidTr="0037787C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37 ,3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58" w:rsidRPr="00603C90" w:rsidTr="0037787C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CD7E25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843,3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58" w:rsidRPr="00603C90" w:rsidTr="0037787C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CD7E25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1 460,6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1 606,2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1 522,5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15C5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C58" w:rsidRPr="00603C90" w:rsidTr="0037787C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A86DB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3 629,</w:t>
            </w:r>
            <w:r w:rsidR="00D602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B436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3 228,3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B436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3 048,2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B436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2 991,5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37787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BB4368">
              <w:rPr>
                <w:rFonts w:ascii="Times New Roman" w:eastAsia="Times New Roman" w:hAnsi="Times New Roman" w:cs="Times New Roman"/>
                <w:lang w:eastAsia="ru-RU"/>
              </w:rPr>
              <w:t>1 489,6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BB4368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1 519,4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BB4368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1 549,8</w:t>
            </w:r>
          </w:p>
        </w:tc>
      </w:tr>
      <w:tr w:rsidR="00B15C58" w:rsidRPr="00603C90" w:rsidTr="0037787C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603C90" w:rsidRDefault="00B15C58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D6028A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371,1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469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-86,</w:t>
            </w:r>
            <w:r w:rsidR="00777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5C2A2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-121,1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241387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-138,4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C58" w:rsidRPr="00BB4368" w:rsidRDefault="0024138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-138,1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58" w:rsidRPr="00BB4368" w:rsidRDefault="00241387" w:rsidP="00BE6C5C">
            <w:pPr>
              <w:spacing w:after="0" w:line="240" w:lineRule="auto"/>
              <w:ind w:firstLine="1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-140,9</w:t>
            </w:r>
          </w:p>
        </w:tc>
      </w:tr>
    </w:tbl>
    <w:p w:rsidR="00584F05" w:rsidRDefault="00584F05" w:rsidP="00BE6C5C">
      <w:pPr>
        <w:tabs>
          <w:tab w:val="left" w:pos="8364"/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67" w:rsidRPr="00680216" w:rsidRDefault="006B03EF" w:rsidP="00BE6C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E1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1E1967" w:rsidRPr="00680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</w:t>
      </w:r>
      <w:r w:rsidR="001E1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Приложению</w:t>
      </w:r>
    </w:p>
    <w:p w:rsidR="006B03EF" w:rsidRDefault="006B03EF" w:rsidP="00BE6C5C">
      <w:pPr>
        <w:tabs>
          <w:tab w:val="left" w:pos="836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EF" w:rsidRDefault="006B03EF" w:rsidP="00BE6C5C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</w:t>
      </w:r>
      <w:r w:rsidRPr="00EF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консолидированного бюджета Ломоносовского муниципального района  на долгосрочный период</w:t>
      </w:r>
    </w:p>
    <w:p w:rsidR="006B03EF" w:rsidRPr="00244A00" w:rsidRDefault="00244A00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млн</w:t>
      </w:r>
      <w:proofErr w:type="gramStart"/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244A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7"/>
        <w:gridCol w:w="1018"/>
        <w:gridCol w:w="1087"/>
        <w:gridCol w:w="1018"/>
        <w:gridCol w:w="1018"/>
        <w:gridCol w:w="1091"/>
        <w:gridCol w:w="1018"/>
        <w:gridCol w:w="995"/>
      </w:tblGrid>
      <w:tr w:rsidR="006B03EF" w:rsidRPr="00603C90" w:rsidTr="00AE2269">
        <w:trPr>
          <w:trHeight w:val="1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03EF" w:rsidRPr="00603C90" w:rsidTr="00AE2269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Default="006B03EF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6B03EF" w:rsidRPr="00603C90" w:rsidTr="00AE2269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2D1F2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5 930,5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5469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70633D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2 603,8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E25E6C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2 657,6</w:t>
            </w:r>
          </w:p>
        </w:tc>
      </w:tr>
      <w:tr w:rsidR="006B03EF" w:rsidRPr="00603C90" w:rsidTr="00AE2269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Налоговые доходы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2D1F2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70633D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E25E6C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2 297,8</w:t>
            </w:r>
          </w:p>
        </w:tc>
      </w:tr>
      <w:tr w:rsidR="006B03EF" w:rsidRPr="00603C90" w:rsidTr="00AE2269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AE2269">
        <w:trPr>
          <w:trHeight w:val="54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2D1F2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1 145,1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70633D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1 83,9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E25E6C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1 120,2</w:t>
            </w:r>
          </w:p>
        </w:tc>
      </w:tr>
      <w:tr w:rsidR="006B03EF" w:rsidRPr="00603C90" w:rsidTr="00AE2269">
        <w:trPr>
          <w:trHeight w:val="52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2D1F2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70633D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E25E6C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359,8</w:t>
            </w:r>
          </w:p>
        </w:tc>
      </w:tr>
      <w:tr w:rsidR="006B03EF" w:rsidRPr="00603C90" w:rsidTr="00AE2269">
        <w:trPr>
          <w:trHeight w:val="54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F56FE6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1 728,4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AE2269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AE2269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F56FE6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AE2269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F56FE6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1 339,9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AE2269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F56FE6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1 465,3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6B03EF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3EF" w:rsidRPr="00603C90" w:rsidTr="00AE2269">
        <w:trPr>
          <w:trHeight w:val="26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A86DB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608,3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244A0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4 416,6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244A00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2 864,1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244A00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2 923,4</w:t>
            </w:r>
          </w:p>
        </w:tc>
      </w:tr>
      <w:tr w:rsidR="006B03EF" w:rsidRPr="00603C90" w:rsidTr="00AE2269">
        <w:trPr>
          <w:trHeight w:val="27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6B03EF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AC58C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54694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-244,1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70633D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70633D" w:rsidP="00BE6C5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3EF" w:rsidRPr="00603C90" w:rsidRDefault="00E25E6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-260,3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EF" w:rsidRPr="00603C90" w:rsidRDefault="00E25E6C" w:rsidP="00BE6C5C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-265,8</w:t>
            </w:r>
          </w:p>
        </w:tc>
      </w:tr>
    </w:tbl>
    <w:p w:rsidR="001E1967" w:rsidRPr="00680216" w:rsidRDefault="00A34668" w:rsidP="00BE6C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    </w:t>
      </w: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E1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1E1967" w:rsidRPr="00680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</w:t>
      </w:r>
      <w:r w:rsidR="001E1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Приложению</w:t>
      </w:r>
    </w:p>
    <w:p w:rsidR="00A34668" w:rsidRPr="001422B3" w:rsidRDefault="00A34668" w:rsidP="00BE6C5C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Показатели финансового обеспечения муниципальных программ муниципального образования Ломоносовский муниципальный район Ленинградской области</w:t>
      </w:r>
    </w:p>
    <w:p w:rsidR="00D42CBC" w:rsidRDefault="00D42CBC" w:rsidP="00BE6C5C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уб.</w:t>
      </w:r>
    </w:p>
    <w:p w:rsidR="00A34668" w:rsidRPr="00603C90" w:rsidRDefault="00A34668" w:rsidP="00BE6C5C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7"/>
        <w:gridCol w:w="958"/>
        <w:gridCol w:w="1127"/>
        <w:gridCol w:w="986"/>
        <w:gridCol w:w="958"/>
        <w:gridCol w:w="958"/>
        <w:gridCol w:w="860"/>
        <w:gridCol w:w="958"/>
      </w:tblGrid>
      <w:tr w:rsidR="00A55E54" w:rsidRPr="00603C90" w:rsidTr="007862B2">
        <w:trPr>
          <w:trHeight w:val="1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1E1967" w:rsidP="00BE6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A55E54" w:rsidRPr="00603C90" w:rsidTr="007862B2">
        <w:trPr>
          <w:trHeight w:val="399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3 048,2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2 991,5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1489,6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549,8</w:t>
            </w: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Программные расходы, всего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9C5C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2708,6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2529,6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AD22B1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Муниципальная 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образование в Ломоносовском муниципальном районе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A55E54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2260,1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AD22B1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молодежной политики, культуры, физической культуры, спорта и туризма в Ломоносовском муниципальном районе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AD22B1" w:rsidRDefault="001E1967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</w:t>
            </w:r>
            <w:r w:rsidR="00AD22B1"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967" w:rsidRPr="00603C90" w:rsidRDefault="001E1967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2B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 в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Ломоносовском муниципальном районе”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2B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автомобильных дорог в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Ломоносовском муниципальном районе”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2B1" w:rsidRPr="00603C90" w:rsidRDefault="00AD22B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9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хозяйства в</w:t>
            </w:r>
            <w:r w:rsidRPr="00AD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Ломоносовском муниципальном районе”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9,5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9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меры социальной поддержки населения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Ломоносовском муниципальном районе”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9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  Ломоносовского муниципального района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91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502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Муниципальная программа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социальной и инженерной инфраструктуры муниципального образования Ло</w:t>
            </w:r>
            <w:r w:rsidR="0050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моносовский муниципальный район</w:t>
            </w:r>
            <w:r w:rsidRPr="0066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A55E54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Непрограммные расходы, всего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9C5CB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1519,4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7862B2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1549,8</w:t>
            </w:r>
          </w:p>
        </w:tc>
      </w:tr>
      <w:tr w:rsidR="00A55E54" w:rsidRPr="00603C90" w:rsidTr="007862B2"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667591" w:rsidP="00BE6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667591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AD0A30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B2696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91" w:rsidRPr="00603C90" w:rsidRDefault="00B2696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591" w:rsidRPr="00603C90" w:rsidRDefault="00B2696C" w:rsidP="00B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A34668" w:rsidRPr="003A7CCB" w:rsidRDefault="00A34668" w:rsidP="00BE6C5C">
      <w:pPr>
        <w:tabs>
          <w:tab w:val="left" w:pos="8364"/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sectPr w:rsidR="00A34668" w:rsidRPr="003A7CCB" w:rsidSect="003A7C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304"/>
    <w:multiLevelType w:val="hybridMultilevel"/>
    <w:tmpl w:val="8196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B81"/>
    <w:multiLevelType w:val="hybridMultilevel"/>
    <w:tmpl w:val="404C1A1C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394B0D"/>
    <w:multiLevelType w:val="hybridMultilevel"/>
    <w:tmpl w:val="7F404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32EF"/>
    <w:multiLevelType w:val="hybridMultilevel"/>
    <w:tmpl w:val="CEF6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74E6A"/>
    <w:multiLevelType w:val="hybridMultilevel"/>
    <w:tmpl w:val="A71ED21A"/>
    <w:lvl w:ilvl="0" w:tplc="184207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3558"/>
    <w:rsid w:val="00002E2F"/>
    <w:rsid w:val="0000605F"/>
    <w:rsid w:val="000540F4"/>
    <w:rsid w:val="00132E3F"/>
    <w:rsid w:val="00195161"/>
    <w:rsid w:val="001A7E19"/>
    <w:rsid w:val="001E1967"/>
    <w:rsid w:val="00241387"/>
    <w:rsid w:val="00244A00"/>
    <w:rsid w:val="00265ECA"/>
    <w:rsid w:val="00266C70"/>
    <w:rsid w:val="00282997"/>
    <w:rsid w:val="002B7EF7"/>
    <w:rsid w:val="002D1F27"/>
    <w:rsid w:val="002D239D"/>
    <w:rsid w:val="0037787C"/>
    <w:rsid w:val="00390FE2"/>
    <w:rsid w:val="003A7CCB"/>
    <w:rsid w:val="004850B2"/>
    <w:rsid w:val="004D707C"/>
    <w:rsid w:val="00502299"/>
    <w:rsid w:val="0052160D"/>
    <w:rsid w:val="00542F7B"/>
    <w:rsid w:val="00546942"/>
    <w:rsid w:val="0055447D"/>
    <w:rsid w:val="00577320"/>
    <w:rsid w:val="00584F05"/>
    <w:rsid w:val="005C2A2D"/>
    <w:rsid w:val="005D6B12"/>
    <w:rsid w:val="006150A6"/>
    <w:rsid w:val="006337C1"/>
    <w:rsid w:val="00641638"/>
    <w:rsid w:val="006512F2"/>
    <w:rsid w:val="00651A92"/>
    <w:rsid w:val="00667591"/>
    <w:rsid w:val="006925A7"/>
    <w:rsid w:val="006A3E0B"/>
    <w:rsid w:val="006B03EF"/>
    <w:rsid w:val="006B1858"/>
    <w:rsid w:val="0070633D"/>
    <w:rsid w:val="00723628"/>
    <w:rsid w:val="0072408F"/>
    <w:rsid w:val="00755A4B"/>
    <w:rsid w:val="00777CFC"/>
    <w:rsid w:val="007862B2"/>
    <w:rsid w:val="007C7374"/>
    <w:rsid w:val="00865762"/>
    <w:rsid w:val="008B1A5D"/>
    <w:rsid w:val="008C3C91"/>
    <w:rsid w:val="00945959"/>
    <w:rsid w:val="00963B09"/>
    <w:rsid w:val="009929D2"/>
    <w:rsid w:val="00994AD2"/>
    <w:rsid w:val="009C5CB0"/>
    <w:rsid w:val="009C655E"/>
    <w:rsid w:val="009D1FC0"/>
    <w:rsid w:val="009F07F8"/>
    <w:rsid w:val="009F72AA"/>
    <w:rsid w:val="00A100EC"/>
    <w:rsid w:val="00A34668"/>
    <w:rsid w:val="00A55E54"/>
    <w:rsid w:val="00A86DB7"/>
    <w:rsid w:val="00AC251B"/>
    <w:rsid w:val="00AC58C7"/>
    <w:rsid w:val="00AD0A30"/>
    <w:rsid w:val="00AD22B1"/>
    <w:rsid w:val="00B13FBA"/>
    <w:rsid w:val="00B15C58"/>
    <w:rsid w:val="00B2696C"/>
    <w:rsid w:val="00BB4368"/>
    <w:rsid w:val="00BE623C"/>
    <w:rsid w:val="00BE6C5C"/>
    <w:rsid w:val="00C71D51"/>
    <w:rsid w:val="00CA5A4A"/>
    <w:rsid w:val="00CB3C1C"/>
    <w:rsid w:val="00CD7E25"/>
    <w:rsid w:val="00D03339"/>
    <w:rsid w:val="00D24DD1"/>
    <w:rsid w:val="00D42CBC"/>
    <w:rsid w:val="00D6028A"/>
    <w:rsid w:val="00D73558"/>
    <w:rsid w:val="00D84E11"/>
    <w:rsid w:val="00D966C3"/>
    <w:rsid w:val="00DD5E10"/>
    <w:rsid w:val="00E25E6C"/>
    <w:rsid w:val="00E6021D"/>
    <w:rsid w:val="00E712FC"/>
    <w:rsid w:val="00EE1252"/>
    <w:rsid w:val="00EF121E"/>
    <w:rsid w:val="00F24242"/>
    <w:rsid w:val="00F56FE6"/>
    <w:rsid w:val="00F646C3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CB"/>
    <w:pPr>
      <w:ind w:left="720"/>
      <w:contextualSpacing/>
    </w:pPr>
  </w:style>
  <w:style w:type="paragraph" w:styleId="a4">
    <w:name w:val="No Spacing"/>
    <w:link w:val="a5"/>
    <w:qFormat/>
    <w:rsid w:val="007240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locked/>
    <w:rsid w:val="0072408F"/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basedOn w:val="a0"/>
    <w:link w:val="20"/>
    <w:rsid w:val="006B18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B18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1858"/>
    <w:pPr>
      <w:widowControl w:val="0"/>
      <w:shd w:val="clear" w:color="auto" w:fill="FFFFFF"/>
      <w:spacing w:before="180" w:after="36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CB"/>
    <w:pPr>
      <w:ind w:left="720"/>
      <w:contextualSpacing/>
    </w:pPr>
  </w:style>
  <w:style w:type="paragraph" w:styleId="a4">
    <w:name w:val="No Spacing"/>
    <w:link w:val="a5"/>
    <w:qFormat/>
    <w:rsid w:val="007240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locked/>
    <w:rsid w:val="0072408F"/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basedOn w:val="a0"/>
    <w:link w:val="20"/>
    <w:rsid w:val="006B18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B18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1858"/>
    <w:pPr>
      <w:widowControl w:val="0"/>
      <w:shd w:val="clear" w:color="auto" w:fill="FFFFFF"/>
      <w:spacing w:before="180" w:after="36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Анатольевна</dc:creator>
  <cp:lastModifiedBy>хватова_оа</cp:lastModifiedBy>
  <cp:revision>2</cp:revision>
  <cp:lastPrinted>2023-02-07T11:58:00Z</cp:lastPrinted>
  <dcterms:created xsi:type="dcterms:W3CDTF">2023-02-28T12:52:00Z</dcterms:created>
  <dcterms:modified xsi:type="dcterms:W3CDTF">2023-02-28T12:52:00Z</dcterms:modified>
</cp:coreProperties>
</file>