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C" w:rsidRDefault="00FA743C" w:rsidP="00FA743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53278296" r:id="rId9"/>
        </w:object>
      </w:r>
    </w:p>
    <w:p w:rsidR="00FA743C" w:rsidRPr="00416B7F" w:rsidRDefault="00FA743C" w:rsidP="00FA743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FA743C" w:rsidRDefault="00FA743C" w:rsidP="00FA743C">
      <w:pPr>
        <w:spacing w:line="273" w:lineRule="exact"/>
        <w:jc w:val="center"/>
        <w:rPr>
          <w:b/>
          <w:sz w:val="28"/>
          <w:szCs w:val="28"/>
        </w:rPr>
      </w:pPr>
    </w:p>
    <w:p w:rsidR="00FA743C" w:rsidRPr="00416B7F" w:rsidRDefault="00FA743C" w:rsidP="00FA743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D5336" w:rsidRPr="00FA743C" w:rsidRDefault="00FA743C" w:rsidP="00FA743C">
      <w:pPr>
        <w:spacing w:line="273" w:lineRule="exact"/>
      </w:pPr>
      <w:r>
        <w:t>о</w:t>
      </w:r>
      <w:r w:rsidRPr="00327D65">
        <w:t xml:space="preserve">т    </w:t>
      </w:r>
      <w:r w:rsidR="003319AA">
        <w:t>11.08.2023</w:t>
      </w:r>
      <w:r w:rsidRPr="00327D65">
        <w:t xml:space="preserve">                                                                                                </w:t>
      </w:r>
      <w:r w:rsidR="003319AA">
        <w:t xml:space="preserve"> </w:t>
      </w:r>
      <w:r>
        <w:t xml:space="preserve">   №</w:t>
      </w:r>
      <w:r w:rsidR="003319AA">
        <w:t xml:space="preserve"> 1194/23</w:t>
      </w:r>
    </w:p>
    <w:p w:rsidR="00FE14B9" w:rsidRDefault="00FE14B9" w:rsidP="00FE14B9">
      <w:pPr>
        <w:spacing w:line="360" w:lineRule="auto"/>
        <w:jc w:val="both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инфраструктуры</w:t>
      </w:r>
      <w:r w:rsidR="00DE6D76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муниципального</w:t>
      </w:r>
      <w:proofErr w:type="gramEnd"/>
      <w:r w:rsidRPr="00690E32">
        <w:rPr>
          <w:sz w:val="26"/>
          <w:szCs w:val="26"/>
        </w:rPr>
        <w:t xml:space="preserve"> </w:t>
      </w:r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образования</w:t>
      </w:r>
      <w:r w:rsidR="00DC23D1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Ломоносовский</w:t>
      </w:r>
      <w:proofErr w:type="gramEnd"/>
      <w:r w:rsidR="00D11CC1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 район Ленинградской области»</w:t>
      </w:r>
      <w:r w:rsidR="001534B5">
        <w:rPr>
          <w:sz w:val="26"/>
          <w:szCs w:val="26"/>
        </w:rPr>
        <w:t xml:space="preserve"> 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D11CC1" w:rsidRDefault="00FE14B9" w:rsidP="00AA311A">
      <w:pPr>
        <w:ind w:firstLine="708"/>
        <w:jc w:val="both"/>
        <w:rPr>
          <w:sz w:val="26"/>
          <w:szCs w:val="26"/>
        </w:rPr>
      </w:pPr>
      <w:proofErr w:type="gramStart"/>
      <w:r w:rsidRPr="00D11CC1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 w:rsidRPr="00D11CC1">
        <w:rPr>
          <w:sz w:val="26"/>
          <w:szCs w:val="26"/>
        </w:rPr>
        <w:br/>
      </w:r>
      <w:r w:rsidRPr="00D11CC1">
        <w:rPr>
          <w:sz w:val="26"/>
          <w:szCs w:val="26"/>
        </w:rPr>
        <w:t xml:space="preserve"> в рамках государственной п</w:t>
      </w:r>
      <w:r w:rsidR="0038368A" w:rsidRPr="00D11CC1">
        <w:rPr>
          <w:sz w:val="26"/>
          <w:szCs w:val="26"/>
        </w:rPr>
        <w:t>рограммы Ленинградской области «</w:t>
      </w:r>
      <w:r w:rsidRPr="00D11CC1">
        <w:rPr>
          <w:sz w:val="26"/>
          <w:szCs w:val="26"/>
        </w:rPr>
        <w:t>Комплексн</w:t>
      </w:r>
      <w:r w:rsidR="0038368A" w:rsidRPr="00D11CC1">
        <w:rPr>
          <w:sz w:val="26"/>
          <w:szCs w:val="26"/>
        </w:rPr>
        <w:t>ое развитие сельских территорий»</w:t>
      </w:r>
      <w:r w:rsidRPr="00D11CC1">
        <w:rPr>
          <w:sz w:val="26"/>
          <w:szCs w:val="26"/>
        </w:rPr>
        <w:t>, Указом Президент</w:t>
      </w:r>
      <w:r w:rsidR="0038368A" w:rsidRPr="00D11CC1">
        <w:rPr>
          <w:sz w:val="26"/>
          <w:szCs w:val="26"/>
        </w:rPr>
        <w:t xml:space="preserve">а Российской Федерации </w:t>
      </w:r>
      <w:r w:rsidR="00EC5F73" w:rsidRPr="00D11CC1">
        <w:rPr>
          <w:sz w:val="26"/>
          <w:szCs w:val="26"/>
        </w:rPr>
        <w:br/>
      </w:r>
      <w:r w:rsidR="0038368A" w:rsidRPr="00D11CC1">
        <w:rPr>
          <w:sz w:val="26"/>
          <w:szCs w:val="26"/>
        </w:rPr>
        <w:t>от 07.05.</w:t>
      </w:r>
      <w:r w:rsidRPr="00D11CC1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D11CC1">
        <w:rPr>
          <w:sz w:val="26"/>
          <w:szCs w:val="26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  <w:r w:rsidR="00315872" w:rsidRPr="00D11CC1">
        <w:rPr>
          <w:sz w:val="26"/>
          <w:szCs w:val="26"/>
        </w:rPr>
        <w:t>от 18</w:t>
      </w:r>
      <w:r w:rsidR="00B45F06" w:rsidRPr="00D11CC1">
        <w:rPr>
          <w:sz w:val="26"/>
          <w:szCs w:val="26"/>
        </w:rPr>
        <w:t>.0</w:t>
      </w:r>
      <w:r w:rsidR="00315872" w:rsidRPr="00D11CC1">
        <w:rPr>
          <w:sz w:val="26"/>
          <w:szCs w:val="26"/>
        </w:rPr>
        <w:t>3.2022</w:t>
      </w:r>
      <w:r w:rsidR="00B45F06" w:rsidRPr="00D11CC1">
        <w:rPr>
          <w:sz w:val="26"/>
          <w:szCs w:val="26"/>
        </w:rPr>
        <w:t xml:space="preserve"> № </w:t>
      </w:r>
      <w:r w:rsidR="00315872" w:rsidRPr="00D11CC1">
        <w:rPr>
          <w:sz w:val="26"/>
          <w:szCs w:val="26"/>
        </w:rPr>
        <w:t>469/22</w:t>
      </w:r>
      <w:r w:rsidR="00B45F06" w:rsidRPr="00D11CC1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 w:rsidR="00B45F06" w:rsidRPr="00D11CC1">
        <w:rPr>
          <w:sz w:val="26"/>
          <w:szCs w:val="26"/>
        </w:rPr>
        <w:t xml:space="preserve"> </w:t>
      </w:r>
      <w:proofErr w:type="gramStart"/>
      <w:r w:rsidR="00B45F06" w:rsidRPr="00D11CC1">
        <w:rPr>
          <w:sz w:val="26"/>
          <w:szCs w:val="26"/>
        </w:rPr>
        <w:t xml:space="preserve">программ муниципального образования Ломоносовский муниципальный район Ленинградской области», </w:t>
      </w:r>
      <w:r w:rsidR="00292B56" w:rsidRPr="00D11CC1">
        <w:rPr>
          <w:sz w:val="26"/>
          <w:szCs w:val="26"/>
        </w:rPr>
        <w:t xml:space="preserve">постановлением </w:t>
      </w:r>
      <w:r w:rsidR="00D11CC1" w:rsidRPr="00D11CC1">
        <w:rPr>
          <w:sz w:val="26"/>
          <w:szCs w:val="26"/>
        </w:rPr>
        <w:t xml:space="preserve"> а</w:t>
      </w:r>
      <w:r w:rsidR="00A36E0F" w:rsidRPr="00D11CC1">
        <w:rPr>
          <w:sz w:val="26"/>
          <w:szCs w:val="26"/>
        </w:rPr>
        <w:t xml:space="preserve">дминистрации муниципального образования Ломоносовский муниципальный </w:t>
      </w:r>
      <w:r w:rsidR="00D11CC1" w:rsidRPr="00D11CC1">
        <w:rPr>
          <w:sz w:val="26"/>
          <w:szCs w:val="26"/>
        </w:rPr>
        <w:t>р</w:t>
      </w:r>
      <w:r w:rsidR="00A36E0F" w:rsidRPr="00D11CC1">
        <w:rPr>
          <w:sz w:val="26"/>
          <w:szCs w:val="26"/>
        </w:rPr>
        <w:t>айон Ленинградской области от 27.04.2022 №</w:t>
      </w:r>
      <w:r w:rsidR="009136A8">
        <w:rPr>
          <w:sz w:val="26"/>
          <w:szCs w:val="26"/>
        </w:rPr>
        <w:t xml:space="preserve"> </w:t>
      </w:r>
      <w:r w:rsidR="00A36E0F" w:rsidRPr="00D11CC1">
        <w:rPr>
          <w:sz w:val="26"/>
          <w:szCs w:val="26"/>
        </w:rPr>
        <w:t xml:space="preserve"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</w:t>
      </w:r>
      <w:r w:rsidR="00AA311A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01.02.2023 № 91/23 «О внесении изменений в Перечень муниципальных программ муниципального образования</w:t>
      </w:r>
      <w:proofErr w:type="gramEnd"/>
      <w:r w:rsidR="00AA311A">
        <w:rPr>
          <w:sz w:val="26"/>
          <w:szCs w:val="26"/>
        </w:rPr>
        <w:t xml:space="preserve"> </w:t>
      </w:r>
      <w:proofErr w:type="gramStart"/>
      <w:r w:rsidR="00AA311A">
        <w:rPr>
          <w:sz w:val="26"/>
          <w:szCs w:val="26"/>
        </w:rPr>
        <w:t>Ломоносовский муниципальный район Ленинградской области, утвержденный постанов</w:t>
      </w:r>
      <w:r w:rsidR="0052468E">
        <w:rPr>
          <w:sz w:val="26"/>
          <w:szCs w:val="26"/>
        </w:rPr>
        <w:t xml:space="preserve">лением администрации муниципального образования Ломоносовский муниципальный район Ленинградской области от 14.04.2014 № 484», </w:t>
      </w:r>
      <w:r w:rsidR="00DC23D1" w:rsidRPr="00D11CC1">
        <w:rPr>
          <w:sz w:val="26"/>
          <w:szCs w:val="26"/>
        </w:rPr>
        <w:t>решением Совета депутатов Ломоносовск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муниципальн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район</w:t>
      </w:r>
      <w:r w:rsidR="007E468F">
        <w:rPr>
          <w:sz w:val="26"/>
          <w:szCs w:val="26"/>
        </w:rPr>
        <w:t>а</w:t>
      </w:r>
      <w:r w:rsidR="00DC23D1" w:rsidRPr="00D11CC1">
        <w:rPr>
          <w:sz w:val="26"/>
          <w:szCs w:val="26"/>
        </w:rPr>
        <w:t xml:space="preserve"> Ленингр</w:t>
      </w:r>
      <w:r w:rsidR="00D11CC1" w:rsidRPr="00D11CC1">
        <w:rPr>
          <w:sz w:val="26"/>
          <w:szCs w:val="26"/>
        </w:rPr>
        <w:t xml:space="preserve">адской области от </w:t>
      </w:r>
      <w:r w:rsidR="001E66B4" w:rsidRPr="001E66B4">
        <w:rPr>
          <w:sz w:val="26"/>
          <w:szCs w:val="26"/>
        </w:rPr>
        <w:t>2</w:t>
      </w:r>
      <w:r w:rsidR="007E468F">
        <w:rPr>
          <w:sz w:val="26"/>
          <w:szCs w:val="26"/>
        </w:rPr>
        <w:t>1</w:t>
      </w:r>
      <w:r w:rsidR="00D11CC1" w:rsidRPr="00D11CC1">
        <w:rPr>
          <w:sz w:val="26"/>
          <w:szCs w:val="26"/>
        </w:rPr>
        <w:t>.0</w:t>
      </w:r>
      <w:r w:rsidR="001E66B4" w:rsidRPr="001E66B4">
        <w:rPr>
          <w:sz w:val="26"/>
          <w:szCs w:val="26"/>
        </w:rPr>
        <w:t>6</w:t>
      </w:r>
      <w:r w:rsidR="00D11CC1" w:rsidRPr="00D11CC1">
        <w:rPr>
          <w:sz w:val="26"/>
          <w:szCs w:val="26"/>
        </w:rPr>
        <w:t xml:space="preserve">.2023 </w:t>
      </w:r>
      <w:r w:rsidR="007E468F">
        <w:rPr>
          <w:sz w:val="26"/>
          <w:szCs w:val="26"/>
        </w:rPr>
        <w:br/>
      </w:r>
      <w:r w:rsidR="00D11CC1" w:rsidRPr="00D11CC1">
        <w:rPr>
          <w:sz w:val="26"/>
          <w:szCs w:val="26"/>
        </w:rPr>
        <w:t>№</w:t>
      </w:r>
      <w:r w:rsidR="009136A8">
        <w:rPr>
          <w:sz w:val="26"/>
          <w:szCs w:val="26"/>
        </w:rPr>
        <w:t xml:space="preserve"> </w:t>
      </w:r>
      <w:r w:rsidR="001E66B4" w:rsidRPr="001E66B4">
        <w:rPr>
          <w:sz w:val="26"/>
          <w:szCs w:val="26"/>
        </w:rPr>
        <w:t>27</w:t>
      </w:r>
      <w:r w:rsidR="00DC23D1" w:rsidRPr="00D11CC1">
        <w:rPr>
          <w:sz w:val="26"/>
          <w:szCs w:val="26"/>
        </w:rPr>
        <w:t xml:space="preserve"> «</w:t>
      </w:r>
      <w:r w:rsidR="00D11CC1" w:rsidRPr="00D11CC1">
        <w:rPr>
          <w:sz w:val="26"/>
          <w:szCs w:val="26"/>
        </w:rPr>
        <w:t xml:space="preserve">О внесении изменений в решение Совета депутатов муниципального образования Ломоносовский муниципальный  район Ленинградской области </w:t>
      </w:r>
      <w:r w:rsidR="007723E3">
        <w:rPr>
          <w:sz w:val="26"/>
          <w:szCs w:val="26"/>
        </w:rPr>
        <w:br/>
      </w:r>
      <w:r w:rsidR="00D11CC1" w:rsidRPr="00D11CC1">
        <w:rPr>
          <w:sz w:val="26"/>
          <w:szCs w:val="26"/>
        </w:rPr>
        <w:t>от 21 декабря 2022 года №</w:t>
      </w:r>
      <w:r w:rsidR="009136A8">
        <w:rPr>
          <w:sz w:val="26"/>
          <w:szCs w:val="26"/>
        </w:rPr>
        <w:t xml:space="preserve"> </w:t>
      </w:r>
      <w:r w:rsidR="00D11CC1" w:rsidRPr="00D11CC1">
        <w:rPr>
          <w:sz w:val="26"/>
          <w:szCs w:val="26"/>
        </w:rPr>
        <w:t>42 «О  бюджете муниципального образования Ломоносовский муниципальный район Ленинградской области на  2023</w:t>
      </w:r>
      <w:proofErr w:type="gramEnd"/>
      <w:r w:rsidR="00D11CC1" w:rsidRPr="00D11CC1">
        <w:rPr>
          <w:sz w:val="26"/>
          <w:szCs w:val="26"/>
        </w:rPr>
        <w:t xml:space="preserve"> год и на плановый период 2024 и 2025 годов во втором (окончательном) чтении»</w:t>
      </w:r>
      <w:r w:rsidR="00DC23D1" w:rsidRPr="00D11CC1">
        <w:rPr>
          <w:sz w:val="26"/>
          <w:szCs w:val="26"/>
        </w:rPr>
        <w:t>,</w:t>
      </w:r>
      <w:r w:rsidR="00835F3E" w:rsidRPr="00D11CC1">
        <w:rPr>
          <w:sz w:val="26"/>
          <w:szCs w:val="26"/>
        </w:rPr>
        <w:t xml:space="preserve"> администрация</w:t>
      </w:r>
      <w:r w:rsidR="009136A8">
        <w:rPr>
          <w:sz w:val="26"/>
          <w:szCs w:val="26"/>
        </w:rPr>
        <w:t xml:space="preserve"> Ломоносовского</w:t>
      </w:r>
      <w:r w:rsidR="00835F3E" w:rsidRPr="00D11CC1">
        <w:rPr>
          <w:sz w:val="26"/>
          <w:szCs w:val="26"/>
        </w:rPr>
        <w:t xml:space="preserve"> муниципальн</w:t>
      </w:r>
      <w:r w:rsidR="009136A8">
        <w:rPr>
          <w:sz w:val="26"/>
          <w:szCs w:val="26"/>
        </w:rPr>
        <w:t>ого</w:t>
      </w:r>
      <w:r w:rsidR="00835F3E" w:rsidRPr="00D11CC1">
        <w:rPr>
          <w:sz w:val="26"/>
          <w:szCs w:val="26"/>
        </w:rPr>
        <w:t xml:space="preserve"> район</w:t>
      </w:r>
      <w:r w:rsidR="009136A8">
        <w:rPr>
          <w:sz w:val="26"/>
          <w:szCs w:val="26"/>
        </w:rPr>
        <w:t>а</w:t>
      </w:r>
      <w:r w:rsidR="00835F3E" w:rsidRPr="00D11CC1">
        <w:rPr>
          <w:sz w:val="26"/>
          <w:szCs w:val="26"/>
        </w:rPr>
        <w:t xml:space="preserve"> Ленинградской области</w:t>
      </w:r>
      <w:r w:rsidR="00670104" w:rsidRPr="00D11CC1">
        <w:rPr>
          <w:sz w:val="26"/>
          <w:szCs w:val="26"/>
        </w:rPr>
        <w:t xml:space="preserve"> </w:t>
      </w:r>
    </w:p>
    <w:p w:rsidR="00BB7D9F" w:rsidRPr="00690E32" w:rsidRDefault="00BB7D9F" w:rsidP="00282914">
      <w:pPr>
        <w:ind w:firstLine="709"/>
        <w:jc w:val="center"/>
        <w:rPr>
          <w:sz w:val="26"/>
          <w:szCs w:val="26"/>
        </w:rPr>
      </w:pPr>
    </w:p>
    <w:p w:rsidR="007723E3" w:rsidRDefault="007723E3" w:rsidP="009D7695">
      <w:pPr>
        <w:ind w:firstLine="709"/>
        <w:jc w:val="center"/>
        <w:rPr>
          <w:sz w:val="26"/>
          <w:szCs w:val="26"/>
        </w:rPr>
      </w:pPr>
    </w:p>
    <w:p w:rsidR="009D7695" w:rsidRDefault="002D4B2E" w:rsidP="009D7695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lastRenderedPageBreak/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="00FE14B9" w:rsidRPr="00690E32">
        <w:rPr>
          <w:sz w:val="26"/>
          <w:szCs w:val="26"/>
        </w:rPr>
        <w:t>:</w:t>
      </w:r>
    </w:p>
    <w:p w:rsidR="00A36E0F" w:rsidRDefault="00A36E0F" w:rsidP="009D7695">
      <w:pPr>
        <w:ind w:firstLine="709"/>
        <w:jc w:val="center"/>
        <w:rPr>
          <w:sz w:val="26"/>
          <w:szCs w:val="26"/>
        </w:rPr>
      </w:pPr>
    </w:p>
    <w:p w:rsidR="00E55E0C" w:rsidRPr="00690E32" w:rsidRDefault="007E468F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468E">
        <w:rPr>
          <w:sz w:val="26"/>
          <w:szCs w:val="26"/>
        </w:rPr>
        <w:t xml:space="preserve">. </w:t>
      </w:r>
      <w:proofErr w:type="gramStart"/>
      <w:r w:rsidR="00B45F06">
        <w:rPr>
          <w:sz w:val="26"/>
          <w:szCs w:val="26"/>
        </w:rPr>
        <w:t>Утвердить прилагаемые изменения, которые вносятся в муниц</w:t>
      </w:r>
      <w:r w:rsidR="00CE550A" w:rsidRPr="00690E32">
        <w:rPr>
          <w:sz w:val="26"/>
          <w:szCs w:val="26"/>
        </w:rPr>
        <w:t>ипальную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программу муниципального образования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Ленинградской области «Комплексное развитие социальной инфраструктуры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 Ленинградской области»,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 w:rsidR="00A35AC9">
        <w:rPr>
          <w:sz w:val="26"/>
          <w:szCs w:val="26"/>
        </w:rPr>
        <w:t xml:space="preserve"> «Об утверждении муниципальной программы муниципального образования </w:t>
      </w:r>
      <w:r w:rsidR="00A35AC9" w:rsidRPr="00690E32">
        <w:rPr>
          <w:sz w:val="26"/>
          <w:szCs w:val="26"/>
        </w:rPr>
        <w:t>Ломоносовский муниципальный район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Ленинградской области «Комплексное развитие социальной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инфраструктуры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муниципального образования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Ломоносовский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муниципальный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район</w:t>
      </w:r>
      <w:proofErr w:type="gramEnd"/>
      <w:r w:rsidR="00A35AC9" w:rsidRPr="00690E32">
        <w:rPr>
          <w:sz w:val="26"/>
          <w:szCs w:val="26"/>
        </w:rPr>
        <w:t xml:space="preserve"> </w:t>
      </w:r>
      <w:proofErr w:type="gramStart"/>
      <w:r w:rsidR="00A35AC9" w:rsidRPr="00690E32">
        <w:rPr>
          <w:sz w:val="26"/>
          <w:szCs w:val="26"/>
        </w:rPr>
        <w:t>Ленинградской области»</w:t>
      </w:r>
      <w:r w:rsidR="00A35AC9">
        <w:rPr>
          <w:sz w:val="26"/>
          <w:szCs w:val="26"/>
        </w:rPr>
        <w:t xml:space="preserve">, с изменениями, внесенными постановлениями </w:t>
      </w:r>
      <w:r w:rsidR="00CE550A">
        <w:rPr>
          <w:sz w:val="26"/>
          <w:szCs w:val="26"/>
        </w:rPr>
        <w:t xml:space="preserve"> </w:t>
      </w:r>
      <w:r w:rsidR="009D7695">
        <w:rPr>
          <w:sz w:val="26"/>
          <w:szCs w:val="26"/>
        </w:rPr>
        <w:t xml:space="preserve"> администрации</w:t>
      </w:r>
      <w:r w:rsidR="009D7695" w:rsidRPr="00690E32">
        <w:rPr>
          <w:sz w:val="26"/>
          <w:szCs w:val="26"/>
        </w:rPr>
        <w:t xml:space="preserve"> муниципального</w:t>
      </w:r>
      <w:r w:rsidR="009D7695">
        <w:rPr>
          <w:sz w:val="26"/>
          <w:szCs w:val="26"/>
        </w:rPr>
        <w:t xml:space="preserve"> </w:t>
      </w:r>
      <w:r w:rsidR="009D7695" w:rsidRPr="00690E32">
        <w:rPr>
          <w:sz w:val="26"/>
          <w:szCs w:val="26"/>
        </w:rPr>
        <w:t xml:space="preserve">образования Ломоносовский муниципальный район Ленинградской области </w:t>
      </w:r>
      <w:r w:rsidR="00CE550A" w:rsidRPr="00690E32">
        <w:rPr>
          <w:sz w:val="26"/>
          <w:szCs w:val="26"/>
        </w:rPr>
        <w:t>от 18.08.2021 №</w:t>
      </w:r>
      <w:r w:rsidR="00DC23D1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1433/21</w:t>
      </w:r>
      <w:r w:rsidR="007216A4">
        <w:rPr>
          <w:sz w:val="26"/>
          <w:szCs w:val="26"/>
        </w:rPr>
        <w:t xml:space="preserve">, от </w:t>
      </w:r>
      <w:r w:rsidR="007D4E8F">
        <w:rPr>
          <w:sz w:val="26"/>
          <w:szCs w:val="26"/>
        </w:rPr>
        <w:t>1</w:t>
      </w:r>
      <w:r w:rsidR="007D4E8F">
        <w:t>5.04.2022 № 653/22</w:t>
      </w:r>
      <w:r w:rsidR="00DC23D1">
        <w:t xml:space="preserve">, </w:t>
      </w:r>
      <w:r w:rsidR="00DC23D1">
        <w:br/>
        <w:t xml:space="preserve">от 19.07.2022 № </w:t>
      </w:r>
      <w:r w:rsidR="00DC23D1" w:rsidRPr="00A35AC9">
        <w:rPr>
          <w:sz w:val="26"/>
          <w:szCs w:val="26"/>
        </w:rPr>
        <w:t>1185/22, от 30.08.2022 № 1408/22</w:t>
      </w:r>
      <w:r w:rsidR="00CD3796" w:rsidRPr="00A35AC9">
        <w:rPr>
          <w:sz w:val="26"/>
          <w:szCs w:val="26"/>
        </w:rPr>
        <w:t>, от  12</w:t>
      </w:r>
      <w:r w:rsidR="00DE6D76" w:rsidRPr="00A35AC9">
        <w:rPr>
          <w:sz w:val="26"/>
          <w:szCs w:val="26"/>
        </w:rPr>
        <w:t>.01.2023 №</w:t>
      </w:r>
      <w:r w:rsidR="00CD3796" w:rsidRPr="00A35AC9">
        <w:rPr>
          <w:sz w:val="26"/>
          <w:szCs w:val="26"/>
        </w:rPr>
        <w:t>17/23</w:t>
      </w:r>
      <w:r w:rsidR="00D11CC1" w:rsidRPr="00A35AC9">
        <w:rPr>
          <w:sz w:val="26"/>
          <w:szCs w:val="26"/>
        </w:rPr>
        <w:t xml:space="preserve">, </w:t>
      </w:r>
      <w:r w:rsidR="003D410C" w:rsidRPr="00A35AC9">
        <w:rPr>
          <w:sz w:val="26"/>
          <w:szCs w:val="26"/>
        </w:rPr>
        <w:br/>
      </w:r>
      <w:r w:rsidR="00D11CC1" w:rsidRPr="00A35AC9">
        <w:rPr>
          <w:sz w:val="26"/>
          <w:szCs w:val="26"/>
        </w:rPr>
        <w:t xml:space="preserve">от </w:t>
      </w:r>
      <w:r w:rsidR="003D410C" w:rsidRPr="00A35AC9">
        <w:rPr>
          <w:sz w:val="26"/>
          <w:szCs w:val="26"/>
        </w:rPr>
        <w:t>21.02.2023 № 202/23</w:t>
      </w:r>
      <w:r w:rsidR="00505974">
        <w:rPr>
          <w:sz w:val="26"/>
          <w:szCs w:val="26"/>
        </w:rPr>
        <w:t>, и</w:t>
      </w:r>
      <w:r w:rsidR="00A35AC9" w:rsidRPr="00A35AC9">
        <w:rPr>
          <w:sz w:val="26"/>
          <w:szCs w:val="26"/>
        </w:rPr>
        <w:t xml:space="preserve"> </w:t>
      </w:r>
      <w:r w:rsidR="001E66B4">
        <w:rPr>
          <w:sz w:val="26"/>
          <w:szCs w:val="26"/>
        </w:rPr>
        <w:t>постановлениями</w:t>
      </w:r>
      <w:r w:rsidR="00505974">
        <w:rPr>
          <w:sz w:val="26"/>
          <w:szCs w:val="26"/>
        </w:rPr>
        <w:t xml:space="preserve">   администрации</w:t>
      </w:r>
      <w:r w:rsidR="00505974" w:rsidRPr="00690E32">
        <w:rPr>
          <w:sz w:val="26"/>
          <w:szCs w:val="26"/>
        </w:rPr>
        <w:t xml:space="preserve"> Ломоносовск</w:t>
      </w:r>
      <w:r w:rsidR="00505974">
        <w:rPr>
          <w:sz w:val="26"/>
          <w:szCs w:val="26"/>
        </w:rPr>
        <w:t>ого муниципального</w:t>
      </w:r>
      <w:r w:rsidR="00505974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505974" w:rsidRPr="00690E32">
        <w:rPr>
          <w:sz w:val="26"/>
          <w:szCs w:val="26"/>
        </w:rPr>
        <w:t xml:space="preserve"> Ленинградской области</w:t>
      </w:r>
      <w:r w:rsidR="00505974" w:rsidRPr="00A35AC9">
        <w:rPr>
          <w:sz w:val="26"/>
          <w:szCs w:val="26"/>
        </w:rPr>
        <w:t xml:space="preserve"> </w:t>
      </w:r>
      <w:r w:rsidR="00505974">
        <w:rPr>
          <w:sz w:val="26"/>
          <w:szCs w:val="26"/>
        </w:rPr>
        <w:t>от 16.05.2023 № 625/23</w:t>
      </w:r>
      <w:r w:rsidR="001E66B4">
        <w:rPr>
          <w:sz w:val="26"/>
          <w:szCs w:val="26"/>
        </w:rPr>
        <w:t xml:space="preserve">, от </w:t>
      </w:r>
      <w:r w:rsidR="00006D2A">
        <w:rPr>
          <w:sz w:val="26"/>
          <w:szCs w:val="26"/>
        </w:rPr>
        <w:t xml:space="preserve"> </w:t>
      </w:r>
      <w:r w:rsidR="0069650F">
        <w:rPr>
          <w:sz w:val="26"/>
          <w:szCs w:val="26"/>
        </w:rPr>
        <w:t>18.</w:t>
      </w:r>
      <w:r w:rsidR="00006D2A">
        <w:rPr>
          <w:sz w:val="26"/>
          <w:szCs w:val="26"/>
        </w:rPr>
        <w:t>07</w:t>
      </w:r>
      <w:r w:rsidR="001E66B4">
        <w:rPr>
          <w:sz w:val="26"/>
          <w:szCs w:val="26"/>
        </w:rPr>
        <w:t>.2023 №</w:t>
      </w:r>
      <w:r w:rsidR="00B50C92" w:rsidRPr="00B50C92">
        <w:rPr>
          <w:sz w:val="26"/>
          <w:szCs w:val="26"/>
        </w:rPr>
        <w:t xml:space="preserve"> 956</w:t>
      </w:r>
      <w:r w:rsidR="00006D2A">
        <w:rPr>
          <w:sz w:val="26"/>
          <w:szCs w:val="26"/>
        </w:rPr>
        <w:t>/23</w:t>
      </w:r>
      <w:r w:rsidR="00505974">
        <w:rPr>
          <w:sz w:val="26"/>
          <w:szCs w:val="26"/>
        </w:rPr>
        <w:t xml:space="preserve"> </w:t>
      </w:r>
      <w:r w:rsidR="00A35AC9" w:rsidRPr="00A35AC9">
        <w:rPr>
          <w:sz w:val="26"/>
          <w:szCs w:val="26"/>
        </w:rPr>
        <w:t>(далее – изменения)</w:t>
      </w:r>
      <w:r w:rsidR="00CE550A" w:rsidRPr="00A35AC9">
        <w:rPr>
          <w:sz w:val="26"/>
          <w:szCs w:val="26"/>
        </w:rPr>
        <w:t>.</w:t>
      </w:r>
      <w:proofErr w:type="gramEnd"/>
    </w:p>
    <w:p w:rsidR="00FE14B9" w:rsidRPr="00690E32" w:rsidRDefault="00A35AC9" w:rsidP="00C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14B9"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 w:rsidR="009D7695">
        <w:rPr>
          <w:sz w:val="26"/>
          <w:szCs w:val="26"/>
        </w:rPr>
        <w:br/>
      </w:r>
      <w:r w:rsidR="00FE14B9" w:rsidRPr="00690E32">
        <w:rPr>
          <w:sz w:val="26"/>
          <w:szCs w:val="26"/>
        </w:rPr>
        <w:t xml:space="preserve">в информационно-коммуникационной сети </w:t>
      </w:r>
      <w:r>
        <w:rPr>
          <w:sz w:val="26"/>
          <w:szCs w:val="26"/>
        </w:rPr>
        <w:t>«</w:t>
      </w:r>
      <w:r w:rsidR="00FE14B9" w:rsidRPr="00690E3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FE14B9" w:rsidRPr="00690E32">
        <w:rPr>
          <w:sz w:val="26"/>
          <w:szCs w:val="26"/>
        </w:rPr>
        <w:t>.</w:t>
      </w:r>
    </w:p>
    <w:p w:rsidR="00FE14B9" w:rsidRPr="00690E32" w:rsidRDefault="00A35AC9" w:rsidP="00DC23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14B9" w:rsidRPr="00690E32">
        <w:rPr>
          <w:sz w:val="26"/>
          <w:szCs w:val="26"/>
        </w:rPr>
        <w:t xml:space="preserve">. </w:t>
      </w:r>
      <w:proofErr w:type="gramStart"/>
      <w:r w:rsidR="00FE14B9" w:rsidRPr="00690E32">
        <w:rPr>
          <w:sz w:val="26"/>
          <w:szCs w:val="26"/>
        </w:rPr>
        <w:t>Контроль за</w:t>
      </w:r>
      <w:proofErr w:type="gramEnd"/>
      <w:r w:rsidR="00FE14B9" w:rsidRPr="00690E32">
        <w:rPr>
          <w:sz w:val="26"/>
          <w:szCs w:val="26"/>
        </w:rPr>
        <w:t xml:space="preserve"> исполнением </w:t>
      </w:r>
      <w:r w:rsidR="00912F49" w:rsidRPr="00690E32">
        <w:rPr>
          <w:sz w:val="26"/>
          <w:szCs w:val="26"/>
        </w:rPr>
        <w:t xml:space="preserve">настоящего </w:t>
      </w:r>
      <w:r w:rsidR="00FE14B9" w:rsidRPr="00690E32">
        <w:rPr>
          <w:sz w:val="26"/>
          <w:szCs w:val="26"/>
        </w:rPr>
        <w:t xml:space="preserve">постановления возложить на </w:t>
      </w:r>
      <w:r w:rsidR="00D10C4F" w:rsidRPr="00690E32">
        <w:rPr>
          <w:sz w:val="26"/>
          <w:szCs w:val="26"/>
        </w:rPr>
        <w:t xml:space="preserve">первого </w:t>
      </w:r>
      <w:r w:rsidR="00FE14B9" w:rsidRPr="00690E32">
        <w:rPr>
          <w:sz w:val="26"/>
          <w:szCs w:val="26"/>
        </w:rPr>
        <w:t>заместителя главы администрации</w:t>
      </w:r>
      <w:r w:rsidR="000D5336" w:rsidRPr="00690E32">
        <w:rPr>
          <w:sz w:val="26"/>
          <w:szCs w:val="26"/>
        </w:rPr>
        <w:t xml:space="preserve"> </w:t>
      </w:r>
      <w:r w:rsidR="00912F49" w:rsidRPr="00690E32">
        <w:rPr>
          <w:sz w:val="26"/>
          <w:szCs w:val="26"/>
        </w:rPr>
        <w:t>Ломоносовск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муниципальн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912F49" w:rsidRPr="00690E32">
        <w:rPr>
          <w:sz w:val="26"/>
          <w:szCs w:val="26"/>
        </w:rPr>
        <w:t xml:space="preserve"> Ленинградской области </w:t>
      </w:r>
      <w:r w:rsidR="000D5336" w:rsidRPr="00690E32">
        <w:rPr>
          <w:sz w:val="26"/>
          <w:szCs w:val="26"/>
        </w:rPr>
        <w:t>Р.О</w:t>
      </w:r>
      <w:r w:rsidR="00FE14B9" w:rsidRPr="00690E32">
        <w:rPr>
          <w:sz w:val="26"/>
          <w:szCs w:val="26"/>
        </w:rPr>
        <w:t>.</w:t>
      </w:r>
      <w:r w:rsidR="000D5336" w:rsidRPr="00690E32">
        <w:rPr>
          <w:sz w:val="26"/>
          <w:szCs w:val="26"/>
        </w:rPr>
        <w:t xml:space="preserve"> Дерендяева.  </w:t>
      </w:r>
    </w:p>
    <w:p w:rsidR="001534B5" w:rsidRDefault="001534B5" w:rsidP="00CE550A">
      <w:pPr>
        <w:spacing w:line="360" w:lineRule="auto"/>
        <w:jc w:val="both"/>
        <w:rPr>
          <w:sz w:val="26"/>
          <w:szCs w:val="26"/>
        </w:rPr>
      </w:pPr>
    </w:p>
    <w:p w:rsidR="002C7D7D" w:rsidRDefault="002C7D7D" w:rsidP="00CE550A">
      <w:pPr>
        <w:spacing w:line="360" w:lineRule="auto"/>
        <w:jc w:val="both"/>
        <w:rPr>
          <w:sz w:val="26"/>
          <w:szCs w:val="26"/>
        </w:rPr>
      </w:pPr>
    </w:p>
    <w:p w:rsidR="00BB7D9F" w:rsidRDefault="00D10C4F" w:rsidP="005248A0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 w:rsidR="005248A0">
        <w:rPr>
          <w:sz w:val="26"/>
          <w:szCs w:val="26"/>
        </w:rPr>
        <w:t xml:space="preserve"> </w:t>
      </w:r>
      <w:r w:rsidR="00FE14B9" w:rsidRPr="00690E32">
        <w:rPr>
          <w:sz w:val="26"/>
          <w:szCs w:val="26"/>
        </w:rPr>
        <w:t xml:space="preserve">администрации                                         </w:t>
      </w:r>
      <w:r w:rsidRPr="00690E32">
        <w:rPr>
          <w:sz w:val="26"/>
          <w:szCs w:val="26"/>
        </w:rPr>
        <w:t xml:space="preserve">                    </w:t>
      </w:r>
      <w:r w:rsidR="001534B5">
        <w:rPr>
          <w:sz w:val="26"/>
          <w:szCs w:val="26"/>
        </w:rPr>
        <w:t xml:space="preserve">   </w:t>
      </w:r>
      <w:r w:rsidR="009136A8">
        <w:rPr>
          <w:sz w:val="26"/>
          <w:szCs w:val="26"/>
        </w:rPr>
        <w:t xml:space="preserve">  </w:t>
      </w:r>
      <w:r w:rsidR="001534B5">
        <w:rPr>
          <w:sz w:val="26"/>
          <w:szCs w:val="26"/>
        </w:rPr>
        <w:t xml:space="preserve">   </w:t>
      </w:r>
      <w:r w:rsidRPr="00690E32">
        <w:rPr>
          <w:sz w:val="26"/>
          <w:szCs w:val="26"/>
        </w:rPr>
        <w:t xml:space="preserve">          А.О.Кондрашов </w:t>
      </w: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493910" w:rsidRDefault="00493910" w:rsidP="00FA743C">
      <w:pPr>
        <w:jc w:val="both"/>
      </w:pPr>
    </w:p>
    <w:p w:rsidR="00FA743C" w:rsidRDefault="00FA743C" w:rsidP="00FA743C">
      <w:pPr>
        <w:jc w:val="both"/>
      </w:pPr>
    </w:p>
    <w:tbl>
      <w:tblPr>
        <w:tblW w:w="0" w:type="auto"/>
        <w:tblInd w:w="4503" w:type="dxa"/>
        <w:tblLook w:val="04A0"/>
      </w:tblPr>
      <w:tblGrid>
        <w:gridCol w:w="4926"/>
      </w:tblGrid>
      <w:tr w:rsidR="00493910" w:rsidRPr="00966373" w:rsidTr="0055461A">
        <w:tc>
          <w:tcPr>
            <w:tcW w:w="4926" w:type="dxa"/>
            <w:shd w:val="clear" w:color="auto" w:fill="auto"/>
          </w:tcPr>
          <w:p w:rsidR="00493910" w:rsidRPr="00966373" w:rsidRDefault="00493910" w:rsidP="0055461A">
            <w:pPr>
              <w:autoSpaceDE w:val="0"/>
              <w:autoSpaceDN w:val="0"/>
              <w:adjustRightInd w:val="0"/>
              <w:ind w:left="459"/>
              <w:jc w:val="both"/>
            </w:pPr>
            <w:r>
              <w:lastRenderedPageBreak/>
              <w:br w:type="page"/>
              <w:t>УТВЕРЖДЕНЫ</w:t>
            </w:r>
            <w:r w:rsidRPr="00966373">
              <w:t>:</w:t>
            </w:r>
          </w:p>
        </w:tc>
      </w:tr>
      <w:tr w:rsidR="00493910" w:rsidRPr="00966373" w:rsidTr="0055461A">
        <w:tc>
          <w:tcPr>
            <w:tcW w:w="4926" w:type="dxa"/>
            <w:shd w:val="clear" w:color="auto" w:fill="auto"/>
          </w:tcPr>
          <w:p w:rsidR="00493910" w:rsidRDefault="00493910" w:rsidP="0055461A">
            <w:pPr>
              <w:autoSpaceDE w:val="0"/>
              <w:autoSpaceDN w:val="0"/>
              <w:adjustRightInd w:val="0"/>
              <w:ind w:left="459"/>
            </w:pPr>
            <w:r w:rsidRPr="00966373">
              <w:t xml:space="preserve">постановлением администрации </w:t>
            </w:r>
            <w:r>
              <w:t>Ло</w:t>
            </w:r>
            <w:r w:rsidRPr="00966373">
              <w:t>моносовск</w:t>
            </w:r>
            <w:r>
              <w:t>ого</w:t>
            </w:r>
            <w:r w:rsidRPr="00966373">
              <w:t xml:space="preserve"> муниципальн</w:t>
            </w:r>
            <w:r>
              <w:t>ого</w:t>
            </w:r>
            <w:r w:rsidRPr="00966373">
              <w:t xml:space="preserve"> район</w:t>
            </w:r>
            <w:r>
              <w:t>а Ленинградской области</w:t>
            </w:r>
          </w:p>
          <w:p w:rsidR="00493910" w:rsidRPr="00966373" w:rsidRDefault="00493910" w:rsidP="003319AA">
            <w:pPr>
              <w:autoSpaceDE w:val="0"/>
              <w:autoSpaceDN w:val="0"/>
              <w:adjustRightInd w:val="0"/>
              <w:ind w:left="459"/>
            </w:pPr>
            <w:r>
              <w:t>от «</w:t>
            </w:r>
            <w:r w:rsidR="003319AA" w:rsidRPr="003319AA">
              <w:rPr>
                <w:u w:val="single"/>
              </w:rPr>
              <w:t>11</w:t>
            </w:r>
            <w:r>
              <w:t>»</w:t>
            </w:r>
            <w:r w:rsidR="003319AA">
              <w:t xml:space="preserve"> </w:t>
            </w:r>
            <w:r w:rsidR="003319AA">
              <w:rPr>
                <w:u w:val="single"/>
              </w:rPr>
              <w:t xml:space="preserve">августа </w:t>
            </w:r>
            <w:r>
              <w:t>202</w:t>
            </w:r>
            <w:r>
              <w:rPr>
                <w:lang w:val="en-US"/>
              </w:rPr>
              <w:t>3</w:t>
            </w:r>
            <w:r>
              <w:t xml:space="preserve"> №</w:t>
            </w:r>
            <w:r w:rsidR="003319AA">
              <w:t xml:space="preserve"> </w:t>
            </w:r>
            <w:r w:rsidR="003319AA">
              <w:rPr>
                <w:u w:val="single"/>
              </w:rPr>
              <w:t>1194/23</w:t>
            </w:r>
          </w:p>
        </w:tc>
      </w:tr>
    </w:tbl>
    <w:p w:rsidR="00493910" w:rsidRPr="00A44E48" w:rsidRDefault="00493910" w:rsidP="00493910">
      <w:pPr>
        <w:widowControl w:val="0"/>
        <w:autoSpaceDE w:val="0"/>
        <w:autoSpaceDN w:val="0"/>
        <w:adjustRightInd w:val="0"/>
        <w:ind w:left="1440"/>
        <w:jc w:val="center"/>
        <w:outlineLvl w:val="0"/>
      </w:pPr>
      <w:r>
        <w:t xml:space="preserve">         </w:t>
      </w:r>
      <w:r w:rsidRPr="00A44E48">
        <w:t>(Приложение)</w:t>
      </w:r>
    </w:p>
    <w:p w:rsidR="00493910" w:rsidRDefault="00493910" w:rsidP="004939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493910" w:rsidRPr="00D103F5" w:rsidRDefault="00493910" w:rsidP="004939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493910" w:rsidRPr="003906B4" w:rsidRDefault="00493910" w:rsidP="00493910">
      <w:pPr>
        <w:ind w:firstLine="708"/>
        <w:jc w:val="center"/>
      </w:pPr>
      <w:proofErr w:type="gramStart"/>
      <w:r w:rsidRPr="003906B4">
        <w:rPr>
          <w:bCs/>
        </w:rPr>
        <w:t>Изменения, которые вносятся в муниципальную программу муниципального образования Ломоносовский муниципальный район Ленинградской области «Комплексное развитие социальной инфраструктуры муниципального образования Ломоносовский муниципальный район Ленинградской области»</w:t>
      </w:r>
      <w:r>
        <w:rPr>
          <w:bCs/>
        </w:rPr>
        <w:t xml:space="preserve"> (далее – муниципальная программа)</w:t>
      </w:r>
      <w:r w:rsidRPr="003906B4">
        <w:rPr>
          <w:bCs/>
        </w:rPr>
        <w:t xml:space="preserve">, </w:t>
      </w:r>
      <w:r w:rsidRPr="003906B4">
        <w:t xml:space="preserve">утвержденную постановлением администрации </w:t>
      </w:r>
      <w:r>
        <w:t xml:space="preserve">муниципального образования </w:t>
      </w:r>
      <w:r w:rsidRPr="003906B4">
        <w:t>Ломоносовский муниципальный район Ленинградской области от 03.03.2021 № 323/21</w:t>
      </w:r>
      <w:r>
        <w:t xml:space="preserve">, с изменениями, внесенными постановлениями администрации муниципального образования Ломоносовский муниципальный район Ленинградской области </w:t>
      </w:r>
      <w:r w:rsidRPr="003906B4">
        <w:t>от 18.08.2021 №</w:t>
      </w:r>
      <w:r>
        <w:t xml:space="preserve"> </w:t>
      </w:r>
      <w:r w:rsidRPr="003906B4">
        <w:t>1433/21</w:t>
      </w:r>
      <w:r>
        <w:t>, от 15.04.2022 № 653</w:t>
      </w:r>
      <w:proofErr w:type="gramEnd"/>
      <w:r>
        <w:t>/22,</w:t>
      </w:r>
      <w:r w:rsidRPr="002611E8">
        <w:t xml:space="preserve"> </w:t>
      </w:r>
      <w:r>
        <w:t xml:space="preserve">от 19.07.2022 № 1185/22, от 30.08.2022 № 1408/22, </w:t>
      </w:r>
      <w:r>
        <w:br/>
        <w:t xml:space="preserve">от </w:t>
      </w:r>
      <w:r w:rsidRPr="00CD3796">
        <w:t>12</w:t>
      </w:r>
      <w:r>
        <w:t xml:space="preserve">.01.2023 № </w:t>
      </w:r>
      <w:r w:rsidRPr="00CD3796">
        <w:t>17/23</w:t>
      </w:r>
      <w:r>
        <w:t>, от 21.02.2023 № 202/23, и постановлениями администрации Ломоносовского муниципального района Ленинградской области от 16.05.2023 № 625/23, от 18.07.2023 №</w:t>
      </w:r>
      <w:r w:rsidRPr="006C137F">
        <w:t xml:space="preserve"> 956</w:t>
      </w:r>
      <w:r>
        <w:t>/23 (далее - изменения)</w:t>
      </w:r>
    </w:p>
    <w:p w:rsidR="00493910" w:rsidRDefault="00493910" w:rsidP="00493910">
      <w:pPr>
        <w:ind w:firstLine="709"/>
        <w:jc w:val="both"/>
        <w:rPr>
          <w:bCs/>
        </w:rPr>
      </w:pPr>
      <w:r>
        <w:t xml:space="preserve">1. В </w:t>
      </w:r>
      <w:r w:rsidRPr="0037405F">
        <w:t xml:space="preserve">паспорте </w:t>
      </w:r>
      <w:r>
        <w:rPr>
          <w:bCs/>
        </w:rPr>
        <w:t>муниципальной программы:</w:t>
      </w:r>
    </w:p>
    <w:p w:rsidR="00493910" w:rsidRDefault="00493910" w:rsidP="00493910">
      <w:pPr>
        <w:ind w:firstLine="709"/>
        <w:jc w:val="both"/>
      </w:pPr>
      <w:r>
        <w:rPr>
          <w:bCs/>
        </w:rPr>
        <w:t>1.1.</w:t>
      </w:r>
      <w:r w:rsidRPr="0037405F">
        <w:rPr>
          <w:bCs/>
        </w:rPr>
        <w:t xml:space="preserve">  </w:t>
      </w:r>
      <w:r>
        <w:t>Строку «</w:t>
      </w:r>
      <w:r w:rsidRPr="0037405F">
        <w:t>Финансовое обеспечение муниципальной программы – всего, в том числе по годам реализации» изложить в новой редакции</w:t>
      </w:r>
      <w:r>
        <w:t>:</w:t>
      </w:r>
    </w:p>
    <w:p w:rsidR="00493910" w:rsidRPr="0037405F" w:rsidRDefault="00493910" w:rsidP="00493910">
      <w:pPr>
        <w:ind w:firstLine="709"/>
        <w:jc w:val="both"/>
      </w:pPr>
      <w:r>
        <w:t>«</w:t>
      </w:r>
    </w:p>
    <w:tbl>
      <w:tblPr>
        <w:tblStyle w:val="afffe"/>
        <w:tblW w:w="0" w:type="auto"/>
        <w:tblLook w:val="04A0"/>
      </w:tblPr>
      <w:tblGrid>
        <w:gridCol w:w="4785"/>
        <w:gridCol w:w="4785"/>
      </w:tblGrid>
      <w:tr w:rsidR="00493910" w:rsidRPr="0037405F" w:rsidTr="0055461A">
        <w:tc>
          <w:tcPr>
            <w:tcW w:w="4785" w:type="dxa"/>
          </w:tcPr>
          <w:p w:rsidR="00493910" w:rsidRPr="0037405F" w:rsidRDefault="00493910" w:rsidP="0055461A">
            <w:pPr>
              <w:autoSpaceDE w:val="0"/>
              <w:autoSpaceDN w:val="0"/>
              <w:adjustRightInd w:val="0"/>
            </w:pPr>
            <w:r w:rsidRPr="0037405F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786" w:type="dxa"/>
          </w:tcPr>
          <w:p w:rsidR="00493910" w:rsidRPr="003906B4" w:rsidRDefault="00493910" w:rsidP="0055461A">
            <w:pPr>
              <w:autoSpaceDE w:val="0"/>
              <w:autoSpaceDN w:val="0"/>
              <w:adjustRightInd w:val="0"/>
            </w:pPr>
            <w:r w:rsidRPr="003906B4">
              <w:t xml:space="preserve">Общий объем финансового обеспечения муниципальной программы составляет – </w:t>
            </w:r>
          </w:p>
          <w:p w:rsidR="00493910" w:rsidRPr="003906B4" w:rsidRDefault="00493910" w:rsidP="0055461A">
            <w:pPr>
              <w:autoSpaceDE w:val="0"/>
              <w:autoSpaceDN w:val="0"/>
              <w:adjustRightInd w:val="0"/>
            </w:pPr>
            <w:r>
              <w:rPr>
                <w:b/>
              </w:rPr>
              <w:t>1 622 017, 43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r w:rsidRPr="003906B4">
              <w:t xml:space="preserve">., </w:t>
            </w:r>
            <w:r w:rsidRPr="003906B4">
              <w:rPr>
                <w:shd w:val="clear" w:color="auto" w:fill="FFFFFF"/>
              </w:rPr>
              <w:t>в том числе по годам:</w:t>
            </w:r>
          </w:p>
          <w:p w:rsidR="00493910" w:rsidRPr="003906B4" w:rsidRDefault="00493910" w:rsidP="00554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970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908,72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910" w:rsidRPr="003906B4" w:rsidRDefault="00493910" w:rsidP="00554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637 028, 01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910" w:rsidRDefault="00493910" w:rsidP="00554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14 080,70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93910" w:rsidRPr="003F63B4" w:rsidRDefault="00493910" w:rsidP="00554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0,00  руб.;</w:t>
            </w:r>
          </w:p>
          <w:p w:rsidR="00493910" w:rsidRPr="0037405F" w:rsidRDefault="00493910" w:rsidP="00554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0,00 руб.</w:t>
            </w:r>
          </w:p>
        </w:tc>
      </w:tr>
    </w:tbl>
    <w:p w:rsidR="00493910" w:rsidRDefault="00493910" w:rsidP="0049391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».</w:t>
      </w:r>
    </w:p>
    <w:p w:rsidR="00493910" w:rsidRPr="00B12E83" w:rsidRDefault="00493910" w:rsidP="00493910">
      <w:pPr>
        <w:ind w:firstLine="709"/>
        <w:jc w:val="both"/>
      </w:pPr>
      <w:r>
        <w:t>2</w:t>
      </w:r>
      <w:r w:rsidRPr="00B12E83">
        <w:t xml:space="preserve">. </w:t>
      </w:r>
      <w:r>
        <w:t>Пункт 2 «</w:t>
      </w:r>
      <w:r w:rsidRPr="00D01F1C">
        <w:rPr>
          <w:i/>
        </w:rPr>
        <w:t xml:space="preserve">Ожидаемые результаты </w:t>
      </w:r>
      <w:r>
        <w:rPr>
          <w:i/>
        </w:rPr>
        <w:t xml:space="preserve">от реализации </w:t>
      </w:r>
      <w:r w:rsidRPr="00D01F1C">
        <w:rPr>
          <w:i/>
        </w:rPr>
        <w:t>муниципальной программы</w:t>
      </w:r>
      <w:r>
        <w:rPr>
          <w:i/>
        </w:rPr>
        <w:t>»</w:t>
      </w:r>
      <w:r>
        <w:t xml:space="preserve"> р</w:t>
      </w:r>
      <w:r w:rsidRPr="00B12E83">
        <w:t>аздел</w:t>
      </w:r>
      <w:r>
        <w:t>а</w:t>
      </w:r>
      <w:r w:rsidRPr="00B12E83">
        <w:t xml:space="preserve"> </w:t>
      </w:r>
      <w:r>
        <w:t>3</w:t>
      </w:r>
      <w:r w:rsidRPr="00B12E83">
        <w:t xml:space="preserve">. </w:t>
      </w:r>
      <w:r>
        <w:t>«</w:t>
      </w:r>
      <w:r w:rsidRPr="00B12E83">
        <w:t xml:space="preserve">Приоритеты и цели органов местного самоуправления муниципального образования Ломоносовский муниципальный район Ленинградской области </w:t>
      </w:r>
      <w:r>
        <w:t xml:space="preserve">в </w:t>
      </w:r>
      <w:r w:rsidRPr="00B12E83">
        <w:t xml:space="preserve">сфере реализации </w:t>
      </w:r>
      <w:r>
        <w:t xml:space="preserve">муниципальной </w:t>
      </w:r>
      <w:r w:rsidRPr="00B12E83">
        <w:t>программы</w:t>
      </w:r>
      <w:r>
        <w:t>» изложить в новой редакции:</w:t>
      </w:r>
    </w:p>
    <w:p w:rsidR="00493910" w:rsidRDefault="00493910" w:rsidP="00493910">
      <w:pPr>
        <w:pStyle w:val="a7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«2. Обеспечение необходимыми условиями для нормального функционирования объектов социальной инфраструктуры, находящихся в собственности Ломоносовского муниципального района</w:t>
      </w:r>
      <w:r>
        <w:t>».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 w:rsidRPr="00D70D0A">
        <w:t>3</w:t>
      </w:r>
      <w:r>
        <w:t>. Раздел 4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программы» изложить в новой редакции: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«Раздел 4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</w:t>
      </w:r>
    </w:p>
    <w:p w:rsidR="00493910" w:rsidRDefault="00493910" w:rsidP="00493910">
      <w:pPr>
        <w:pStyle w:val="a7"/>
        <w:spacing w:before="0" w:beforeAutospacing="0" w:after="0" w:afterAutospacing="0"/>
        <w:ind w:firstLine="720"/>
        <w:jc w:val="both"/>
      </w:pPr>
      <w:r>
        <w:t>В 2021-2022 годах в рамках муниципальной программы реализованы мероприятия по следующим федеральным проектам:</w:t>
      </w:r>
    </w:p>
    <w:p w:rsidR="004B77EE" w:rsidRDefault="004B77EE" w:rsidP="00493910">
      <w:pPr>
        <w:pStyle w:val="a7"/>
        <w:spacing w:before="0" w:beforeAutospacing="0" w:after="0" w:afterAutospacing="0"/>
        <w:ind w:firstLine="720"/>
        <w:jc w:val="both"/>
      </w:pPr>
    </w:p>
    <w:p w:rsidR="00493910" w:rsidRDefault="00493910" w:rsidP="00493910">
      <w:pPr>
        <w:pStyle w:val="a7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«Жильё»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 xml:space="preserve">В рамках данного федерального проекта проводилось мероприятие по </w:t>
      </w:r>
      <w:r w:rsidRPr="00BC4454">
        <w:t>стимулировани</w:t>
      </w:r>
      <w:r>
        <w:t>ю</w:t>
      </w:r>
      <w:r w:rsidRPr="00BC4454">
        <w:t xml:space="preserve"> </w:t>
      </w:r>
      <w:proofErr w:type="gramStart"/>
      <w:r w:rsidRPr="00BC4454">
        <w:t>программ развития жилищного строительства субъектов Российской Федерации</w:t>
      </w:r>
      <w:proofErr w:type="gramEnd"/>
      <w:r>
        <w:t>.</w:t>
      </w:r>
    </w:p>
    <w:p w:rsidR="00493910" w:rsidRPr="002C3B65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В результате проведенного мероприятия были построены и введены в эксплуатацию следующие</w:t>
      </w:r>
      <w:r w:rsidRPr="002C3B65">
        <w:t xml:space="preserve"> объект</w:t>
      </w:r>
      <w:r>
        <w:t>ы</w:t>
      </w:r>
      <w:r w:rsidRPr="002C3B65">
        <w:t>:</w:t>
      </w:r>
    </w:p>
    <w:p w:rsidR="00493910" w:rsidRDefault="00493910" w:rsidP="00493910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5B8E">
        <w:rPr>
          <w:rFonts w:ascii="Times New Roman" w:hAnsi="Times New Roman"/>
          <w:bCs/>
          <w:iCs/>
          <w:sz w:val="24"/>
          <w:szCs w:val="24"/>
        </w:rPr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>, поз. 42 (введено в эксплуатацию 28.12.2021, разрешение на ввод</w:t>
      </w:r>
      <w:r>
        <w:rPr>
          <w:rFonts w:ascii="Times New Roman" w:hAnsi="Times New Roman"/>
          <w:bCs/>
          <w:iCs/>
          <w:sz w:val="24"/>
          <w:szCs w:val="24"/>
        </w:rPr>
        <w:t xml:space="preserve"> в эксплуатацию от 28.12</w:t>
      </w:r>
      <w:r w:rsidRPr="00AF5B8E">
        <w:rPr>
          <w:rFonts w:ascii="Times New Roman" w:hAnsi="Times New Roman"/>
          <w:bCs/>
          <w:iCs/>
          <w:sz w:val="24"/>
          <w:szCs w:val="24"/>
        </w:rPr>
        <w:t>.202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AF5B8E">
        <w:rPr>
          <w:rFonts w:ascii="Times New Roman" w:hAnsi="Times New Roman"/>
          <w:bCs/>
          <w:iCs/>
          <w:sz w:val="24"/>
          <w:szCs w:val="24"/>
        </w:rPr>
        <w:t xml:space="preserve"> № 47</w:t>
      </w:r>
      <w:r w:rsidRPr="007D2094">
        <w:rPr>
          <w:rFonts w:ascii="Times New Roman" w:hAnsi="Times New Roman"/>
          <w:bCs/>
          <w:iCs/>
          <w:sz w:val="24"/>
          <w:szCs w:val="24"/>
        </w:rPr>
        <w:t>-</w:t>
      </w:r>
      <w:r w:rsidRPr="00AF5B8E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r w:rsidRPr="007D2094">
        <w:rPr>
          <w:rFonts w:ascii="Times New Roman" w:hAnsi="Times New Roman"/>
          <w:bCs/>
          <w:iCs/>
          <w:sz w:val="24"/>
          <w:szCs w:val="24"/>
        </w:rPr>
        <w:t>47511104-05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AF5B8E">
        <w:rPr>
          <w:rFonts w:ascii="Times New Roman" w:hAnsi="Times New Roman"/>
          <w:bCs/>
          <w:iCs/>
          <w:sz w:val="24"/>
          <w:szCs w:val="24"/>
        </w:rPr>
        <w:t>К-2020);</w:t>
      </w:r>
    </w:p>
    <w:p w:rsidR="00493910" w:rsidRDefault="00493910" w:rsidP="00493910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2094">
        <w:rPr>
          <w:rFonts w:ascii="Times New Roman" w:hAnsi="Times New Roman"/>
          <w:bCs/>
          <w:iCs/>
          <w:sz w:val="24"/>
          <w:szCs w:val="24"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, участок 60 (введен в эксплуатацию 26.04.2022, разрешение на ввод </w:t>
      </w:r>
      <w:r w:rsidRPr="007D2094">
        <w:rPr>
          <w:rFonts w:ascii="Times New Roman" w:hAnsi="Times New Roman"/>
          <w:bCs/>
          <w:iCs/>
          <w:sz w:val="24"/>
          <w:szCs w:val="24"/>
        </w:rPr>
        <w:br/>
        <w:t>в эксплуатацию от 26.04.2022 № 47</w:t>
      </w:r>
      <w:r w:rsidRPr="007D2094">
        <w:rPr>
          <w:rFonts w:ascii="Times New Roman" w:hAnsi="Times New Roman"/>
          <w:bCs/>
          <w:iCs/>
          <w:sz w:val="24"/>
          <w:szCs w:val="24"/>
          <w:lang w:val="en-US"/>
        </w:rPr>
        <w:t>-RU47511104-058</w:t>
      </w:r>
      <w:r w:rsidRPr="007D2094">
        <w:rPr>
          <w:rFonts w:ascii="Times New Roman" w:hAnsi="Times New Roman"/>
          <w:bCs/>
          <w:iCs/>
          <w:sz w:val="24"/>
          <w:szCs w:val="24"/>
        </w:rPr>
        <w:t>К-2020).</w:t>
      </w:r>
    </w:p>
    <w:p w:rsidR="00493910" w:rsidRDefault="00493910" w:rsidP="00493910">
      <w:pPr>
        <w:pStyle w:val="a7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«Современный облик сельских территорий»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В рамках федерального проекта проводились следующие мероприятия:</w:t>
      </w:r>
    </w:p>
    <w:p w:rsidR="00493910" w:rsidRDefault="00493910" w:rsidP="00493910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BC4454">
        <w:t>развитие сети дошкольных образовательных и общеобразовательных организаций на сельских территориях</w:t>
      </w:r>
      <w:r>
        <w:t>.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 xml:space="preserve">В результате данного мероприятия построено и введено в эксплуатацию </w:t>
      </w:r>
      <w:r w:rsidRPr="002C3B65">
        <w:t xml:space="preserve">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2C3B65">
        <w:t>Виллозское</w:t>
      </w:r>
      <w:proofErr w:type="spellEnd"/>
      <w:r w:rsidRPr="002C3B65">
        <w:t xml:space="preserve"> городское поселение, </w:t>
      </w:r>
      <w:r>
        <w:br/>
      </w:r>
      <w:r w:rsidRPr="002C3B65">
        <w:t xml:space="preserve">д. Малое </w:t>
      </w:r>
      <w:proofErr w:type="spellStart"/>
      <w:r w:rsidRPr="002C3B65">
        <w:t>Карлино</w:t>
      </w:r>
      <w:proofErr w:type="spellEnd"/>
      <w:r w:rsidRPr="002C3B65">
        <w:t>, д.5</w:t>
      </w:r>
      <w:r>
        <w:t xml:space="preserve"> (введено в эксплуатацию 30.12.2022, разрешение на ввод в эксплуатацию от 30.12.2022 № 47-14-062-2022).</w:t>
      </w:r>
    </w:p>
    <w:p w:rsidR="00493910" w:rsidRDefault="00493910" w:rsidP="00493910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расходы на мероприятия по строительству, реконструкции, модернизации объектов.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 xml:space="preserve">В результате данного мероприятия </w:t>
      </w:r>
      <w:r w:rsidRPr="00C87D8A">
        <w:t>построено и введено в эксплуатацию</w:t>
      </w:r>
      <w:r>
        <w:t xml:space="preserve"> </w:t>
      </w:r>
      <w:r w:rsidRPr="00C337CF">
        <w:t xml:space="preserve">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Pr="00C337CF">
        <w:t>Виллозское</w:t>
      </w:r>
      <w:proofErr w:type="spellEnd"/>
      <w:r w:rsidRPr="00C337CF">
        <w:t xml:space="preserve"> городское поселение, д. Малое </w:t>
      </w:r>
      <w:proofErr w:type="spellStart"/>
      <w:r w:rsidRPr="00C337CF">
        <w:t>Карлино</w:t>
      </w:r>
      <w:proofErr w:type="spellEnd"/>
      <w:r w:rsidRPr="00C337CF">
        <w:t>, д.13</w:t>
      </w:r>
      <w:r>
        <w:t xml:space="preserve"> (введено в эксплуатацию 30.12.2022, разрешение на ввод в эксплуатацию от 07.12.2022 № 47-14-036-2022).</w:t>
      </w:r>
    </w:p>
    <w:p w:rsidR="00493910" w:rsidRDefault="00493910" w:rsidP="00493910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34276">
        <w:t>мероприятия по строительству, реконструкции и приобретение объектов для организации дошкольного образования.</w:t>
      </w:r>
    </w:p>
    <w:p w:rsidR="00493910" w:rsidRPr="00934276" w:rsidRDefault="00493910" w:rsidP="00493910">
      <w:pPr>
        <w:pStyle w:val="a7"/>
        <w:spacing w:before="0" w:beforeAutospacing="0" w:after="0" w:afterAutospacing="0"/>
        <w:ind w:firstLine="709"/>
        <w:jc w:val="both"/>
      </w:pPr>
      <w:r w:rsidRPr="00934276">
        <w:t xml:space="preserve">В результате </w:t>
      </w:r>
      <w:r>
        <w:t xml:space="preserve">данного </w:t>
      </w:r>
      <w:r w:rsidRPr="00934276">
        <w:t>мероприят</w:t>
      </w:r>
      <w:r>
        <w:t>ия</w:t>
      </w:r>
      <w:r w:rsidRPr="00934276">
        <w:t xml:space="preserve"> приобретено здание детского дошкольного учреждения на 145 мест с оборудованием по адресу: Российская Федерация, Ленинградская области, Ломоносовский муниципальный район, Аннинское городское поселение, </w:t>
      </w:r>
      <w:proofErr w:type="gramStart"/>
      <w:r w:rsidRPr="00934276">
        <w:t>г</w:t>
      </w:r>
      <w:proofErr w:type="gramEnd"/>
      <w:r w:rsidRPr="00934276">
        <w:t>.п. Новоселье, бульвар Белых Ночей, здание 4</w:t>
      </w:r>
      <w:r>
        <w:t xml:space="preserve"> (выписка из ЕГРН об основных характеристиках и зарегистрированных правах на объект недвижимости от 22.12.2022 </w:t>
      </w:r>
      <w:r>
        <w:br/>
        <w:t>№ 47:14:0504001:4747-47/097/2022-3)</w:t>
      </w:r>
      <w:r w:rsidRPr="00934276">
        <w:t>.</w:t>
      </w:r>
    </w:p>
    <w:p w:rsidR="00493910" w:rsidRPr="00EC4BF5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 xml:space="preserve">В 2023 году в муниципальную программу включен </w:t>
      </w:r>
      <w:r w:rsidRPr="00EC4BF5">
        <w:rPr>
          <w:b/>
          <w:i/>
        </w:rPr>
        <w:t>комплекс процессных мероприятий «Строительство, модернизация и реконструкция объектов коммунальной инфраструктуры»</w:t>
      </w:r>
      <w:r>
        <w:rPr>
          <w:b/>
          <w:i/>
        </w:rPr>
        <w:t>.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В рамках данного комплекса реализуются следующие мероприятия:</w:t>
      </w:r>
    </w:p>
    <w:p w:rsidR="00493910" w:rsidRDefault="00493910" w:rsidP="00493910">
      <w:pPr>
        <w:pStyle w:val="a7"/>
        <w:spacing w:before="0" w:beforeAutospacing="0" w:after="0" w:afterAutospacing="0"/>
        <w:jc w:val="both"/>
      </w:pPr>
      <w:r>
        <w:t xml:space="preserve">            1.  Строительство и реконструкция объекта коммунальной инфраструктуры, </w:t>
      </w:r>
      <w:r>
        <w:br/>
        <w:t>а именно: «Перекладка существующих канализационных сетей по адресу:</w:t>
      </w:r>
      <w:r w:rsidRPr="00FA1D4C">
        <w:t xml:space="preserve"> Ленинградская область,</w:t>
      </w:r>
      <w:r>
        <w:t xml:space="preserve"> </w:t>
      </w:r>
      <w:r w:rsidRPr="00FA1D4C">
        <w:t>Ломоносовский район,</w:t>
      </w:r>
      <w:r>
        <w:t xml:space="preserve"> </w:t>
      </w:r>
      <w:r w:rsidRPr="00FA1D4C">
        <w:t xml:space="preserve">п. Ропша, ул. Детская </w:t>
      </w:r>
      <w:r>
        <w:t xml:space="preserve">д. </w:t>
      </w:r>
      <w:r w:rsidRPr="00FA1D4C">
        <w:t>4</w:t>
      </w:r>
      <w:r>
        <w:t xml:space="preserve">», </w:t>
      </w:r>
      <w:proofErr w:type="gramStart"/>
      <w:r>
        <w:t>которое</w:t>
      </w:r>
      <w:proofErr w:type="gramEnd"/>
      <w:r>
        <w:t xml:space="preserve"> включает:</w:t>
      </w:r>
    </w:p>
    <w:p w:rsidR="00493910" w:rsidRDefault="00493910" w:rsidP="00493910">
      <w:pPr>
        <w:pStyle w:val="a7"/>
        <w:spacing w:before="0" w:beforeAutospacing="0" w:after="0" w:afterAutospacing="0"/>
        <w:ind w:left="720"/>
        <w:jc w:val="both"/>
      </w:pPr>
      <w:r>
        <w:t>- разработку технического задания;</w:t>
      </w:r>
    </w:p>
    <w:p w:rsidR="00493910" w:rsidRDefault="00493910" w:rsidP="00493910">
      <w:pPr>
        <w:pStyle w:val="a7"/>
        <w:spacing w:before="0" w:beforeAutospacing="0" w:after="0" w:afterAutospacing="0"/>
        <w:ind w:left="720"/>
        <w:jc w:val="both"/>
      </w:pPr>
      <w:r>
        <w:t>- разработку проектно-сметной документации;</w:t>
      </w:r>
    </w:p>
    <w:p w:rsidR="00493910" w:rsidRDefault="00493910" w:rsidP="00493910">
      <w:pPr>
        <w:pStyle w:val="a7"/>
        <w:spacing w:before="0" w:beforeAutospacing="0" w:after="0" w:afterAutospacing="0"/>
        <w:ind w:left="720"/>
        <w:jc w:val="both"/>
      </w:pPr>
      <w:r>
        <w:t>- заключение муниципального контракта на проведение работ.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2. Выполнение инженерных изысканий объекта: «</w:t>
      </w:r>
      <w:r w:rsidRPr="004347A9">
        <w:t>Пристройка пищеблока с обеденным залом на 200 мест МОУ «</w:t>
      </w:r>
      <w:proofErr w:type="spellStart"/>
      <w:r w:rsidRPr="004347A9">
        <w:t>Гостилицкая</w:t>
      </w:r>
      <w:proofErr w:type="spellEnd"/>
      <w:r w:rsidRPr="004347A9">
        <w:t xml:space="preserve"> средняя общеобразовательная школа»  в  дер. Гостилицы Ломоносовского района Ленинградской области</w:t>
      </w:r>
      <w:r>
        <w:t>», а именно:</w:t>
      </w:r>
      <w:r w:rsidRPr="00AA7A5D">
        <w:t xml:space="preserve"> 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 xml:space="preserve">- инженерно-экологические изыскания; 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- инженерно-геологические</w:t>
      </w:r>
      <w:r w:rsidRPr="00AA7A5D">
        <w:t xml:space="preserve"> </w:t>
      </w:r>
      <w:r>
        <w:t xml:space="preserve">изыскания; 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- инженерно-гидрометеорологические</w:t>
      </w:r>
      <w:r w:rsidRPr="00F52C26">
        <w:t xml:space="preserve"> </w:t>
      </w:r>
      <w:r>
        <w:t xml:space="preserve">изыскания; 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 xml:space="preserve">- обновление </w:t>
      </w:r>
      <w:proofErr w:type="spellStart"/>
      <w:r>
        <w:t>топографогеодезической</w:t>
      </w:r>
      <w:proofErr w:type="spellEnd"/>
      <w:r>
        <w:t xml:space="preserve"> съёмки.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lastRenderedPageBreak/>
        <w:t>3. Выполнение работ по строительству «Физкультурно-оздоровительный комплекс в дер. Гостилицы», которое включает: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- проектная документация;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- рабочая документация;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>- топографическая съемка</w:t>
      </w:r>
      <w:proofErr w:type="gramStart"/>
      <w:r>
        <w:t>.»</w:t>
      </w:r>
      <w:proofErr w:type="gramEnd"/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</w:p>
    <w:p w:rsidR="00493910" w:rsidRPr="00F62815" w:rsidRDefault="00493910" w:rsidP="00493910">
      <w:pPr>
        <w:pStyle w:val="a7"/>
        <w:spacing w:before="0" w:beforeAutospacing="0" w:after="0" w:afterAutospacing="0"/>
        <w:ind w:firstLine="709"/>
        <w:jc w:val="both"/>
      </w:pPr>
      <w:r>
        <w:t xml:space="preserve">4. Таблицы 1,2,3, приложения </w:t>
      </w:r>
      <w:r w:rsidRPr="00F62815">
        <w:t>к муниципальной программе изложить в новой редакции</w:t>
      </w:r>
      <w:r>
        <w:t xml:space="preserve"> согласно приложению к изменениям</w:t>
      </w:r>
      <w:r w:rsidRPr="00F62815">
        <w:t>:</w:t>
      </w:r>
    </w:p>
    <w:p w:rsidR="00493910" w:rsidRDefault="00493910" w:rsidP="00493910">
      <w:pPr>
        <w:pStyle w:val="a7"/>
        <w:spacing w:before="0" w:beforeAutospacing="0" w:after="0" w:afterAutospacing="0"/>
        <w:ind w:firstLine="709"/>
        <w:jc w:val="both"/>
      </w:pPr>
    </w:p>
    <w:p w:rsidR="00493910" w:rsidRPr="00446198" w:rsidRDefault="00493910" w:rsidP="004939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3910" w:rsidRPr="00446198" w:rsidRDefault="00493910" w:rsidP="004939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3910" w:rsidRPr="006500EA" w:rsidRDefault="00493910" w:rsidP="00493910">
      <w:pPr>
        <w:autoSpaceDE w:val="0"/>
        <w:autoSpaceDN w:val="0"/>
        <w:adjustRightInd w:val="0"/>
        <w:rPr>
          <w:bCs/>
          <w:sz w:val="28"/>
          <w:szCs w:val="28"/>
        </w:rPr>
        <w:sectPr w:rsidR="00493910" w:rsidRPr="006500EA" w:rsidSect="00E6249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</w:p>
    <w:p w:rsidR="00493910" w:rsidRPr="00086A50" w:rsidRDefault="00493910" w:rsidP="00493910">
      <w:pPr>
        <w:autoSpaceDE w:val="0"/>
        <w:autoSpaceDN w:val="0"/>
        <w:adjustRightInd w:val="0"/>
      </w:pPr>
      <w:r w:rsidRPr="00086A50">
        <w:rPr>
          <w:bCs/>
        </w:rPr>
        <w:lastRenderedPageBreak/>
        <w:t>«</w:t>
      </w:r>
    </w:p>
    <w:p w:rsidR="00493910" w:rsidRPr="006C7205" w:rsidRDefault="00493910" w:rsidP="00493910">
      <w:pPr>
        <w:tabs>
          <w:tab w:val="left" w:pos="13675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t>Приложение к изменениям</w:t>
      </w:r>
    </w:p>
    <w:tbl>
      <w:tblPr>
        <w:tblStyle w:val="afffe"/>
        <w:tblpPr w:leftFromText="180" w:rightFromText="180" w:vertAnchor="page" w:horzAnchor="margin" w:tblpX="-318" w:tblpY="3110"/>
        <w:tblW w:w="14709" w:type="dxa"/>
        <w:tblLayout w:type="fixed"/>
        <w:tblLook w:val="04A0"/>
      </w:tblPr>
      <w:tblGrid>
        <w:gridCol w:w="534"/>
        <w:gridCol w:w="3402"/>
        <w:gridCol w:w="1559"/>
        <w:gridCol w:w="1417"/>
        <w:gridCol w:w="1276"/>
        <w:gridCol w:w="1134"/>
        <w:gridCol w:w="1134"/>
        <w:gridCol w:w="1134"/>
        <w:gridCol w:w="1134"/>
        <w:gridCol w:w="1985"/>
      </w:tblGrid>
      <w:tr w:rsidR="00493910" w:rsidRPr="00062937" w:rsidTr="0055461A">
        <w:tc>
          <w:tcPr>
            <w:tcW w:w="534" w:type="dxa"/>
            <w:vMerge w:val="restart"/>
            <w:vAlign w:val="center"/>
          </w:tcPr>
          <w:p w:rsidR="00493910" w:rsidRPr="00746B7F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93910" w:rsidRPr="00AB0B16" w:rsidRDefault="00493910" w:rsidP="00554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vMerge w:val="restart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812" w:type="dxa"/>
            <w:gridSpan w:val="5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985" w:type="dxa"/>
            <w:vMerge w:val="restart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программы (показателя)</w:t>
            </w:r>
          </w:p>
        </w:tc>
      </w:tr>
      <w:tr w:rsidR="00493910" w:rsidRPr="00062937" w:rsidTr="0055461A">
        <w:trPr>
          <w:trHeight w:val="583"/>
        </w:trPr>
        <w:tc>
          <w:tcPr>
            <w:tcW w:w="534" w:type="dxa"/>
            <w:vMerge/>
          </w:tcPr>
          <w:p w:rsidR="00493910" w:rsidRPr="00746B7F" w:rsidRDefault="00493910" w:rsidP="0055461A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4961" w:type="dxa"/>
            <w:gridSpan w:val="2"/>
            <w:vMerge/>
          </w:tcPr>
          <w:p w:rsidR="00493910" w:rsidRPr="00062937" w:rsidRDefault="00493910" w:rsidP="0055461A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493910" w:rsidRPr="00062937" w:rsidRDefault="00493910" w:rsidP="0055461A">
            <w:pPr>
              <w:spacing w:after="1" w:line="0" w:lineRule="atLeast"/>
            </w:pPr>
          </w:p>
        </w:tc>
        <w:tc>
          <w:tcPr>
            <w:tcW w:w="1276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Базовый период</w:t>
            </w:r>
          </w:p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vMerge/>
          </w:tcPr>
          <w:p w:rsidR="00493910" w:rsidRPr="00062937" w:rsidRDefault="00493910" w:rsidP="0055461A">
            <w:pPr>
              <w:pStyle w:val="ConsPlusNormal"/>
            </w:pPr>
          </w:p>
        </w:tc>
      </w:tr>
      <w:tr w:rsidR="00493910" w:rsidRPr="00062937" w:rsidTr="0055461A">
        <w:trPr>
          <w:trHeight w:val="245"/>
        </w:trPr>
        <w:tc>
          <w:tcPr>
            <w:tcW w:w="534" w:type="dxa"/>
            <w:vAlign w:val="center"/>
          </w:tcPr>
          <w:p w:rsidR="00493910" w:rsidRPr="00746B7F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493910" w:rsidRPr="001624F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493910" w:rsidRPr="0006293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3910" w:rsidRPr="00062937" w:rsidTr="0055461A">
        <w:tc>
          <w:tcPr>
            <w:tcW w:w="534" w:type="dxa"/>
            <w:vMerge w:val="restart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493910" w:rsidRPr="00535F8B" w:rsidRDefault="00493910" w:rsidP="00554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493910" w:rsidRPr="00062937" w:rsidTr="0055461A">
        <w:trPr>
          <w:trHeight w:val="550"/>
        </w:trPr>
        <w:tc>
          <w:tcPr>
            <w:tcW w:w="534" w:type="dxa"/>
            <w:vMerge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493910" w:rsidRPr="00535F8B" w:rsidRDefault="00493910" w:rsidP="00554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910" w:rsidRPr="00062937" w:rsidTr="0055461A">
        <w:tc>
          <w:tcPr>
            <w:tcW w:w="534" w:type="dxa"/>
            <w:vMerge w:val="restart"/>
            <w:vAlign w:val="center"/>
          </w:tcPr>
          <w:p w:rsidR="00493910" w:rsidRPr="00AB0B16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3910" w:rsidRPr="00AB0B16" w:rsidRDefault="00493910" w:rsidP="0055461A">
            <w:pPr>
              <w:jc w:val="center"/>
              <w:rPr>
                <w:sz w:val="22"/>
                <w:szCs w:val="22"/>
              </w:rPr>
            </w:pPr>
            <w:r w:rsidRPr="00AB0B1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493910" w:rsidRPr="00535F8B" w:rsidRDefault="00493910" w:rsidP="00554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школьного возраста местами в организациях на 1000 детей</w:t>
            </w: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798,0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493910" w:rsidRPr="00062937" w:rsidTr="0055461A">
        <w:tc>
          <w:tcPr>
            <w:tcW w:w="534" w:type="dxa"/>
            <w:vMerge/>
            <w:vAlign w:val="center"/>
          </w:tcPr>
          <w:p w:rsidR="00493910" w:rsidRPr="00AB0B16" w:rsidRDefault="00493910" w:rsidP="0055461A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493910" w:rsidRPr="00675E34" w:rsidRDefault="00493910" w:rsidP="0055461A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493910" w:rsidRPr="00675E34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798,</w:t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493910" w:rsidRPr="00675E34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10" w:rsidRPr="00062937" w:rsidTr="0055461A">
        <w:trPr>
          <w:trHeight w:val="702"/>
        </w:trPr>
        <w:tc>
          <w:tcPr>
            <w:tcW w:w="534" w:type="dxa"/>
            <w:vMerge w:val="restart"/>
            <w:vAlign w:val="center"/>
          </w:tcPr>
          <w:p w:rsidR="00493910" w:rsidRPr="00AB0B16" w:rsidRDefault="00493910" w:rsidP="0055461A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AB0B1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493910" w:rsidRPr="005A5F81" w:rsidRDefault="00493910" w:rsidP="0055461A">
            <w:pPr>
              <w:spacing w:after="1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493910" w:rsidRPr="00675E34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493910" w:rsidRPr="00062937" w:rsidTr="0055461A">
        <w:trPr>
          <w:trHeight w:val="500"/>
        </w:trPr>
        <w:tc>
          <w:tcPr>
            <w:tcW w:w="534" w:type="dxa"/>
            <w:vMerge/>
            <w:vAlign w:val="center"/>
          </w:tcPr>
          <w:p w:rsidR="00493910" w:rsidRDefault="00493910" w:rsidP="0055461A">
            <w:pPr>
              <w:spacing w:after="1" w:line="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493910" w:rsidRPr="00E85B47" w:rsidRDefault="00493910" w:rsidP="0055461A">
            <w:pPr>
              <w:spacing w:after="1" w:line="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493910" w:rsidRPr="00675E34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493910" w:rsidRPr="00675E34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10" w:rsidRPr="00062937" w:rsidTr="0055461A">
        <w:trPr>
          <w:trHeight w:val="500"/>
        </w:trPr>
        <w:tc>
          <w:tcPr>
            <w:tcW w:w="534" w:type="dxa"/>
            <w:vMerge w:val="restart"/>
            <w:vAlign w:val="center"/>
          </w:tcPr>
          <w:p w:rsidR="00493910" w:rsidRPr="0022201C" w:rsidRDefault="00493910" w:rsidP="0055461A">
            <w:pPr>
              <w:spacing w:after="1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2" w:type="dxa"/>
            <w:vMerge w:val="restart"/>
          </w:tcPr>
          <w:p w:rsidR="00493910" w:rsidRPr="00E85B47" w:rsidRDefault="00493910" w:rsidP="0055461A">
            <w:pPr>
              <w:spacing w:after="1" w:line="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Положительное заключение экспертизы проектной документации</w:t>
            </w: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493910" w:rsidRPr="00694936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936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93910" w:rsidRPr="00675E34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493910" w:rsidRPr="00062937" w:rsidTr="0055461A">
        <w:trPr>
          <w:trHeight w:val="500"/>
        </w:trPr>
        <w:tc>
          <w:tcPr>
            <w:tcW w:w="534" w:type="dxa"/>
            <w:vMerge/>
            <w:vAlign w:val="center"/>
          </w:tcPr>
          <w:p w:rsidR="00493910" w:rsidRPr="00694936" w:rsidRDefault="00493910" w:rsidP="0055461A">
            <w:pPr>
              <w:spacing w:after="1" w:line="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493910" w:rsidRPr="00E85B47" w:rsidRDefault="00493910" w:rsidP="0055461A">
            <w:pPr>
              <w:spacing w:after="1" w:line="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93910" w:rsidRPr="00AB0B16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493910" w:rsidRPr="00675E34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Pr="00535F8B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93910" w:rsidRPr="00675E34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910" w:rsidRPr="00AB0B16" w:rsidRDefault="00493910" w:rsidP="00493910">
      <w:pPr>
        <w:autoSpaceDE w:val="0"/>
        <w:autoSpaceDN w:val="0"/>
        <w:adjustRightInd w:val="0"/>
        <w:jc w:val="right"/>
        <w:rPr>
          <w:bCs/>
        </w:rPr>
      </w:pPr>
      <w:r w:rsidRPr="00AB0B16">
        <w:rPr>
          <w:bCs/>
        </w:rPr>
        <w:t>Таблица 1</w:t>
      </w:r>
    </w:p>
    <w:p w:rsidR="00493910" w:rsidRDefault="00493910" w:rsidP="00493910">
      <w:pPr>
        <w:autoSpaceDE w:val="0"/>
        <w:autoSpaceDN w:val="0"/>
        <w:adjustRightInd w:val="0"/>
        <w:jc w:val="center"/>
        <w:rPr>
          <w:b/>
          <w:bCs/>
        </w:rPr>
      </w:pPr>
    </w:p>
    <w:p w:rsidR="00493910" w:rsidRDefault="00493910" w:rsidP="00493910">
      <w:pPr>
        <w:autoSpaceDE w:val="0"/>
        <w:autoSpaceDN w:val="0"/>
        <w:adjustRightInd w:val="0"/>
        <w:jc w:val="center"/>
        <w:rPr>
          <w:b/>
          <w:bCs/>
        </w:rPr>
      </w:pPr>
      <w:r w:rsidRPr="00BA64BE">
        <w:rPr>
          <w:b/>
          <w:bCs/>
        </w:rPr>
        <w:t>Сведения о показателях (индикаторах) муниципальной программы и их значениях</w:t>
      </w:r>
      <w:bookmarkStart w:id="0" w:name="P574"/>
      <w:bookmarkEnd w:id="0"/>
    </w:p>
    <w:p w:rsidR="00493910" w:rsidRPr="00AB0B16" w:rsidRDefault="00493910" w:rsidP="00493910">
      <w:pPr>
        <w:pStyle w:val="ConsPlusNormal"/>
        <w:jc w:val="right"/>
        <w:outlineLvl w:val="1"/>
        <w:rPr>
          <w:rFonts w:ascii="Times New Roman" w:hAnsi="Times New Roman" w:cs="Times New Roman"/>
          <w:sz w:val="2"/>
          <w:szCs w:val="2"/>
        </w:rPr>
      </w:pPr>
    </w:p>
    <w:p w:rsidR="00493910" w:rsidRDefault="00493910" w:rsidP="0049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910" w:rsidRDefault="00493910" w:rsidP="0049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910" w:rsidRDefault="00493910" w:rsidP="0049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910" w:rsidRDefault="00493910" w:rsidP="0049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910" w:rsidRDefault="00493910" w:rsidP="0049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910" w:rsidRDefault="00493910" w:rsidP="0049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3910" w:rsidRPr="00495C84" w:rsidRDefault="00493910" w:rsidP="00493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93910" w:rsidRPr="00746B7F" w:rsidRDefault="00493910" w:rsidP="004939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63"/>
      <w:bookmarkEnd w:id="1"/>
      <w:r w:rsidRPr="00746B7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493910" w:rsidRPr="00746B7F" w:rsidRDefault="00493910" w:rsidP="00493910">
      <w:pPr>
        <w:pStyle w:val="ConsPlusNormal"/>
        <w:jc w:val="center"/>
        <w:rPr>
          <w:rFonts w:ascii="Times New Roman" w:hAnsi="Times New Roman" w:cs="Times New Roman"/>
          <w:b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:rsidR="00493910" w:rsidRPr="00BC7C8A" w:rsidRDefault="00493910" w:rsidP="0049391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10"/>
          <w:szCs w:val="10"/>
        </w:rPr>
      </w:pPr>
    </w:p>
    <w:tbl>
      <w:tblPr>
        <w:tblW w:w="14330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2268"/>
        <w:gridCol w:w="1134"/>
        <w:gridCol w:w="1693"/>
        <w:gridCol w:w="3977"/>
        <w:gridCol w:w="1701"/>
        <w:gridCol w:w="1843"/>
        <w:gridCol w:w="1125"/>
      </w:tblGrid>
      <w:tr w:rsidR="00493910" w:rsidRPr="00D32F87" w:rsidTr="0055461A">
        <w:trPr>
          <w:jc w:val="center"/>
        </w:trPr>
        <w:tc>
          <w:tcPr>
            <w:tcW w:w="589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9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3977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701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125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Реквизиты акта</w:t>
            </w:r>
          </w:p>
        </w:tc>
      </w:tr>
      <w:tr w:rsidR="00493910" w:rsidRPr="00D32F87" w:rsidTr="0055461A">
        <w:trPr>
          <w:trHeight w:val="163"/>
          <w:jc w:val="center"/>
        </w:trPr>
        <w:tc>
          <w:tcPr>
            <w:tcW w:w="589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7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5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3910" w:rsidRPr="00D32F87" w:rsidTr="0055461A">
        <w:trPr>
          <w:jc w:val="center"/>
        </w:trPr>
        <w:tc>
          <w:tcPr>
            <w:tcW w:w="589" w:type="dxa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493910" w:rsidRPr="00D32F87" w:rsidRDefault="00493910" w:rsidP="0055461A">
            <w:pPr>
              <w:autoSpaceDE w:val="0"/>
              <w:autoSpaceDN w:val="0"/>
              <w:adjustRightInd w:val="0"/>
            </w:pPr>
            <w:r w:rsidRPr="00D32F87">
              <w:rPr>
                <w:sz w:val="22"/>
                <w:szCs w:val="22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134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693" w:type="dxa"/>
            <w:vAlign w:val="center"/>
          </w:tcPr>
          <w:p w:rsidR="00493910" w:rsidRPr="00D32F87" w:rsidRDefault="00493910" w:rsidP="0055461A">
            <w:pPr>
              <w:jc w:val="center"/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493910" w:rsidRPr="00D32F87" w:rsidRDefault="00493910" w:rsidP="0055461A">
            <w:pPr>
              <w:spacing w:line="180" w:lineRule="atLeast"/>
              <w:rPr>
                <w:rFonts w:cstheme="minorHAnsi"/>
                <w:i/>
              </w:rPr>
            </w:pPr>
            <w:r w:rsidRPr="00D32F87">
              <w:rPr>
                <w:rFonts w:eastAsiaTheme="minorEastAsia" w:cstheme="minorHAnsi"/>
                <w:i/>
                <w:sz w:val="22"/>
                <w:szCs w:val="22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(1-6)</m:t>
                      </m:r>
                    </m:sub>
                  </m:sSub>
                </m:den>
              </m:f>
            </m:oMath>
            <w:r w:rsidRPr="00D32F87">
              <w:rPr>
                <w:rFonts w:eastAsiaTheme="minorEastAsia" w:cstheme="minorHAnsi"/>
                <w:i/>
                <w:sz w:val="22"/>
                <w:szCs w:val="22"/>
              </w:rPr>
              <w:t xml:space="preserve"> </w:t>
            </w:r>
            <w:r w:rsidRPr="00D32F87">
              <w:rPr>
                <w:rFonts w:eastAsiaTheme="minorEastAsia" w:cstheme="minorHAnsi"/>
                <w:sz w:val="22"/>
                <w:szCs w:val="22"/>
              </w:rPr>
              <w:t>1000</w:t>
            </w:r>
          </w:p>
          <w:p w:rsidR="00493910" w:rsidRPr="00FA2BD0" w:rsidRDefault="00493910" w:rsidP="0055461A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493910" w:rsidRDefault="00493910" w:rsidP="005546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де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93910" w:rsidRPr="00D32F87" w:rsidRDefault="00493910" w:rsidP="0055461A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ОВМ – обеспеченность детей дошкольного возраста,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детей, мест;</w:t>
            </w:r>
          </w:p>
          <w:p w:rsidR="00493910" w:rsidRPr="00D32F87" w:rsidRDefault="00493910" w:rsidP="0055461A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М-число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детьми, мест;</w:t>
            </w:r>
          </w:p>
          <w:p w:rsidR="00493910" w:rsidRPr="00D32F87" w:rsidRDefault="00493910" w:rsidP="0055461A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val="en-US" w:eastAsia="en-US"/>
              </w:rPr>
              <w:t>Nr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(1-6)-численность детей в возрасте от 1-6 (от 1 до 6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701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до 01 апреля</w:t>
            </w:r>
          </w:p>
        </w:tc>
        <w:tc>
          <w:tcPr>
            <w:tcW w:w="184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910" w:rsidRPr="00D32F87" w:rsidTr="0055461A">
        <w:trPr>
          <w:jc w:val="center"/>
        </w:trPr>
        <w:tc>
          <w:tcPr>
            <w:tcW w:w="589" w:type="dxa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493910" w:rsidRPr="00D32F87" w:rsidRDefault="00493910" w:rsidP="0055461A">
            <w:pPr>
              <w:autoSpaceDE w:val="0"/>
              <w:autoSpaceDN w:val="0"/>
              <w:adjustRightInd w:val="0"/>
            </w:pPr>
            <w:r w:rsidRPr="00D32F87">
              <w:rPr>
                <w:sz w:val="22"/>
                <w:szCs w:val="22"/>
              </w:rPr>
              <w:t xml:space="preserve">Обеспеченность детей школьного возраста </w:t>
            </w:r>
            <w:r w:rsidRPr="00D32F87">
              <w:rPr>
                <w:sz w:val="22"/>
                <w:szCs w:val="22"/>
              </w:rPr>
              <w:lastRenderedPageBreak/>
              <w:t>местами в организациях на 1000 детей</w:t>
            </w:r>
          </w:p>
        </w:tc>
        <w:tc>
          <w:tcPr>
            <w:tcW w:w="1134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1693" w:type="dxa"/>
            <w:vAlign w:val="center"/>
          </w:tcPr>
          <w:p w:rsidR="00493910" w:rsidRPr="00D32F87" w:rsidRDefault="00493910" w:rsidP="0055461A">
            <w:pPr>
              <w:jc w:val="center"/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493910" w:rsidRPr="00D32F87" w:rsidRDefault="00493910" w:rsidP="0055461A">
            <w:pPr>
              <w:spacing w:line="180" w:lineRule="atLeast"/>
              <w:rPr>
                <w:rFonts w:cstheme="minorHAnsi"/>
                <w:i/>
              </w:rPr>
            </w:pPr>
            <w:r w:rsidRPr="00D32F87">
              <w:rPr>
                <w:rFonts w:eastAsiaTheme="minorEastAsia" w:cstheme="minorHAnsi"/>
                <w:i/>
                <w:sz w:val="22"/>
                <w:szCs w:val="22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(5-18)</m:t>
                      </m:r>
                    </m:sub>
                  </m:sSub>
                </m:den>
              </m:f>
            </m:oMath>
            <w:r w:rsidRPr="00D32F87">
              <w:rPr>
                <w:rFonts w:eastAsiaTheme="minorEastAsia" w:cstheme="minorHAnsi"/>
                <w:i/>
                <w:sz w:val="22"/>
                <w:szCs w:val="22"/>
              </w:rPr>
              <w:t xml:space="preserve"> </w:t>
            </w:r>
            <w:r w:rsidRPr="00D32F87">
              <w:rPr>
                <w:rFonts w:eastAsiaTheme="minorEastAsia" w:cstheme="minorHAnsi"/>
                <w:sz w:val="22"/>
                <w:szCs w:val="22"/>
              </w:rPr>
              <w:t>1000</w:t>
            </w:r>
          </w:p>
          <w:p w:rsidR="00493910" w:rsidRPr="00FA2BD0" w:rsidRDefault="00493910" w:rsidP="0055461A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493910" w:rsidRDefault="00493910" w:rsidP="005546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де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93910" w:rsidRPr="00D32F87" w:rsidRDefault="00493910" w:rsidP="0055461A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ОВМ – обеспеченность детей дошкольного возраста,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детей, мест;</w:t>
            </w:r>
          </w:p>
          <w:p w:rsidR="00493910" w:rsidRPr="00D32F87" w:rsidRDefault="00493910" w:rsidP="0055461A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М-число мест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организациях, осуществляющих 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образовательную деятельность по образовательным программам дошкольного образования, присмотр и уход за детьми, мест;</w:t>
            </w:r>
          </w:p>
          <w:p w:rsidR="00493910" w:rsidRPr="00D32F87" w:rsidRDefault="00493910" w:rsidP="0055461A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val="en-US" w:eastAsia="en-US"/>
              </w:rPr>
              <w:t>Nr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 (5-18)-численность детей в возрасте от 5-18 (от 5 до 18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701" w:type="dxa"/>
            <w:vAlign w:val="center"/>
          </w:tcPr>
          <w:p w:rsidR="00493910" w:rsidRPr="00FA2BD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01 апреля</w:t>
            </w:r>
          </w:p>
        </w:tc>
        <w:tc>
          <w:tcPr>
            <w:tcW w:w="184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государственных </w:t>
            </w: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1125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493910" w:rsidRPr="00D32F87" w:rsidTr="0055461A">
        <w:trPr>
          <w:jc w:val="center"/>
        </w:trPr>
        <w:tc>
          <w:tcPr>
            <w:tcW w:w="589" w:type="dxa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493910" w:rsidRPr="007347F5" w:rsidRDefault="00493910" w:rsidP="0055461A">
            <w:pPr>
              <w:spacing w:after="1" w:line="0" w:lineRule="atLeast"/>
            </w:pPr>
            <w:r w:rsidRPr="00D32F87">
              <w:rPr>
                <w:sz w:val="22"/>
                <w:szCs w:val="22"/>
                <w:shd w:val="clear" w:color="auto" w:fill="FFFFFF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693" w:type="dxa"/>
            <w:vAlign w:val="center"/>
          </w:tcPr>
          <w:p w:rsidR="00493910" w:rsidRPr="00D32F87" w:rsidRDefault="00493910" w:rsidP="0055461A">
            <w:pPr>
              <w:jc w:val="center"/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493910" w:rsidRPr="00D32F87" w:rsidRDefault="00493910" w:rsidP="0055461A">
            <w:pPr>
              <w:spacing w:line="180" w:lineRule="atLeast"/>
              <w:rPr>
                <w:rFonts w:eastAsiaTheme="minorEastAsia" w:cstheme="minorHAnsi"/>
              </w:rPr>
            </w:pPr>
            <w:r w:rsidRPr="00D32F87">
              <w:rPr>
                <w:rFonts w:eastAsiaTheme="minorEastAsia" w:cstheme="minorHAnsi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701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о 01 апреля</w:t>
            </w:r>
          </w:p>
        </w:tc>
        <w:tc>
          <w:tcPr>
            <w:tcW w:w="184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910" w:rsidRPr="00D32F87" w:rsidTr="0055461A">
        <w:trPr>
          <w:jc w:val="center"/>
        </w:trPr>
        <w:tc>
          <w:tcPr>
            <w:tcW w:w="589" w:type="dxa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93910" w:rsidRPr="00E85B47" w:rsidRDefault="00493910" w:rsidP="0055461A">
            <w:pPr>
              <w:spacing w:after="1" w:line="0" w:lineRule="atLeast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Положительное заключение экспертизы проектной документации</w:t>
            </w:r>
          </w:p>
        </w:tc>
        <w:tc>
          <w:tcPr>
            <w:tcW w:w="1134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693" w:type="dxa"/>
            <w:vAlign w:val="center"/>
          </w:tcPr>
          <w:p w:rsidR="00493910" w:rsidRPr="00D32F87" w:rsidRDefault="00493910" w:rsidP="005546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493910" w:rsidRPr="00D32F87" w:rsidRDefault="00493910" w:rsidP="0055461A">
            <w:pPr>
              <w:spacing w:line="18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701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01 апреля </w:t>
            </w:r>
          </w:p>
        </w:tc>
        <w:tc>
          <w:tcPr>
            <w:tcW w:w="1843" w:type="dxa"/>
            <w:vAlign w:val="center"/>
          </w:tcPr>
          <w:p w:rsidR="00493910" w:rsidRPr="00D32F87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493910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963E9" w:rsidRDefault="00D963E9" w:rsidP="004939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63E9" w:rsidRDefault="00D963E9" w:rsidP="004939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910" w:rsidRPr="00495C84" w:rsidRDefault="00493910" w:rsidP="004939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493910" w:rsidRDefault="00493910" w:rsidP="00493910">
      <w:pPr>
        <w:jc w:val="center"/>
        <w:rPr>
          <w:b/>
          <w:sz w:val="22"/>
          <w:szCs w:val="22"/>
        </w:rPr>
      </w:pPr>
      <w:r w:rsidRPr="00803933">
        <w:rPr>
          <w:b/>
          <w:sz w:val="22"/>
          <w:szCs w:val="22"/>
        </w:rPr>
        <w:t>План реализации муниципальной программы</w:t>
      </w:r>
    </w:p>
    <w:p w:rsidR="00493910" w:rsidRPr="007A62B1" w:rsidRDefault="00493910" w:rsidP="00493910">
      <w:pPr>
        <w:jc w:val="center"/>
        <w:rPr>
          <w:b/>
          <w:sz w:val="10"/>
          <w:szCs w:val="10"/>
        </w:rPr>
      </w:pPr>
    </w:p>
    <w:tbl>
      <w:tblPr>
        <w:tblW w:w="14332" w:type="dxa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1"/>
        <w:gridCol w:w="2126"/>
        <w:gridCol w:w="1276"/>
        <w:gridCol w:w="1486"/>
        <w:gridCol w:w="1418"/>
        <w:gridCol w:w="1701"/>
        <w:gridCol w:w="1276"/>
        <w:gridCol w:w="1198"/>
      </w:tblGrid>
      <w:tr w:rsidR="00493910" w:rsidRPr="00FA2712" w:rsidTr="0055461A">
        <w:trPr>
          <w:trHeight w:val="149"/>
          <w:jc w:val="center"/>
        </w:trPr>
        <w:tc>
          <w:tcPr>
            <w:tcW w:w="3851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079" w:type="dxa"/>
            <w:gridSpan w:val="5"/>
            <w:vAlign w:val="center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493910" w:rsidRPr="00FA2712" w:rsidTr="0055461A">
        <w:trPr>
          <w:trHeight w:val="680"/>
          <w:jc w:val="center"/>
        </w:trPr>
        <w:tc>
          <w:tcPr>
            <w:tcW w:w="3851" w:type="dxa"/>
            <w:vMerge/>
            <w:vAlign w:val="center"/>
          </w:tcPr>
          <w:p w:rsidR="00493910" w:rsidRPr="00D963E9" w:rsidRDefault="00493910" w:rsidP="0055461A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93910" w:rsidRPr="00D963E9" w:rsidRDefault="00493910" w:rsidP="0055461A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93910" w:rsidRPr="00D963E9" w:rsidRDefault="00493910" w:rsidP="0055461A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493910" w:rsidRPr="00FA2712" w:rsidTr="0055461A">
        <w:trPr>
          <w:trHeight w:val="75"/>
          <w:jc w:val="center"/>
        </w:trPr>
        <w:tc>
          <w:tcPr>
            <w:tcW w:w="385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3910" w:rsidRPr="00FA2712" w:rsidTr="0055461A">
        <w:trPr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социальной инфраструктуры муниципального образования Ломоносовский муниципальный район Ленинградской области»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</w:t>
            </w:r>
          </w:p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970 908,72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481 372,60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433 057,79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56 478,33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637 028,01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90 026,10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496 137,85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50 864,06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2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14 080,70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1 600,60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12 480,10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7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38"/>
          <w:jc w:val="center"/>
        </w:trPr>
        <w:tc>
          <w:tcPr>
            <w:tcW w:w="3851" w:type="dxa"/>
            <w:vMerge/>
            <w:vAlign w:val="center"/>
          </w:tcPr>
          <w:p w:rsidR="00493910" w:rsidRPr="00D963E9" w:rsidRDefault="00493910" w:rsidP="0055461A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1 622 017, 43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571 398,70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930 796,24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119 822,50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часть*</w:t>
            </w:r>
          </w:p>
        </w:tc>
      </w:tr>
      <w:tr w:rsidR="00493910" w:rsidRPr="00FA2712" w:rsidTr="0055461A">
        <w:trPr>
          <w:trHeight w:val="299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«Жилье»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39 292,00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8 929,93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4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4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4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2022-2025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39 292,00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8 929,93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10" w:rsidRPr="00FA2712" w:rsidTr="0055461A">
        <w:trPr>
          <w:trHeight w:val="277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</w:tr>
      <w:tr w:rsidR="00493910" w:rsidRPr="00FA2712" w:rsidTr="0055461A">
        <w:trPr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</w:t>
            </w:r>
            <w:proofErr w:type="gramStart"/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государственных программ, Комитет по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образованию, Служба заказчика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39 292,00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8 929,93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34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3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3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jc w:val="center"/>
        </w:trPr>
        <w:tc>
          <w:tcPr>
            <w:tcW w:w="5977" w:type="dxa"/>
            <w:gridSpan w:val="2"/>
            <w:vAlign w:val="center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2022-2025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58 801,60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38255,27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10" w:rsidRPr="00FA2712" w:rsidTr="0055461A">
        <w:trPr>
          <w:trHeight w:val="28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«Современный облик сельских территорий»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31 224,50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41 934,14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81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81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81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2022-2025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31 224,50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41 934,14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10" w:rsidRPr="00FA2712" w:rsidTr="0055461A">
        <w:trPr>
          <w:trHeight w:val="249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</w:tr>
      <w:tr w:rsidR="00493910" w:rsidRPr="00FA2712" w:rsidTr="0055461A">
        <w:trPr>
          <w:trHeight w:val="215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развитие сети дошкольных образовательных и общеобразовательных организаций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br/>
              <w:t>на сельских территориях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64 884,50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31 224,50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3 660,00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86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86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63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2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256 210,99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234 656,85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21 554,14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64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69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19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314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</w:tr>
      <w:tr w:rsidR="00493910" w:rsidRPr="00FA2712" w:rsidTr="0055461A">
        <w:trPr>
          <w:trHeight w:val="248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мероприятия по строительству, реконструкции и приобретение объектов для организации дошкольного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государственных программ, Комитет по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209 000,00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192 280,00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16 720,00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48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910" w:rsidRPr="00FA2712" w:rsidTr="0055461A">
        <w:trPr>
          <w:trHeight w:val="140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68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66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часть*</w:t>
            </w:r>
          </w:p>
        </w:tc>
      </w:tr>
      <w:tr w:rsidR="00493910" w:rsidRPr="00FA2712" w:rsidTr="0055461A">
        <w:trPr>
          <w:trHeight w:val="35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 процессных мероприятий «Строительство, модернизация и реконструкция объектов коммунальной сферы»</w:t>
            </w:r>
          </w:p>
        </w:tc>
        <w:tc>
          <w:tcPr>
            <w:tcW w:w="2126" w:type="dxa"/>
            <w:vMerge w:val="restart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10 502,60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10 502,60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352"/>
          <w:jc w:val="center"/>
        </w:trPr>
        <w:tc>
          <w:tcPr>
            <w:tcW w:w="3851" w:type="dxa"/>
            <w:vMerge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17"/>
          <w:jc w:val="center"/>
        </w:trPr>
        <w:tc>
          <w:tcPr>
            <w:tcW w:w="3851" w:type="dxa"/>
            <w:vMerge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197"/>
          <w:jc w:val="center"/>
        </w:trPr>
        <w:tc>
          <w:tcPr>
            <w:tcW w:w="5977" w:type="dxa"/>
            <w:gridSpan w:val="2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10 502,60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10 502,60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66"/>
          <w:jc w:val="center"/>
        </w:trPr>
        <w:tc>
          <w:tcPr>
            <w:tcW w:w="14332" w:type="dxa"/>
            <w:gridSpan w:val="8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целей проекта</w:t>
            </w:r>
          </w:p>
        </w:tc>
      </w:tr>
      <w:tr w:rsidR="00493910" w:rsidRPr="00FA2712" w:rsidTr="0055461A">
        <w:trPr>
          <w:trHeight w:val="307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1 739,80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1 600,60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360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210"/>
          <w:jc w:val="center"/>
        </w:trPr>
        <w:tc>
          <w:tcPr>
            <w:tcW w:w="3851" w:type="dxa"/>
            <w:vMerge w:val="restart"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 по строительству, реконструкции, модернизации объектов </w:t>
            </w:r>
            <w:r w:rsidRPr="00D963E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(ФОК д. Гостилицы) </w:t>
            </w: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335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1 838,30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1 838,30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335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335"/>
          <w:jc w:val="center"/>
        </w:trPr>
        <w:tc>
          <w:tcPr>
            <w:tcW w:w="3851" w:type="dxa"/>
            <w:vMerge/>
          </w:tcPr>
          <w:p w:rsidR="00493910" w:rsidRPr="00D963E9" w:rsidRDefault="00493910" w:rsidP="005546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910" w:rsidRPr="00FA2712" w:rsidTr="0055461A">
        <w:trPr>
          <w:trHeight w:val="85"/>
          <w:jc w:val="center"/>
        </w:trPr>
        <w:tc>
          <w:tcPr>
            <w:tcW w:w="5977" w:type="dxa"/>
            <w:gridSpan w:val="2"/>
          </w:tcPr>
          <w:p w:rsidR="00493910" w:rsidRPr="00D963E9" w:rsidRDefault="00493910" w:rsidP="005546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2023-2025</w:t>
            </w:r>
          </w:p>
        </w:tc>
        <w:tc>
          <w:tcPr>
            <w:tcW w:w="148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3 578,10</w:t>
            </w:r>
          </w:p>
        </w:tc>
        <w:tc>
          <w:tcPr>
            <w:tcW w:w="141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1 600,60</w:t>
            </w:r>
          </w:p>
        </w:tc>
        <w:tc>
          <w:tcPr>
            <w:tcW w:w="1276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1 977,50</w:t>
            </w:r>
          </w:p>
        </w:tc>
        <w:tc>
          <w:tcPr>
            <w:tcW w:w="1198" w:type="dxa"/>
            <w:vAlign w:val="center"/>
          </w:tcPr>
          <w:p w:rsidR="00493910" w:rsidRPr="00D963E9" w:rsidRDefault="00493910" w:rsidP="00554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3910" w:rsidRDefault="00493910" w:rsidP="004B77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3910" w:rsidRPr="004B77EE" w:rsidRDefault="00493910" w:rsidP="004B77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DF6119">
        <w:rPr>
          <w:rFonts w:ascii="Times New Roman" w:eastAsia="Calibri" w:hAnsi="Times New Roman" w:cs="Times New Roman"/>
        </w:rPr>
        <w:t xml:space="preserve"> </w:t>
      </w:r>
      <w:r w:rsidRPr="000F7DE6">
        <w:rPr>
          <w:rFonts w:ascii="Times New Roman" w:eastAsia="Calibri" w:hAnsi="Times New Roman" w:cs="Times New Roman"/>
        </w:rPr>
        <w:t>В соответствии с постановлением администрации муниципального образования Ломоносовский муниципальный район Лени</w:t>
      </w:r>
      <w:r>
        <w:rPr>
          <w:rFonts w:ascii="Times New Roman" w:eastAsia="Calibri" w:hAnsi="Times New Roman" w:cs="Times New Roman"/>
        </w:rPr>
        <w:t>нградской области от 27.04.2022</w:t>
      </w:r>
      <w:r>
        <w:rPr>
          <w:rFonts w:ascii="Times New Roman" w:eastAsia="Calibri" w:hAnsi="Times New Roman" w:cs="Times New Roman"/>
        </w:rPr>
        <w:br/>
      </w:r>
      <w:r w:rsidRPr="000F7DE6">
        <w:rPr>
          <w:rFonts w:ascii="Times New Roman" w:eastAsia="Calibri" w:hAnsi="Times New Roman" w:cs="Times New Roman"/>
        </w:rPr>
        <w:t>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</w:r>
      <w:proofErr w:type="gramEnd"/>
      <w:r w:rsidRPr="000F7DE6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>а.</w:t>
      </w:r>
    </w:p>
    <w:p w:rsidR="00493910" w:rsidRDefault="00493910" w:rsidP="004B77EE">
      <w:pPr>
        <w:jc w:val="both"/>
      </w:pPr>
    </w:p>
    <w:sectPr w:rsidR="00493910" w:rsidSect="00493910">
      <w:pgSz w:w="16838" w:h="11906" w:orient="landscape"/>
      <w:pgMar w:top="1701" w:right="709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D2" w:rsidRDefault="009F55D2" w:rsidP="000E6DB6">
      <w:r>
        <w:separator/>
      </w:r>
    </w:p>
  </w:endnote>
  <w:endnote w:type="continuationSeparator" w:id="0">
    <w:p w:rsidR="009F55D2" w:rsidRDefault="009F55D2" w:rsidP="000E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86611"/>
      <w:docPartObj>
        <w:docPartGallery w:val="Page Numbers (Bottom of Page)"/>
        <w:docPartUnique/>
      </w:docPartObj>
    </w:sdtPr>
    <w:sdtContent>
      <w:p w:rsidR="006C137F" w:rsidRDefault="00303CD1">
        <w:pPr>
          <w:pStyle w:val="ae"/>
          <w:jc w:val="right"/>
        </w:pPr>
        <w:r>
          <w:fldChar w:fldCharType="begin"/>
        </w:r>
        <w:r w:rsidR="00493910">
          <w:instrText xml:space="preserve"> PAGE   \* MERGEFORMAT </w:instrText>
        </w:r>
        <w:r>
          <w:fldChar w:fldCharType="separate"/>
        </w:r>
        <w:r w:rsidR="003319A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D2" w:rsidRDefault="009F55D2" w:rsidP="000E6DB6">
      <w:r>
        <w:separator/>
      </w:r>
    </w:p>
  </w:footnote>
  <w:footnote w:type="continuationSeparator" w:id="0">
    <w:p w:rsidR="009F55D2" w:rsidRDefault="009F55D2" w:rsidP="000E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B9"/>
    <w:rsid w:val="00001D49"/>
    <w:rsid w:val="00006D2A"/>
    <w:rsid w:val="000579FD"/>
    <w:rsid w:val="00063C2C"/>
    <w:rsid w:val="000822B4"/>
    <w:rsid w:val="00095D98"/>
    <w:rsid w:val="000B6E3C"/>
    <w:rsid w:val="000D191B"/>
    <w:rsid w:val="000D5336"/>
    <w:rsid w:val="000E6DB6"/>
    <w:rsid w:val="000F213B"/>
    <w:rsid w:val="00122F8A"/>
    <w:rsid w:val="001242D6"/>
    <w:rsid w:val="0014213B"/>
    <w:rsid w:val="00142C86"/>
    <w:rsid w:val="001534B5"/>
    <w:rsid w:val="00162DE6"/>
    <w:rsid w:val="001A1A37"/>
    <w:rsid w:val="001A1E9E"/>
    <w:rsid w:val="001B1008"/>
    <w:rsid w:val="001E1D1C"/>
    <w:rsid w:val="001E66B4"/>
    <w:rsid w:val="001E7C4B"/>
    <w:rsid w:val="0021341D"/>
    <w:rsid w:val="00215922"/>
    <w:rsid w:val="0024112E"/>
    <w:rsid w:val="002433DB"/>
    <w:rsid w:val="002572E5"/>
    <w:rsid w:val="00273BDD"/>
    <w:rsid w:val="00281DEB"/>
    <w:rsid w:val="00282914"/>
    <w:rsid w:val="00292B56"/>
    <w:rsid w:val="002C7D7D"/>
    <w:rsid w:val="002D4B2E"/>
    <w:rsid w:val="002E4AC8"/>
    <w:rsid w:val="002E5EE9"/>
    <w:rsid w:val="00303CD1"/>
    <w:rsid w:val="00315872"/>
    <w:rsid w:val="00322572"/>
    <w:rsid w:val="003319AA"/>
    <w:rsid w:val="003528B0"/>
    <w:rsid w:val="003728B9"/>
    <w:rsid w:val="0037676C"/>
    <w:rsid w:val="0038368A"/>
    <w:rsid w:val="00385FFF"/>
    <w:rsid w:val="003B0707"/>
    <w:rsid w:val="003B484A"/>
    <w:rsid w:val="003D410C"/>
    <w:rsid w:val="004302C4"/>
    <w:rsid w:val="00430563"/>
    <w:rsid w:val="004428E5"/>
    <w:rsid w:val="00451B61"/>
    <w:rsid w:val="00467E63"/>
    <w:rsid w:val="0047400B"/>
    <w:rsid w:val="00493910"/>
    <w:rsid w:val="004A5BDE"/>
    <w:rsid w:val="004B3401"/>
    <w:rsid w:val="004B5081"/>
    <w:rsid w:val="004B77EE"/>
    <w:rsid w:val="004F3CA4"/>
    <w:rsid w:val="004F418B"/>
    <w:rsid w:val="00505974"/>
    <w:rsid w:val="0052468E"/>
    <w:rsid w:val="005248A0"/>
    <w:rsid w:val="005300D0"/>
    <w:rsid w:val="00547CCF"/>
    <w:rsid w:val="0055739A"/>
    <w:rsid w:val="00577EC3"/>
    <w:rsid w:val="00581964"/>
    <w:rsid w:val="00587D65"/>
    <w:rsid w:val="005B2CDD"/>
    <w:rsid w:val="005D0FA2"/>
    <w:rsid w:val="005E0EB4"/>
    <w:rsid w:val="00615A40"/>
    <w:rsid w:val="00636A72"/>
    <w:rsid w:val="00670104"/>
    <w:rsid w:val="006771BE"/>
    <w:rsid w:val="00690E32"/>
    <w:rsid w:val="0069650F"/>
    <w:rsid w:val="006A5B05"/>
    <w:rsid w:val="006C09F3"/>
    <w:rsid w:val="006E4D71"/>
    <w:rsid w:val="00707D08"/>
    <w:rsid w:val="007216A4"/>
    <w:rsid w:val="007433A2"/>
    <w:rsid w:val="007446FE"/>
    <w:rsid w:val="007539F0"/>
    <w:rsid w:val="007723E3"/>
    <w:rsid w:val="00772BB2"/>
    <w:rsid w:val="007749B7"/>
    <w:rsid w:val="00783C27"/>
    <w:rsid w:val="007A2082"/>
    <w:rsid w:val="007C4744"/>
    <w:rsid w:val="007D4E8F"/>
    <w:rsid w:val="007E468F"/>
    <w:rsid w:val="0080316A"/>
    <w:rsid w:val="00835F3E"/>
    <w:rsid w:val="00853981"/>
    <w:rsid w:val="00867548"/>
    <w:rsid w:val="00885BA3"/>
    <w:rsid w:val="008B02C1"/>
    <w:rsid w:val="008C2D37"/>
    <w:rsid w:val="009079C4"/>
    <w:rsid w:val="00912F49"/>
    <w:rsid w:val="009136A8"/>
    <w:rsid w:val="00930DB3"/>
    <w:rsid w:val="00940B06"/>
    <w:rsid w:val="0095286A"/>
    <w:rsid w:val="009544B6"/>
    <w:rsid w:val="00966162"/>
    <w:rsid w:val="00986B3B"/>
    <w:rsid w:val="00996D74"/>
    <w:rsid w:val="009D7695"/>
    <w:rsid w:val="009F55D2"/>
    <w:rsid w:val="00A27323"/>
    <w:rsid w:val="00A35AC9"/>
    <w:rsid w:val="00A36E0F"/>
    <w:rsid w:val="00A428A8"/>
    <w:rsid w:val="00A72A78"/>
    <w:rsid w:val="00AA2BA3"/>
    <w:rsid w:val="00AA311A"/>
    <w:rsid w:val="00B27836"/>
    <w:rsid w:val="00B34E11"/>
    <w:rsid w:val="00B43ADA"/>
    <w:rsid w:val="00B45F06"/>
    <w:rsid w:val="00B50C92"/>
    <w:rsid w:val="00B64443"/>
    <w:rsid w:val="00B8219C"/>
    <w:rsid w:val="00B95980"/>
    <w:rsid w:val="00BB7D9F"/>
    <w:rsid w:val="00BC74C4"/>
    <w:rsid w:val="00BE09DB"/>
    <w:rsid w:val="00BF5090"/>
    <w:rsid w:val="00C10CA3"/>
    <w:rsid w:val="00C350E5"/>
    <w:rsid w:val="00C9398F"/>
    <w:rsid w:val="00CA228F"/>
    <w:rsid w:val="00CB5ACE"/>
    <w:rsid w:val="00CB6274"/>
    <w:rsid w:val="00CD3796"/>
    <w:rsid w:val="00CE3BC6"/>
    <w:rsid w:val="00CE550A"/>
    <w:rsid w:val="00CF090D"/>
    <w:rsid w:val="00D10C4F"/>
    <w:rsid w:val="00D11CC1"/>
    <w:rsid w:val="00D50C01"/>
    <w:rsid w:val="00D7123E"/>
    <w:rsid w:val="00D732E4"/>
    <w:rsid w:val="00D946AB"/>
    <w:rsid w:val="00D963E9"/>
    <w:rsid w:val="00DC23D1"/>
    <w:rsid w:val="00DC6C78"/>
    <w:rsid w:val="00DE6D76"/>
    <w:rsid w:val="00E06A71"/>
    <w:rsid w:val="00E4081E"/>
    <w:rsid w:val="00E55E0C"/>
    <w:rsid w:val="00E759D6"/>
    <w:rsid w:val="00E8008F"/>
    <w:rsid w:val="00E96B17"/>
    <w:rsid w:val="00EB041D"/>
    <w:rsid w:val="00EC5F73"/>
    <w:rsid w:val="00ED5D39"/>
    <w:rsid w:val="00F2063F"/>
    <w:rsid w:val="00F46777"/>
    <w:rsid w:val="00F5337D"/>
    <w:rsid w:val="00F73C28"/>
    <w:rsid w:val="00F7529D"/>
    <w:rsid w:val="00F82816"/>
    <w:rsid w:val="00F8462D"/>
    <w:rsid w:val="00F974A1"/>
    <w:rsid w:val="00FA743C"/>
    <w:rsid w:val="00FB320A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99"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3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uiPriority w:val="99"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4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ff">
    <w:name w:val="Заголовок"/>
    <w:basedOn w:val="a0"/>
    <w:link w:val="affff0"/>
    <w:uiPriority w:val="99"/>
    <w:qFormat/>
    <w:rsid w:val="00493910"/>
    <w:pPr>
      <w:jc w:val="center"/>
    </w:pPr>
    <w:rPr>
      <w:b/>
      <w:bCs/>
      <w:sz w:val="28"/>
    </w:rPr>
  </w:style>
  <w:style w:type="character" w:customStyle="1" w:styleId="affff0">
    <w:name w:val="Заголовок Знак"/>
    <w:link w:val="affff"/>
    <w:uiPriority w:val="99"/>
    <w:rsid w:val="004939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ff1">
    <w:name w:val="line number"/>
    <w:basedOn w:val="a1"/>
    <w:uiPriority w:val="99"/>
    <w:semiHidden/>
    <w:unhideWhenUsed/>
    <w:rsid w:val="00493910"/>
  </w:style>
  <w:style w:type="paragraph" w:customStyle="1" w:styleId="1b">
    <w:name w:val="Знак Знак Знак Знак1"/>
    <w:basedOn w:val="a0"/>
    <w:uiPriority w:val="99"/>
    <w:rsid w:val="004939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rsid w:val="004939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g1">
    <w:name w:val="mg1"/>
    <w:basedOn w:val="a0"/>
    <w:rsid w:val="00493910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493910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493910"/>
    <w:rPr>
      <w:shd w:val="clear" w:color="auto" w:fill="FFFFFF"/>
    </w:rPr>
  </w:style>
  <w:style w:type="character" w:customStyle="1" w:styleId="Bodytext26">
    <w:name w:val="Body text (2)6"/>
    <w:rsid w:val="0049391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49391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493910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493910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BFA0-4A5F-4E44-87D0-3AB2F828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2023-07-20T11:11:00Z</cp:lastPrinted>
  <dcterms:created xsi:type="dcterms:W3CDTF">2023-08-11T13:59:00Z</dcterms:created>
  <dcterms:modified xsi:type="dcterms:W3CDTF">2023-08-11T13:59:00Z</dcterms:modified>
</cp:coreProperties>
</file>