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D1" w:rsidRDefault="00AC78D1" w:rsidP="00AC78D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90180708" r:id="rId9"/>
        </w:object>
      </w:r>
      <w:r>
        <w:t xml:space="preserve">   </w:t>
      </w:r>
    </w:p>
    <w:p w:rsidR="00AC78D1" w:rsidRDefault="00AC78D1" w:rsidP="00AC78D1">
      <w:pPr>
        <w:spacing w:line="273" w:lineRule="exact"/>
        <w:jc w:val="center"/>
        <w:rPr>
          <w:b/>
        </w:rPr>
      </w:pPr>
      <w:r w:rsidRPr="00416B7F">
        <w:rPr>
          <w:b/>
        </w:rPr>
        <w:t>АДМИНИСТРАЦИЯ МУНИЦИПАЛЬНОГО ОБРАЗОВАНИЯ</w:t>
      </w:r>
      <w:r>
        <w:rPr>
          <w:b/>
        </w:rPr>
        <w:t xml:space="preserve"> </w:t>
      </w:r>
    </w:p>
    <w:p w:rsidR="00AC78D1" w:rsidRPr="00416B7F" w:rsidRDefault="00AC78D1" w:rsidP="00917A8E">
      <w:pPr>
        <w:spacing w:line="273" w:lineRule="exact"/>
        <w:ind w:right="-284"/>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AC78D1" w:rsidRPr="00416B7F" w:rsidRDefault="00AC78D1" w:rsidP="00AC78D1">
      <w:pPr>
        <w:spacing w:line="273" w:lineRule="exact"/>
        <w:jc w:val="center"/>
        <w:rPr>
          <w:b/>
          <w:sz w:val="28"/>
          <w:szCs w:val="28"/>
        </w:rPr>
      </w:pPr>
      <w:r w:rsidRPr="00416B7F">
        <w:rPr>
          <w:b/>
          <w:sz w:val="28"/>
          <w:szCs w:val="28"/>
        </w:rPr>
        <w:t>ПОСТАНОВЛЕНИЕ</w:t>
      </w:r>
    </w:p>
    <w:p w:rsidR="00917A8E" w:rsidRDefault="00917A8E" w:rsidP="00AC78D1">
      <w:pPr>
        <w:spacing w:line="273" w:lineRule="exact"/>
      </w:pPr>
    </w:p>
    <w:p w:rsidR="00917A8E" w:rsidRDefault="00917A8E" w:rsidP="00AC78D1">
      <w:pPr>
        <w:spacing w:line="273" w:lineRule="exact"/>
      </w:pPr>
    </w:p>
    <w:p w:rsidR="00AC78D1" w:rsidRDefault="00AC78D1" w:rsidP="00AC78D1">
      <w:pPr>
        <w:spacing w:line="273" w:lineRule="exact"/>
      </w:pPr>
      <w:r>
        <w:t>о</w:t>
      </w:r>
      <w:r w:rsidRPr="00327D65">
        <w:t xml:space="preserve">т     </w:t>
      </w:r>
      <w:r w:rsidR="003D73A5">
        <w:t>11.08.2021</w:t>
      </w:r>
      <w:r w:rsidRPr="00327D65">
        <w:t xml:space="preserve">                                                                                               </w:t>
      </w:r>
      <w:r w:rsidR="003D73A5">
        <w:t xml:space="preserve">   </w:t>
      </w:r>
      <w:r>
        <w:t>№</w:t>
      </w:r>
      <w:r w:rsidRPr="00726532">
        <w:t xml:space="preserve">   </w:t>
      </w:r>
      <w:r w:rsidR="003D73A5">
        <w:t>1384/21</w:t>
      </w:r>
    </w:p>
    <w:p w:rsidR="00AC78D1" w:rsidRDefault="00AC78D1" w:rsidP="00AC78D1">
      <w:pPr>
        <w:spacing w:line="273" w:lineRule="exact"/>
      </w:pPr>
    </w:p>
    <w:p w:rsidR="00AC78D1" w:rsidRDefault="00AC78D1" w:rsidP="00917A8E">
      <w:pPr>
        <w:spacing w:line="273" w:lineRule="exact"/>
      </w:pPr>
      <w:r w:rsidRPr="00726532">
        <w:t xml:space="preserve">                                                               </w:t>
      </w:r>
      <w:r w:rsidR="00917A8E">
        <w:t xml:space="preserve">                               </w:t>
      </w:r>
    </w:p>
    <w:tbl>
      <w:tblPr>
        <w:tblW w:w="10355" w:type="dxa"/>
        <w:tblLayout w:type="fixed"/>
        <w:tblLook w:val="0000"/>
      </w:tblPr>
      <w:tblGrid>
        <w:gridCol w:w="5495"/>
        <w:gridCol w:w="4860"/>
      </w:tblGrid>
      <w:tr w:rsidR="004E49E3" w:rsidRPr="003D2F0D" w:rsidTr="00455535">
        <w:tc>
          <w:tcPr>
            <w:tcW w:w="5495" w:type="dxa"/>
            <w:tcBorders>
              <w:top w:val="nil"/>
              <w:left w:val="nil"/>
              <w:bottom w:val="nil"/>
              <w:right w:val="nil"/>
            </w:tcBorders>
          </w:tcPr>
          <w:p w:rsidR="003F365C" w:rsidRDefault="003F365C" w:rsidP="003F365C">
            <w:pPr>
              <w:spacing w:line="276" w:lineRule="auto"/>
              <w:ind w:firstLine="567"/>
              <w:jc w:val="both"/>
              <w:rPr>
                <w:color w:val="000000"/>
                <w:sz w:val="25"/>
                <w:szCs w:val="25"/>
              </w:rPr>
            </w:pPr>
          </w:p>
          <w:p w:rsidR="004E49E3" w:rsidRPr="003D2F0D" w:rsidRDefault="004E49E3" w:rsidP="003F365C">
            <w:pPr>
              <w:spacing w:line="276" w:lineRule="auto"/>
              <w:ind w:firstLine="567"/>
              <w:jc w:val="both"/>
              <w:rPr>
                <w:color w:val="000000"/>
                <w:sz w:val="25"/>
                <w:szCs w:val="25"/>
              </w:rPr>
            </w:pPr>
            <w:proofErr w:type="gramStart"/>
            <w:r w:rsidRPr="003D2F0D">
              <w:rPr>
                <w:color w:val="000000"/>
                <w:sz w:val="25"/>
                <w:szCs w:val="25"/>
              </w:rPr>
              <w:t>О внесении изменений в Приложения № 1 и №</w:t>
            </w:r>
            <w:r w:rsidR="00DD58B0">
              <w:rPr>
                <w:color w:val="000000"/>
                <w:sz w:val="25"/>
                <w:szCs w:val="25"/>
              </w:rPr>
              <w:t xml:space="preserve"> </w:t>
            </w:r>
            <w:r w:rsidRPr="003D2F0D">
              <w:rPr>
                <w:color w:val="000000"/>
                <w:sz w:val="25"/>
                <w:szCs w:val="25"/>
              </w:rPr>
              <w:t>2 к постановлению администрации муниципального образования Ломоносовский муниципальный район Ленинградской области от 18.02.2021 № 188/21 «О создании аукционной комиссии по продаже земельных участков или прав на заключение договоров аренды земельных участков, находящихся в муниципальной</w:t>
            </w:r>
            <w:r w:rsidR="00455535">
              <w:rPr>
                <w:color w:val="000000"/>
                <w:sz w:val="25"/>
                <w:szCs w:val="25"/>
              </w:rPr>
              <w:t xml:space="preserve"> </w:t>
            </w:r>
            <w:r w:rsidRPr="003D2F0D">
              <w:rPr>
                <w:color w:val="000000"/>
                <w:sz w:val="25"/>
                <w:szCs w:val="25"/>
              </w:rPr>
              <w:t>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proofErr w:type="gramEnd"/>
          </w:p>
        </w:tc>
        <w:tc>
          <w:tcPr>
            <w:tcW w:w="4860" w:type="dxa"/>
            <w:tcBorders>
              <w:top w:val="nil"/>
              <w:left w:val="nil"/>
              <w:bottom w:val="nil"/>
              <w:right w:val="nil"/>
            </w:tcBorders>
          </w:tcPr>
          <w:p w:rsidR="004E49E3" w:rsidRPr="00D42BEB" w:rsidRDefault="004E49E3" w:rsidP="003F365C">
            <w:pPr>
              <w:spacing w:line="276" w:lineRule="auto"/>
              <w:jc w:val="both"/>
              <w:rPr>
                <w:sz w:val="25"/>
                <w:szCs w:val="25"/>
              </w:rPr>
            </w:pPr>
          </w:p>
        </w:tc>
      </w:tr>
    </w:tbl>
    <w:p w:rsidR="004E49E3" w:rsidRPr="003D2F0D" w:rsidRDefault="004E49E3" w:rsidP="003F365C">
      <w:pPr>
        <w:spacing w:line="276" w:lineRule="auto"/>
        <w:ind w:firstLine="567"/>
        <w:jc w:val="both"/>
        <w:rPr>
          <w:sz w:val="25"/>
          <w:szCs w:val="25"/>
        </w:rPr>
      </w:pPr>
    </w:p>
    <w:p w:rsidR="009B0B64" w:rsidRPr="009B0B64" w:rsidRDefault="009B0B64" w:rsidP="003F365C">
      <w:pPr>
        <w:pStyle w:val="a5"/>
        <w:spacing w:before="0" w:beforeAutospacing="0" w:after="0" w:afterAutospacing="0" w:line="276" w:lineRule="auto"/>
        <w:ind w:firstLine="567"/>
        <w:contextualSpacing/>
        <w:jc w:val="both"/>
        <w:rPr>
          <w:sz w:val="25"/>
          <w:szCs w:val="25"/>
        </w:rPr>
      </w:pPr>
      <w:r w:rsidRPr="009B0B64">
        <w:rPr>
          <w:sz w:val="25"/>
          <w:szCs w:val="25"/>
        </w:rPr>
        <w:t xml:space="preserve">В целях организации в администрации муниципального образования Ломоносовский муниципальный район Ленинградской области работы по продаже </w:t>
      </w:r>
      <w:proofErr w:type="gramStart"/>
      <w:r w:rsidRPr="009B0B64">
        <w:rPr>
          <w:sz w:val="25"/>
          <w:szCs w:val="25"/>
        </w:rPr>
        <w:t xml:space="preserve">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 руководствуясь Земельным кодексом Российской Федерации, статьями 39, 46, 49 Устава муниципального образования Ломоносовский муниципальный район Ленинградской области, администрация муниципального образования Ломоносовский муниципальный район Ленинградской области </w:t>
      </w:r>
      <w:proofErr w:type="gramEnd"/>
    </w:p>
    <w:p w:rsidR="004E49E3" w:rsidRPr="003D2F0D" w:rsidRDefault="004E49E3" w:rsidP="003F365C">
      <w:pPr>
        <w:spacing w:line="276" w:lineRule="auto"/>
        <w:ind w:firstLine="567"/>
        <w:jc w:val="both"/>
        <w:rPr>
          <w:sz w:val="25"/>
          <w:szCs w:val="25"/>
        </w:rPr>
      </w:pPr>
    </w:p>
    <w:p w:rsidR="004E49E3" w:rsidRPr="003D2F0D" w:rsidRDefault="004E49E3" w:rsidP="003F365C">
      <w:pPr>
        <w:shd w:val="clear" w:color="auto" w:fill="FFFFFF"/>
        <w:spacing w:after="225" w:line="276" w:lineRule="auto"/>
        <w:ind w:right="-2" w:firstLine="709"/>
        <w:jc w:val="center"/>
        <w:rPr>
          <w:sz w:val="25"/>
          <w:szCs w:val="25"/>
        </w:rPr>
      </w:pPr>
      <w:proofErr w:type="spellStart"/>
      <w:proofErr w:type="gramStart"/>
      <w:r w:rsidRPr="003D2F0D">
        <w:rPr>
          <w:sz w:val="25"/>
          <w:szCs w:val="25"/>
        </w:rPr>
        <w:t>п</w:t>
      </w:r>
      <w:proofErr w:type="spellEnd"/>
      <w:proofErr w:type="gramEnd"/>
      <w:r w:rsidRPr="003D2F0D">
        <w:rPr>
          <w:sz w:val="25"/>
          <w:szCs w:val="25"/>
        </w:rPr>
        <w:t xml:space="preserve"> о с т а </w:t>
      </w:r>
      <w:proofErr w:type="spellStart"/>
      <w:r w:rsidRPr="003D2F0D">
        <w:rPr>
          <w:sz w:val="25"/>
          <w:szCs w:val="25"/>
        </w:rPr>
        <w:t>н</w:t>
      </w:r>
      <w:proofErr w:type="spellEnd"/>
      <w:r w:rsidRPr="003D2F0D">
        <w:rPr>
          <w:sz w:val="25"/>
          <w:szCs w:val="25"/>
        </w:rPr>
        <w:t xml:space="preserve"> о в л я е т:</w:t>
      </w:r>
    </w:p>
    <w:p w:rsidR="004E49E3" w:rsidRDefault="00D90993" w:rsidP="003F365C">
      <w:pPr>
        <w:pStyle w:val="a5"/>
        <w:numPr>
          <w:ilvl w:val="0"/>
          <w:numId w:val="11"/>
        </w:numPr>
        <w:tabs>
          <w:tab w:val="left" w:pos="851"/>
        </w:tabs>
        <w:spacing w:before="0" w:beforeAutospacing="0" w:after="0" w:afterAutospacing="0" w:line="276" w:lineRule="auto"/>
        <w:ind w:left="0" w:firstLine="567"/>
        <w:jc w:val="both"/>
        <w:rPr>
          <w:color w:val="000000"/>
          <w:sz w:val="25"/>
          <w:szCs w:val="25"/>
        </w:rPr>
      </w:pPr>
      <w:proofErr w:type="gramStart"/>
      <w:r>
        <w:rPr>
          <w:color w:val="000000"/>
          <w:sz w:val="25"/>
          <w:szCs w:val="25"/>
        </w:rPr>
        <w:t>Внести следующи</w:t>
      </w:r>
      <w:r w:rsidR="004E49E3" w:rsidRPr="003D2F0D">
        <w:rPr>
          <w:color w:val="000000"/>
          <w:sz w:val="25"/>
          <w:szCs w:val="25"/>
        </w:rPr>
        <w:t>е изменени</w:t>
      </w:r>
      <w:r>
        <w:rPr>
          <w:color w:val="000000"/>
          <w:sz w:val="25"/>
          <w:szCs w:val="25"/>
        </w:rPr>
        <w:t>я</w:t>
      </w:r>
      <w:r w:rsidR="004E49E3" w:rsidRPr="003D2F0D">
        <w:rPr>
          <w:color w:val="000000"/>
          <w:sz w:val="25"/>
          <w:szCs w:val="25"/>
        </w:rPr>
        <w:t xml:space="preserve"> в Приложение № 1  «Положение об аукционной комиссии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 утвержденное постановлением администрации муниципального образования Ломоносовский муниципальный район Ленинградской области от 18.02.2021</w:t>
      </w:r>
      <w:r w:rsidR="004E49E3" w:rsidRPr="004E49E3">
        <w:rPr>
          <w:color w:val="000000"/>
          <w:sz w:val="25"/>
          <w:szCs w:val="25"/>
        </w:rPr>
        <w:t xml:space="preserve"> № 188/21</w:t>
      </w:r>
      <w:r w:rsidR="009B0B64">
        <w:rPr>
          <w:color w:val="000000"/>
          <w:sz w:val="25"/>
          <w:szCs w:val="25"/>
        </w:rPr>
        <w:t xml:space="preserve"> </w:t>
      </w:r>
      <w:r w:rsidR="007B2C83">
        <w:rPr>
          <w:color w:val="000000"/>
          <w:sz w:val="25"/>
          <w:szCs w:val="25"/>
        </w:rPr>
        <w:t>(далее – постановление)</w:t>
      </w:r>
      <w:r w:rsidR="004E49E3">
        <w:rPr>
          <w:color w:val="000000"/>
          <w:sz w:val="25"/>
          <w:szCs w:val="25"/>
        </w:rPr>
        <w:t>:</w:t>
      </w:r>
      <w:proofErr w:type="gramEnd"/>
    </w:p>
    <w:p w:rsidR="00A43043" w:rsidRDefault="002638F3" w:rsidP="003F365C">
      <w:pPr>
        <w:pStyle w:val="a5"/>
        <w:tabs>
          <w:tab w:val="left" w:pos="851"/>
        </w:tabs>
        <w:spacing w:before="0" w:beforeAutospacing="0" w:after="0" w:afterAutospacing="0" w:line="276" w:lineRule="auto"/>
        <w:ind w:firstLine="567"/>
        <w:jc w:val="both"/>
        <w:rPr>
          <w:color w:val="000000"/>
          <w:sz w:val="25"/>
          <w:szCs w:val="25"/>
        </w:rPr>
      </w:pPr>
      <w:r>
        <w:rPr>
          <w:color w:val="000000"/>
          <w:sz w:val="25"/>
          <w:szCs w:val="25"/>
        </w:rPr>
        <w:lastRenderedPageBreak/>
        <w:t xml:space="preserve">1.1.  </w:t>
      </w:r>
      <w:r w:rsidR="007B2C83">
        <w:rPr>
          <w:color w:val="000000"/>
          <w:sz w:val="25"/>
          <w:szCs w:val="25"/>
        </w:rPr>
        <w:t>п. 3.3. Р</w:t>
      </w:r>
      <w:r w:rsidR="001B1F6E">
        <w:rPr>
          <w:color w:val="000000"/>
          <w:sz w:val="25"/>
          <w:szCs w:val="25"/>
        </w:rPr>
        <w:t>аздел</w:t>
      </w:r>
      <w:r w:rsidR="007B2C83">
        <w:rPr>
          <w:color w:val="000000"/>
          <w:sz w:val="25"/>
          <w:szCs w:val="25"/>
        </w:rPr>
        <w:t>а</w:t>
      </w:r>
      <w:r w:rsidR="004E49E3">
        <w:rPr>
          <w:color w:val="000000"/>
          <w:sz w:val="25"/>
          <w:szCs w:val="25"/>
        </w:rPr>
        <w:t xml:space="preserve"> III </w:t>
      </w:r>
      <w:r w:rsidR="007B2C83" w:rsidRPr="003D2F0D">
        <w:rPr>
          <w:color w:val="000000"/>
          <w:sz w:val="25"/>
          <w:szCs w:val="25"/>
        </w:rPr>
        <w:t xml:space="preserve">Приложения № 1 </w:t>
      </w:r>
      <w:r w:rsidR="007B2C83">
        <w:rPr>
          <w:color w:val="000000"/>
          <w:sz w:val="25"/>
          <w:szCs w:val="25"/>
        </w:rPr>
        <w:t xml:space="preserve">к постановлению </w:t>
      </w:r>
      <w:r w:rsidR="004E49E3">
        <w:rPr>
          <w:color w:val="000000"/>
          <w:sz w:val="25"/>
          <w:szCs w:val="25"/>
        </w:rPr>
        <w:t xml:space="preserve">изложить в </w:t>
      </w:r>
      <w:r w:rsidR="007B2C83">
        <w:rPr>
          <w:color w:val="000000"/>
          <w:sz w:val="25"/>
          <w:szCs w:val="25"/>
        </w:rPr>
        <w:t xml:space="preserve">следующей </w:t>
      </w:r>
      <w:r w:rsidR="004E49E3">
        <w:rPr>
          <w:color w:val="000000"/>
          <w:sz w:val="25"/>
          <w:szCs w:val="25"/>
        </w:rPr>
        <w:t xml:space="preserve"> редакции:</w:t>
      </w:r>
      <w:r w:rsidR="007B2C83">
        <w:rPr>
          <w:color w:val="000000"/>
          <w:sz w:val="25"/>
          <w:szCs w:val="25"/>
        </w:rPr>
        <w:t xml:space="preserve"> </w:t>
      </w:r>
    </w:p>
    <w:p w:rsidR="004E49E3" w:rsidRDefault="007B2C83" w:rsidP="003F365C">
      <w:pPr>
        <w:pStyle w:val="a5"/>
        <w:tabs>
          <w:tab w:val="left" w:pos="851"/>
        </w:tabs>
        <w:spacing w:before="0" w:beforeAutospacing="0" w:after="0" w:afterAutospacing="0" w:line="276" w:lineRule="auto"/>
        <w:ind w:firstLine="567"/>
        <w:jc w:val="both"/>
        <w:rPr>
          <w:sz w:val="25"/>
          <w:szCs w:val="25"/>
        </w:rPr>
      </w:pPr>
      <w:r>
        <w:rPr>
          <w:color w:val="000000"/>
          <w:sz w:val="25"/>
          <w:szCs w:val="25"/>
        </w:rPr>
        <w:t xml:space="preserve">«3.3. Персональный </w:t>
      </w:r>
      <w:r w:rsidRPr="00E04D3D">
        <w:rPr>
          <w:sz w:val="25"/>
          <w:szCs w:val="25"/>
        </w:rPr>
        <w:t xml:space="preserve">состав </w:t>
      </w:r>
      <w:r>
        <w:rPr>
          <w:sz w:val="25"/>
          <w:szCs w:val="25"/>
        </w:rPr>
        <w:t xml:space="preserve">комиссии </w:t>
      </w:r>
      <w:r w:rsidRPr="00E04D3D">
        <w:rPr>
          <w:sz w:val="25"/>
          <w:szCs w:val="25"/>
        </w:rPr>
        <w:t>утверждается постановлением администрации муниципального образования Ломоносовский муниципальный район Ленинградской области</w:t>
      </w:r>
      <w:proofErr w:type="gramStart"/>
      <w:r>
        <w:rPr>
          <w:sz w:val="25"/>
          <w:szCs w:val="25"/>
        </w:rPr>
        <w:t>.».</w:t>
      </w:r>
      <w:proofErr w:type="gramEnd"/>
    </w:p>
    <w:p w:rsidR="002638F3" w:rsidRDefault="002638F3" w:rsidP="002638F3">
      <w:pPr>
        <w:pStyle w:val="a5"/>
        <w:numPr>
          <w:ilvl w:val="1"/>
          <w:numId w:val="11"/>
        </w:numPr>
        <w:tabs>
          <w:tab w:val="left" w:pos="1134"/>
        </w:tabs>
        <w:spacing w:before="0" w:beforeAutospacing="0" w:after="0" w:afterAutospacing="0" w:line="276" w:lineRule="auto"/>
        <w:ind w:left="0" w:firstLine="567"/>
        <w:jc w:val="both"/>
        <w:rPr>
          <w:color w:val="000000"/>
          <w:sz w:val="25"/>
          <w:szCs w:val="25"/>
        </w:rPr>
      </w:pPr>
      <w:r>
        <w:rPr>
          <w:color w:val="000000"/>
          <w:sz w:val="25"/>
          <w:szCs w:val="25"/>
        </w:rPr>
        <w:t xml:space="preserve">п. 3.6. Раздела III </w:t>
      </w:r>
      <w:r w:rsidRPr="003D2F0D">
        <w:rPr>
          <w:color w:val="000000"/>
          <w:sz w:val="25"/>
          <w:szCs w:val="25"/>
        </w:rPr>
        <w:t xml:space="preserve">Приложения № 1 </w:t>
      </w:r>
      <w:r>
        <w:rPr>
          <w:color w:val="000000"/>
          <w:sz w:val="25"/>
          <w:szCs w:val="25"/>
        </w:rPr>
        <w:t>к постановлению изложить в следующей  редакции:</w:t>
      </w:r>
    </w:p>
    <w:p w:rsidR="002638F3" w:rsidRPr="002638F3" w:rsidRDefault="002638F3" w:rsidP="002638F3">
      <w:pPr>
        <w:pStyle w:val="a5"/>
        <w:tabs>
          <w:tab w:val="left" w:pos="851"/>
        </w:tabs>
        <w:spacing w:before="0" w:beforeAutospacing="0" w:after="0" w:afterAutospacing="0" w:line="276" w:lineRule="auto"/>
        <w:ind w:firstLine="567"/>
        <w:jc w:val="both"/>
        <w:rPr>
          <w:sz w:val="25"/>
          <w:szCs w:val="25"/>
        </w:rPr>
      </w:pPr>
      <w:r>
        <w:rPr>
          <w:color w:val="000000"/>
          <w:sz w:val="25"/>
          <w:szCs w:val="25"/>
        </w:rPr>
        <w:t>«3.6</w:t>
      </w:r>
      <w:r w:rsidRPr="002638F3">
        <w:rPr>
          <w:sz w:val="25"/>
          <w:szCs w:val="25"/>
        </w:rPr>
        <w:t xml:space="preserve">. В отсутствие председателя Комиссии его функции выполняет заместитель председателя Комиссии. </w:t>
      </w:r>
      <w:r>
        <w:rPr>
          <w:sz w:val="25"/>
          <w:szCs w:val="25"/>
        </w:rPr>
        <w:t xml:space="preserve"> </w:t>
      </w:r>
      <w:r w:rsidRPr="002638F3">
        <w:rPr>
          <w:sz w:val="25"/>
          <w:szCs w:val="25"/>
        </w:rPr>
        <w:t>В случае одновременного отсутствия на заседании Комиссии председателя Комиссии</w:t>
      </w:r>
      <w:r>
        <w:rPr>
          <w:sz w:val="25"/>
          <w:szCs w:val="25"/>
        </w:rPr>
        <w:t xml:space="preserve"> и  </w:t>
      </w:r>
      <w:r w:rsidRPr="002638F3">
        <w:rPr>
          <w:sz w:val="25"/>
          <w:szCs w:val="25"/>
        </w:rPr>
        <w:t xml:space="preserve">заместителя </w:t>
      </w:r>
      <w:proofErr w:type="gramStart"/>
      <w:r>
        <w:rPr>
          <w:sz w:val="25"/>
          <w:szCs w:val="25"/>
        </w:rPr>
        <w:t xml:space="preserve">председателя </w:t>
      </w:r>
      <w:r w:rsidRPr="002638F3">
        <w:rPr>
          <w:sz w:val="25"/>
          <w:szCs w:val="25"/>
        </w:rPr>
        <w:t>Комиссии  функции председателя Комиссии</w:t>
      </w:r>
      <w:proofErr w:type="gramEnd"/>
      <w:r w:rsidRPr="002638F3">
        <w:rPr>
          <w:sz w:val="25"/>
          <w:szCs w:val="25"/>
        </w:rPr>
        <w:t xml:space="preserve"> на заседании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протоколах заседаний Комиссии.</w:t>
      </w:r>
      <w:r>
        <w:rPr>
          <w:sz w:val="25"/>
          <w:szCs w:val="25"/>
        </w:rPr>
        <w:t>».</w:t>
      </w:r>
    </w:p>
    <w:p w:rsidR="00E04D3D" w:rsidRDefault="00E04D3D" w:rsidP="003F365C">
      <w:pPr>
        <w:pStyle w:val="a5"/>
        <w:numPr>
          <w:ilvl w:val="0"/>
          <w:numId w:val="11"/>
        </w:numPr>
        <w:tabs>
          <w:tab w:val="left" w:pos="851"/>
        </w:tabs>
        <w:spacing w:before="0" w:beforeAutospacing="0" w:after="0" w:afterAutospacing="0" w:line="276" w:lineRule="auto"/>
        <w:ind w:left="0" w:firstLine="567"/>
        <w:jc w:val="both"/>
        <w:rPr>
          <w:color w:val="000000"/>
          <w:sz w:val="25"/>
          <w:szCs w:val="25"/>
        </w:rPr>
      </w:pPr>
      <w:proofErr w:type="gramStart"/>
      <w:r w:rsidRPr="00E04D3D">
        <w:rPr>
          <w:color w:val="000000"/>
          <w:sz w:val="25"/>
          <w:szCs w:val="25"/>
        </w:rPr>
        <w:t>Внести следующ</w:t>
      </w:r>
      <w:r w:rsidR="00D90993">
        <w:rPr>
          <w:color w:val="000000"/>
          <w:sz w:val="25"/>
          <w:szCs w:val="25"/>
        </w:rPr>
        <w:t>и</w:t>
      </w:r>
      <w:r w:rsidRPr="00E04D3D">
        <w:rPr>
          <w:color w:val="000000"/>
          <w:sz w:val="25"/>
          <w:szCs w:val="25"/>
        </w:rPr>
        <w:t>е изменени</w:t>
      </w:r>
      <w:r w:rsidR="00D90993">
        <w:rPr>
          <w:color w:val="000000"/>
          <w:sz w:val="25"/>
          <w:szCs w:val="25"/>
        </w:rPr>
        <w:t>я</w:t>
      </w:r>
      <w:r w:rsidRPr="00E04D3D">
        <w:rPr>
          <w:color w:val="000000"/>
          <w:sz w:val="25"/>
          <w:szCs w:val="25"/>
        </w:rPr>
        <w:t xml:space="preserve"> в Приложение № </w:t>
      </w:r>
      <w:r>
        <w:rPr>
          <w:color w:val="000000"/>
          <w:sz w:val="25"/>
          <w:szCs w:val="25"/>
        </w:rPr>
        <w:t>2</w:t>
      </w:r>
      <w:r w:rsidRPr="00E04D3D">
        <w:rPr>
          <w:color w:val="000000"/>
          <w:sz w:val="25"/>
          <w:szCs w:val="25"/>
        </w:rPr>
        <w:t xml:space="preserve">  «</w:t>
      </w:r>
      <w:r>
        <w:rPr>
          <w:color w:val="000000"/>
          <w:sz w:val="25"/>
          <w:szCs w:val="25"/>
        </w:rPr>
        <w:t>Состав</w:t>
      </w:r>
      <w:r w:rsidRPr="00E04D3D">
        <w:rPr>
          <w:color w:val="000000"/>
          <w:sz w:val="25"/>
          <w:szCs w:val="25"/>
        </w:rPr>
        <w:t xml:space="preserve"> аукционной комиссии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w:t>
      </w:r>
      <w:r>
        <w:rPr>
          <w:color w:val="000000"/>
          <w:sz w:val="25"/>
          <w:szCs w:val="25"/>
        </w:rPr>
        <w:t>ил</w:t>
      </w:r>
      <w:r w:rsidRPr="00E04D3D">
        <w:rPr>
          <w:color w:val="000000"/>
          <w:sz w:val="25"/>
          <w:szCs w:val="25"/>
        </w:rPr>
        <w:t>и земельных участков, государственная собственность на которые не разграничена» утвержденное постановлением администрации муниципального образования Ломоносовский муниципальный район Ленинградской области от 18.02.2021 № 188/21</w:t>
      </w:r>
      <w:r w:rsidR="00373A7A">
        <w:rPr>
          <w:color w:val="000000"/>
          <w:sz w:val="25"/>
          <w:szCs w:val="25"/>
        </w:rPr>
        <w:t xml:space="preserve"> (в редакции постановления администрации </w:t>
      </w:r>
      <w:r w:rsidR="00373A7A" w:rsidRPr="00E04D3D">
        <w:rPr>
          <w:color w:val="000000"/>
          <w:sz w:val="25"/>
          <w:szCs w:val="25"/>
        </w:rPr>
        <w:t>муниципального</w:t>
      </w:r>
      <w:proofErr w:type="gramEnd"/>
      <w:r w:rsidR="00373A7A" w:rsidRPr="00E04D3D">
        <w:rPr>
          <w:color w:val="000000"/>
          <w:sz w:val="25"/>
          <w:szCs w:val="25"/>
        </w:rPr>
        <w:t xml:space="preserve"> образования Ломоносовский муниципальный район Ленинградской области</w:t>
      </w:r>
      <w:r w:rsidR="00373A7A">
        <w:rPr>
          <w:color w:val="000000"/>
          <w:sz w:val="25"/>
          <w:szCs w:val="25"/>
        </w:rPr>
        <w:t xml:space="preserve"> от 24.05.2021 №917/21)</w:t>
      </w:r>
      <w:r>
        <w:rPr>
          <w:color w:val="000000"/>
          <w:sz w:val="25"/>
          <w:szCs w:val="25"/>
        </w:rPr>
        <w:t xml:space="preserve">, </w:t>
      </w:r>
      <w:r w:rsidRPr="00630917">
        <w:rPr>
          <w:color w:val="000000"/>
          <w:sz w:val="25"/>
          <w:szCs w:val="25"/>
        </w:rPr>
        <w:t>изложив его в новой редакции, согласно приложению</w:t>
      </w:r>
      <w:r>
        <w:rPr>
          <w:color w:val="000000"/>
          <w:sz w:val="25"/>
          <w:szCs w:val="25"/>
        </w:rPr>
        <w:t>.</w:t>
      </w:r>
    </w:p>
    <w:p w:rsidR="003D2F0D" w:rsidRPr="003D2F0D" w:rsidRDefault="003D2F0D" w:rsidP="003F365C">
      <w:pPr>
        <w:pStyle w:val="a5"/>
        <w:numPr>
          <w:ilvl w:val="0"/>
          <w:numId w:val="11"/>
        </w:numPr>
        <w:tabs>
          <w:tab w:val="left" w:pos="851"/>
        </w:tabs>
        <w:spacing w:before="0" w:beforeAutospacing="0" w:after="0" w:afterAutospacing="0" w:line="276" w:lineRule="auto"/>
        <w:ind w:left="0" w:firstLine="567"/>
        <w:jc w:val="both"/>
        <w:rPr>
          <w:color w:val="000000"/>
          <w:sz w:val="25"/>
          <w:szCs w:val="25"/>
        </w:rPr>
      </w:pPr>
      <w:proofErr w:type="gramStart"/>
      <w:r w:rsidRPr="003D2F0D">
        <w:rPr>
          <w:color w:val="000000"/>
          <w:sz w:val="25"/>
          <w:szCs w:val="25"/>
        </w:rPr>
        <w:t>Разместить</w:t>
      </w:r>
      <w:proofErr w:type="gramEnd"/>
      <w:r w:rsidRPr="003D2F0D">
        <w:rPr>
          <w:color w:val="000000"/>
          <w:sz w:val="25"/>
          <w:szCs w:val="25"/>
        </w:rPr>
        <w:t xml:space="preserve"> настоящее постановление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а также опубликовать в средствах массовой информации.</w:t>
      </w:r>
    </w:p>
    <w:p w:rsidR="003D2F0D" w:rsidRPr="003D2F0D" w:rsidRDefault="003D2F0D" w:rsidP="003F365C">
      <w:pPr>
        <w:pStyle w:val="a5"/>
        <w:numPr>
          <w:ilvl w:val="0"/>
          <w:numId w:val="11"/>
        </w:numPr>
        <w:tabs>
          <w:tab w:val="left" w:pos="851"/>
        </w:tabs>
        <w:spacing w:before="0" w:beforeAutospacing="0" w:after="0" w:afterAutospacing="0" w:line="276" w:lineRule="auto"/>
        <w:ind w:left="0" w:firstLine="567"/>
        <w:jc w:val="both"/>
        <w:rPr>
          <w:color w:val="000000"/>
          <w:sz w:val="25"/>
          <w:szCs w:val="25"/>
        </w:rPr>
      </w:pPr>
      <w:proofErr w:type="gramStart"/>
      <w:r w:rsidRPr="003D2F0D">
        <w:rPr>
          <w:color w:val="000000"/>
          <w:sz w:val="25"/>
          <w:szCs w:val="25"/>
        </w:rPr>
        <w:t>Контроль за</w:t>
      </w:r>
      <w:proofErr w:type="gramEnd"/>
      <w:r w:rsidRPr="003D2F0D">
        <w:rPr>
          <w:color w:val="000000"/>
          <w:sz w:val="25"/>
          <w:szCs w:val="25"/>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 Гасанова.</w:t>
      </w:r>
    </w:p>
    <w:p w:rsidR="003D2F0D" w:rsidRPr="00E04D3D" w:rsidRDefault="003D2F0D" w:rsidP="003F365C">
      <w:pPr>
        <w:pStyle w:val="a5"/>
        <w:tabs>
          <w:tab w:val="left" w:pos="851"/>
        </w:tabs>
        <w:spacing w:before="0" w:beforeAutospacing="0" w:after="0" w:afterAutospacing="0" w:line="276" w:lineRule="auto"/>
        <w:ind w:left="567"/>
        <w:jc w:val="both"/>
        <w:rPr>
          <w:color w:val="000000"/>
          <w:sz w:val="25"/>
          <w:szCs w:val="25"/>
        </w:rPr>
      </w:pPr>
    </w:p>
    <w:p w:rsidR="00E04D3D" w:rsidRPr="00E04D3D" w:rsidRDefault="00E04D3D" w:rsidP="003F365C">
      <w:pPr>
        <w:spacing w:line="276" w:lineRule="auto"/>
        <w:ind w:firstLine="709"/>
        <w:jc w:val="both"/>
        <w:rPr>
          <w:color w:val="000000"/>
          <w:sz w:val="25"/>
          <w:szCs w:val="25"/>
        </w:rPr>
      </w:pPr>
    </w:p>
    <w:tbl>
      <w:tblPr>
        <w:tblW w:w="5000" w:type="pct"/>
        <w:tblLook w:val="04A0"/>
      </w:tblPr>
      <w:tblGrid>
        <w:gridCol w:w="4785"/>
        <w:gridCol w:w="4786"/>
      </w:tblGrid>
      <w:tr w:rsidR="003D2F0D" w:rsidRPr="003D2F0D" w:rsidTr="002612A4">
        <w:tc>
          <w:tcPr>
            <w:tcW w:w="2500" w:type="pct"/>
          </w:tcPr>
          <w:p w:rsidR="003D2F0D" w:rsidRPr="003D2F0D" w:rsidRDefault="003D2F0D" w:rsidP="003F365C">
            <w:pPr>
              <w:spacing w:line="276" w:lineRule="auto"/>
              <w:jc w:val="both"/>
              <w:rPr>
                <w:sz w:val="25"/>
                <w:szCs w:val="25"/>
              </w:rPr>
            </w:pPr>
            <w:r w:rsidRPr="003D2F0D">
              <w:rPr>
                <w:sz w:val="25"/>
                <w:szCs w:val="25"/>
              </w:rPr>
              <w:t>Глава администрации</w:t>
            </w:r>
          </w:p>
        </w:tc>
        <w:tc>
          <w:tcPr>
            <w:tcW w:w="2500" w:type="pct"/>
          </w:tcPr>
          <w:p w:rsidR="003D2F0D" w:rsidRPr="003D2F0D" w:rsidRDefault="003D2F0D" w:rsidP="003F365C">
            <w:pPr>
              <w:spacing w:line="276" w:lineRule="auto"/>
              <w:jc w:val="right"/>
              <w:rPr>
                <w:sz w:val="25"/>
                <w:szCs w:val="25"/>
              </w:rPr>
            </w:pPr>
            <w:r w:rsidRPr="003D2F0D">
              <w:rPr>
                <w:sz w:val="25"/>
                <w:szCs w:val="25"/>
              </w:rPr>
              <w:t xml:space="preserve">  А.О. Кондрашов</w:t>
            </w:r>
          </w:p>
        </w:tc>
      </w:tr>
    </w:tbl>
    <w:p w:rsidR="003D2F0D" w:rsidRPr="00E37AC7" w:rsidRDefault="003D2F0D" w:rsidP="003F365C">
      <w:pPr>
        <w:spacing w:line="276" w:lineRule="auto"/>
        <w:jc w:val="both"/>
        <w:rPr>
          <w:sz w:val="25"/>
          <w:szCs w:val="25"/>
        </w:rPr>
      </w:pPr>
    </w:p>
    <w:p w:rsidR="003D2F0D" w:rsidRDefault="003D2F0D" w:rsidP="003D2F0D">
      <w:pPr>
        <w:jc w:val="both"/>
        <w:rPr>
          <w:sz w:val="26"/>
          <w:szCs w:val="26"/>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2868D2" w:rsidRDefault="002868D2" w:rsidP="003D2F0D">
      <w:pPr>
        <w:jc w:val="both"/>
        <w:rPr>
          <w:sz w:val="20"/>
          <w:szCs w:val="20"/>
        </w:rPr>
      </w:pPr>
    </w:p>
    <w:p w:rsidR="002868D2" w:rsidRDefault="002868D2" w:rsidP="003D2F0D">
      <w:pPr>
        <w:jc w:val="both"/>
        <w:rPr>
          <w:sz w:val="20"/>
          <w:szCs w:val="20"/>
        </w:rPr>
      </w:pPr>
    </w:p>
    <w:p w:rsidR="00455535" w:rsidRDefault="00455535"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p>
    <w:p w:rsidR="003D2F0D" w:rsidRDefault="003D2F0D" w:rsidP="003D2F0D">
      <w:pPr>
        <w:jc w:val="both"/>
        <w:rPr>
          <w:sz w:val="20"/>
          <w:szCs w:val="20"/>
        </w:rPr>
      </w:pPr>
      <w:r w:rsidRPr="009638FD">
        <w:rPr>
          <w:sz w:val="20"/>
          <w:szCs w:val="20"/>
        </w:rPr>
        <w:t xml:space="preserve">Исп.:  </w:t>
      </w:r>
      <w:r>
        <w:rPr>
          <w:sz w:val="20"/>
          <w:szCs w:val="20"/>
        </w:rPr>
        <w:t>Ковалева Светлана Николаевна</w:t>
      </w:r>
    </w:p>
    <w:p w:rsidR="003D2F0D" w:rsidRPr="009638FD" w:rsidRDefault="003D2F0D" w:rsidP="003D2F0D">
      <w:pPr>
        <w:jc w:val="both"/>
        <w:rPr>
          <w:sz w:val="20"/>
          <w:szCs w:val="20"/>
        </w:rPr>
      </w:pPr>
      <w:r>
        <w:rPr>
          <w:sz w:val="20"/>
          <w:szCs w:val="20"/>
        </w:rPr>
        <w:t>4230508</w:t>
      </w:r>
    </w:p>
    <w:p w:rsidR="003D2F0D" w:rsidRPr="000F3B65" w:rsidRDefault="003D2F0D" w:rsidP="003D2F0D">
      <w:pPr>
        <w:rPr>
          <w:sz w:val="22"/>
          <w:szCs w:val="22"/>
        </w:rPr>
      </w:pPr>
    </w:p>
    <w:p w:rsidR="003D2F0D" w:rsidRDefault="003D2F0D" w:rsidP="003D2F0D">
      <w:pPr>
        <w:ind w:left="284" w:hanging="284"/>
        <w:rPr>
          <w:sz w:val="22"/>
        </w:rPr>
      </w:pPr>
      <w:r>
        <w:rPr>
          <w:sz w:val="22"/>
        </w:rPr>
        <w:tab/>
      </w:r>
      <w:r>
        <w:rPr>
          <w:sz w:val="22"/>
        </w:rPr>
        <w:tab/>
      </w:r>
    </w:p>
    <w:p w:rsidR="003D2F0D" w:rsidRPr="00B42143" w:rsidRDefault="003D2F0D" w:rsidP="003D2F0D">
      <w:pPr>
        <w:ind w:left="284" w:hanging="284"/>
        <w:jc w:val="both"/>
      </w:pPr>
      <w:r>
        <w:t xml:space="preserve">  </w:t>
      </w:r>
      <w:r w:rsidRPr="00B42143">
        <w:t>Согласовано:</w:t>
      </w:r>
    </w:p>
    <w:p w:rsidR="003D2F0D" w:rsidRDefault="003D2F0D" w:rsidP="003D2F0D">
      <w:pPr>
        <w:ind w:left="284" w:hanging="284"/>
        <w:jc w:val="both"/>
      </w:pPr>
      <w:r>
        <w:t xml:space="preserve"> </w:t>
      </w:r>
    </w:p>
    <w:tbl>
      <w:tblPr>
        <w:tblW w:w="0" w:type="auto"/>
        <w:tblInd w:w="108" w:type="dxa"/>
        <w:tblLayout w:type="fixed"/>
        <w:tblLook w:val="0000"/>
      </w:tblPr>
      <w:tblGrid>
        <w:gridCol w:w="6379"/>
        <w:gridCol w:w="2977"/>
      </w:tblGrid>
      <w:tr w:rsidR="003D2F0D" w:rsidRPr="00B42143" w:rsidTr="002612A4">
        <w:trPr>
          <w:trHeight w:val="3773"/>
        </w:trPr>
        <w:tc>
          <w:tcPr>
            <w:tcW w:w="6379" w:type="dxa"/>
          </w:tcPr>
          <w:p w:rsidR="003D2F0D" w:rsidRDefault="003D2F0D" w:rsidP="002612A4">
            <w:pPr>
              <w:jc w:val="both"/>
            </w:pPr>
          </w:p>
          <w:p w:rsidR="003D2F0D" w:rsidRDefault="003D2F0D" w:rsidP="002612A4">
            <w:pPr>
              <w:jc w:val="both"/>
            </w:pPr>
            <w:r>
              <w:t>Заместитель главы администрации</w:t>
            </w:r>
          </w:p>
          <w:p w:rsidR="003D2F0D" w:rsidRDefault="003D2F0D" w:rsidP="002612A4">
            <w:pPr>
              <w:jc w:val="both"/>
            </w:pPr>
            <w:r w:rsidRPr="003D2F0D">
              <w:t xml:space="preserve">по экономическому развитию </w:t>
            </w:r>
          </w:p>
          <w:p w:rsidR="003D2F0D" w:rsidRDefault="003D2F0D" w:rsidP="002612A4">
            <w:pPr>
              <w:jc w:val="both"/>
            </w:pPr>
            <w:r w:rsidRPr="003D2F0D">
              <w:t xml:space="preserve">и имущественным отношениям </w:t>
            </w:r>
          </w:p>
          <w:p w:rsidR="003D2F0D" w:rsidRDefault="003D2F0D" w:rsidP="002612A4">
            <w:pPr>
              <w:jc w:val="both"/>
            </w:pPr>
          </w:p>
          <w:p w:rsidR="003D2F0D" w:rsidRDefault="003D2F0D" w:rsidP="002612A4">
            <w:pPr>
              <w:jc w:val="both"/>
            </w:pPr>
          </w:p>
          <w:p w:rsidR="003D2F0D" w:rsidRPr="00852154" w:rsidRDefault="003D2F0D" w:rsidP="002612A4">
            <w:pPr>
              <w:jc w:val="both"/>
            </w:pPr>
            <w:r>
              <w:t>И.о. председателя</w:t>
            </w:r>
            <w:r w:rsidRPr="00852154">
              <w:t xml:space="preserve"> КУМИ</w:t>
            </w:r>
          </w:p>
          <w:p w:rsidR="003D2F0D" w:rsidRDefault="003D2F0D" w:rsidP="002612A4">
            <w:pPr>
              <w:jc w:val="both"/>
            </w:pPr>
          </w:p>
          <w:p w:rsidR="003D2F0D" w:rsidRDefault="003D2F0D" w:rsidP="002612A4">
            <w:pPr>
              <w:jc w:val="both"/>
            </w:pPr>
          </w:p>
          <w:p w:rsidR="003D2F0D" w:rsidRDefault="00DD58B0" w:rsidP="002612A4">
            <w:pPr>
              <w:jc w:val="both"/>
            </w:pPr>
            <w:r>
              <w:t>Н</w:t>
            </w:r>
            <w:r w:rsidR="003D2F0D" w:rsidRPr="00B42143">
              <w:t>ачальник юридического управлен</w:t>
            </w:r>
            <w:r w:rsidR="003D2F0D">
              <w:t>ия</w:t>
            </w:r>
          </w:p>
          <w:p w:rsidR="003D2F0D" w:rsidRDefault="003D2F0D" w:rsidP="002612A4">
            <w:pPr>
              <w:jc w:val="both"/>
            </w:pPr>
          </w:p>
          <w:p w:rsidR="003D2F0D" w:rsidRDefault="003D2F0D" w:rsidP="002612A4">
            <w:pPr>
              <w:jc w:val="both"/>
            </w:pPr>
          </w:p>
          <w:p w:rsidR="003D2F0D" w:rsidRDefault="003D2F0D" w:rsidP="002612A4">
            <w:pPr>
              <w:jc w:val="both"/>
            </w:pPr>
            <w:r>
              <w:t>Начальник управления МКУ «ЦИАХО»</w:t>
            </w:r>
          </w:p>
          <w:p w:rsidR="003D2F0D" w:rsidRDefault="003D2F0D" w:rsidP="002612A4">
            <w:pPr>
              <w:jc w:val="both"/>
            </w:pPr>
          </w:p>
          <w:p w:rsidR="003D2F0D" w:rsidRDefault="003D2F0D" w:rsidP="002612A4">
            <w:pPr>
              <w:jc w:val="both"/>
            </w:pPr>
          </w:p>
          <w:p w:rsidR="003D2F0D" w:rsidRPr="00B42143" w:rsidRDefault="003D2F0D" w:rsidP="002612A4">
            <w:pPr>
              <w:jc w:val="both"/>
            </w:pPr>
            <w:r>
              <w:t>Директор МКУ «ЦИАХО»</w:t>
            </w:r>
          </w:p>
        </w:tc>
        <w:tc>
          <w:tcPr>
            <w:tcW w:w="2977" w:type="dxa"/>
          </w:tcPr>
          <w:p w:rsidR="003D2F0D" w:rsidRPr="00B42143" w:rsidRDefault="003D2F0D" w:rsidP="002612A4">
            <w:pPr>
              <w:jc w:val="right"/>
            </w:pPr>
          </w:p>
          <w:p w:rsidR="003D2F0D" w:rsidRDefault="003D2F0D" w:rsidP="002612A4">
            <w:pPr>
              <w:jc w:val="right"/>
            </w:pPr>
          </w:p>
          <w:p w:rsidR="003D2F0D" w:rsidRDefault="003D2F0D" w:rsidP="002612A4">
            <w:pPr>
              <w:jc w:val="right"/>
            </w:pPr>
          </w:p>
          <w:p w:rsidR="003D2F0D" w:rsidRDefault="003D2F0D" w:rsidP="002612A4">
            <w:pPr>
              <w:jc w:val="right"/>
            </w:pPr>
            <w:r>
              <w:t>А.Р. Гасанов</w:t>
            </w:r>
          </w:p>
          <w:p w:rsidR="003D2F0D" w:rsidRDefault="003D2F0D" w:rsidP="002612A4">
            <w:pPr>
              <w:jc w:val="right"/>
            </w:pPr>
          </w:p>
          <w:p w:rsidR="003D2F0D" w:rsidRDefault="003D2F0D" w:rsidP="002612A4">
            <w:pPr>
              <w:jc w:val="right"/>
            </w:pPr>
          </w:p>
          <w:p w:rsidR="003D2F0D" w:rsidRDefault="003D2F0D" w:rsidP="002612A4">
            <w:pPr>
              <w:jc w:val="right"/>
            </w:pPr>
            <w:r>
              <w:t xml:space="preserve">О.А. Андреева </w:t>
            </w:r>
          </w:p>
          <w:p w:rsidR="003D2F0D" w:rsidRDefault="003D2F0D" w:rsidP="002612A4">
            <w:pPr>
              <w:jc w:val="right"/>
            </w:pPr>
          </w:p>
          <w:p w:rsidR="003D2F0D" w:rsidRDefault="003D2F0D" w:rsidP="002612A4">
            <w:pPr>
              <w:jc w:val="right"/>
            </w:pPr>
          </w:p>
          <w:p w:rsidR="003D2F0D" w:rsidRDefault="00DD58B0" w:rsidP="002612A4">
            <w:pPr>
              <w:jc w:val="right"/>
            </w:pPr>
            <w:r>
              <w:t>Н.С. Лаврентьева</w:t>
            </w:r>
          </w:p>
          <w:p w:rsidR="003D2F0D" w:rsidRDefault="003D2F0D" w:rsidP="002612A4">
            <w:pPr>
              <w:jc w:val="right"/>
            </w:pPr>
          </w:p>
          <w:p w:rsidR="003D2F0D" w:rsidRDefault="003D2F0D" w:rsidP="002612A4">
            <w:pPr>
              <w:jc w:val="right"/>
            </w:pPr>
          </w:p>
          <w:p w:rsidR="003D2F0D" w:rsidRDefault="003D2F0D" w:rsidP="002612A4">
            <w:r>
              <w:t xml:space="preserve">                       А.П. Филина</w:t>
            </w:r>
          </w:p>
          <w:p w:rsidR="003D2F0D" w:rsidRDefault="003D2F0D" w:rsidP="002612A4"/>
          <w:p w:rsidR="003D2F0D" w:rsidRDefault="003D2F0D" w:rsidP="002612A4">
            <w:pPr>
              <w:jc w:val="right"/>
            </w:pPr>
          </w:p>
          <w:p w:rsidR="003D2F0D" w:rsidRDefault="003D2F0D" w:rsidP="002612A4">
            <w:pPr>
              <w:jc w:val="right"/>
            </w:pPr>
            <w:r>
              <w:t xml:space="preserve">А.А. </w:t>
            </w:r>
            <w:proofErr w:type="spellStart"/>
            <w:r>
              <w:t>Топчян</w:t>
            </w:r>
            <w:proofErr w:type="spellEnd"/>
          </w:p>
          <w:p w:rsidR="003D2F0D" w:rsidRDefault="003D2F0D" w:rsidP="002612A4">
            <w:pPr>
              <w:jc w:val="right"/>
            </w:pPr>
          </w:p>
          <w:p w:rsidR="003D2F0D" w:rsidRPr="00B42143" w:rsidRDefault="003D2F0D" w:rsidP="002612A4">
            <w:pPr>
              <w:jc w:val="right"/>
            </w:pPr>
          </w:p>
        </w:tc>
      </w:tr>
    </w:tbl>
    <w:p w:rsidR="004E49E3" w:rsidRPr="00E04D3D" w:rsidRDefault="004E49E3" w:rsidP="004E49E3">
      <w:pPr>
        <w:ind w:firstLine="426"/>
        <w:jc w:val="center"/>
        <w:rPr>
          <w:sz w:val="25"/>
          <w:szCs w:val="25"/>
        </w:rPr>
      </w:pPr>
    </w:p>
    <w:p w:rsidR="004E49E3" w:rsidRPr="00E04D3D" w:rsidRDefault="004E49E3" w:rsidP="004E49E3">
      <w:pPr>
        <w:ind w:firstLine="426"/>
        <w:jc w:val="center"/>
        <w:rPr>
          <w:sz w:val="25"/>
          <w:szCs w:val="25"/>
        </w:rPr>
      </w:pPr>
    </w:p>
    <w:p w:rsidR="004E49E3" w:rsidRDefault="004E49E3"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4E49E3">
      <w:pPr>
        <w:ind w:firstLine="426"/>
        <w:jc w:val="cente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p w:rsidR="002852D1" w:rsidRDefault="002852D1" w:rsidP="002852D1">
      <w:pPr>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528"/>
      </w:tblGrid>
      <w:tr w:rsidR="002852D1" w:rsidTr="00797D79">
        <w:tc>
          <w:tcPr>
            <w:tcW w:w="3936" w:type="dxa"/>
          </w:tcPr>
          <w:p w:rsidR="002852D1" w:rsidRDefault="002852D1" w:rsidP="00797D79">
            <w:pPr>
              <w:jc w:val="right"/>
              <w:rPr>
                <w:color w:val="000000"/>
                <w:szCs w:val="24"/>
              </w:rPr>
            </w:pPr>
          </w:p>
          <w:p w:rsidR="002852D1" w:rsidRDefault="002852D1" w:rsidP="00797D79">
            <w:pPr>
              <w:jc w:val="right"/>
              <w:rPr>
                <w:color w:val="000000"/>
                <w:szCs w:val="24"/>
              </w:rPr>
            </w:pPr>
          </w:p>
          <w:p w:rsidR="002852D1" w:rsidRPr="002852D1" w:rsidRDefault="002852D1" w:rsidP="00797D79">
            <w:pPr>
              <w:jc w:val="right"/>
              <w:rPr>
                <w:color w:val="000000"/>
                <w:szCs w:val="24"/>
              </w:rPr>
            </w:pPr>
          </w:p>
        </w:tc>
        <w:tc>
          <w:tcPr>
            <w:tcW w:w="5528" w:type="dxa"/>
          </w:tcPr>
          <w:p w:rsidR="002852D1" w:rsidRPr="005D5FAD" w:rsidRDefault="002852D1" w:rsidP="00797D79">
            <w:pPr>
              <w:jc w:val="both"/>
              <w:rPr>
                <w:snapToGrid w:val="0"/>
              </w:rPr>
            </w:pPr>
            <w:r w:rsidRPr="005D5FAD">
              <w:rPr>
                <w:snapToGrid w:val="0"/>
              </w:rPr>
              <w:t>УТВЕРЖДЕН:</w:t>
            </w:r>
          </w:p>
          <w:p w:rsidR="002852D1" w:rsidRPr="001104AC" w:rsidRDefault="002852D1" w:rsidP="00797D79">
            <w:pPr>
              <w:rPr>
                <w:snapToGrid w:val="0"/>
              </w:rPr>
            </w:pPr>
            <w:proofErr w:type="gramStart"/>
            <w:r w:rsidRPr="00FA6B06">
              <w:rPr>
                <w:snapToGrid w:val="0"/>
              </w:rPr>
              <w:t>Постановлением</w:t>
            </w:r>
            <w:r>
              <w:rPr>
                <w:snapToGrid w:val="0"/>
              </w:rPr>
              <w:t xml:space="preserve"> </w:t>
            </w:r>
            <w:r w:rsidRPr="00FA6B06">
              <w:rPr>
                <w:snapToGrid w:val="0"/>
              </w:rPr>
              <w:t>администрации муниципального образования Ломоносовский муниципальный район Ленинградской области</w:t>
            </w:r>
            <w:r>
              <w:rPr>
                <w:snapToGrid w:val="0"/>
              </w:rPr>
              <w:t xml:space="preserve"> от 18.02.2021 № 188/21 (в редакции постановлений администрации муниципального образования Ломоносовский муниципальный район Ленинградской области от 24.05.2021 №917/21, </w:t>
            </w:r>
            <w:proofErr w:type="gramEnd"/>
          </w:p>
          <w:p w:rsidR="002852D1" w:rsidRPr="00FA6B06" w:rsidRDefault="002852D1" w:rsidP="00797D79">
            <w:pPr>
              <w:rPr>
                <w:snapToGrid w:val="0"/>
              </w:rPr>
            </w:pPr>
          </w:p>
          <w:p w:rsidR="002852D1" w:rsidRPr="003D73A5" w:rsidRDefault="002852D1" w:rsidP="00797D79">
            <w:pPr>
              <w:rPr>
                <w:snapToGrid w:val="0"/>
                <w:u w:val="single"/>
              </w:rPr>
            </w:pPr>
            <w:r w:rsidRPr="00FA6B06">
              <w:rPr>
                <w:snapToGrid w:val="0"/>
              </w:rPr>
              <w:t>«</w:t>
            </w:r>
            <w:r w:rsidR="003D73A5">
              <w:rPr>
                <w:snapToGrid w:val="0"/>
              </w:rPr>
              <w:t xml:space="preserve"> </w:t>
            </w:r>
            <w:r w:rsidR="003D73A5">
              <w:rPr>
                <w:snapToGrid w:val="0"/>
                <w:u w:val="single"/>
              </w:rPr>
              <w:t xml:space="preserve">11 </w:t>
            </w:r>
            <w:r w:rsidR="003D73A5">
              <w:rPr>
                <w:snapToGrid w:val="0"/>
              </w:rPr>
              <w:t>»</w:t>
            </w:r>
            <w:r w:rsidR="003D73A5">
              <w:rPr>
                <w:snapToGrid w:val="0"/>
                <w:u w:val="single"/>
              </w:rPr>
              <w:t xml:space="preserve"> 08    2021  </w:t>
            </w:r>
            <w:r w:rsidRPr="00FA6B06">
              <w:rPr>
                <w:snapToGrid w:val="0"/>
              </w:rPr>
              <w:t xml:space="preserve">г. </w:t>
            </w:r>
            <w:r w:rsidRPr="003D73A5">
              <w:rPr>
                <w:snapToGrid w:val="0"/>
                <w:u w:val="single"/>
              </w:rPr>
              <w:t>№</w:t>
            </w:r>
            <w:r w:rsidR="003D73A5">
              <w:rPr>
                <w:snapToGrid w:val="0"/>
                <w:u w:val="single"/>
              </w:rPr>
              <w:t xml:space="preserve">   1384/21  </w:t>
            </w:r>
          </w:p>
          <w:p w:rsidR="002852D1" w:rsidRPr="00FA6B06" w:rsidRDefault="003D73A5" w:rsidP="00797D79">
            <w:pPr>
              <w:rPr>
                <w:snapToGrid w:val="0"/>
              </w:rPr>
            </w:pPr>
            <w:r>
              <w:rPr>
                <w:snapToGrid w:val="0"/>
              </w:rPr>
              <w:t xml:space="preserve">                 </w:t>
            </w:r>
            <w:r w:rsidR="002852D1" w:rsidRPr="00FA6B06">
              <w:rPr>
                <w:snapToGrid w:val="0"/>
              </w:rPr>
              <w:t>(</w:t>
            </w:r>
            <w:r w:rsidR="002852D1" w:rsidRPr="00903098">
              <w:rPr>
                <w:snapToGrid w:val="0"/>
              </w:rPr>
              <w:t>Приложение</w:t>
            </w:r>
            <w:r w:rsidR="002852D1" w:rsidRPr="00FA6B06">
              <w:rPr>
                <w:snapToGrid w:val="0"/>
              </w:rPr>
              <w:t>)</w:t>
            </w:r>
          </w:p>
          <w:p w:rsidR="002852D1" w:rsidRDefault="002852D1" w:rsidP="00797D79">
            <w:pPr>
              <w:jc w:val="both"/>
              <w:rPr>
                <w:color w:val="000000"/>
                <w:szCs w:val="24"/>
              </w:rPr>
            </w:pPr>
            <w:r w:rsidRPr="007A5CF0">
              <w:rPr>
                <w:color w:val="000000"/>
                <w:szCs w:val="24"/>
              </w:rPr>
              <w:t xml:space="preserve"> </w:t>
            </w:r>
          </w:p>
        </w:tc>
      </w:tr>
    </w:tbl>
    <w:p w:rsidR="002852D1" w:rsidRDefault="002852D1" w:rsidP="002852D1">
      <w:pPr>
        <w:jc w:val="center"/>
        <w:rPr>
          <w:color w:val="000000"/>
        </w:rPr>
      </w:pPr>
      <w:r>
        <w:rPr>
          <w:color w:val="000000"/>
        </w:rPr>
        <w:t>СОСТАВ АУКЦИОННОЙ КОМИССИ ПО ПРОДАЖЕ ЗЕМЕЛЬНЫХ УЧАСТКОВ ИЛИ ПРАВ НА ЗАКЛЮЧЕНИЕ ДОГО</w:t>
      </w:r>
      <w:r w:rsidRPr="00903098">
        <w:rPr>
          <w:color w:val="000000"/>
        </w:rPr>
        <w:t>ВО</w:t>
      </w:r>
      <w:r>
        <w:rPr>
          <w:color w:val="000000"/>
        </w:rPr>
        <w:t>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ИЛИ ЗЕМЕЛЬНЫХ УЧАСТКОВ, ГОСУДАРСТВЕННАЯ СОБСТВЕННОСТЬ НА КОТОРЫЕ НЕ РА</w:t>
      </w:r>
      <w:r w:rsidRPr="00903098">
        <w:rPr>
          <w:color w:val="000000"/>
        </w:rPr>
        <w:t>З</w:t>
      </w:r>
      <w:r>
        <w:rPr>
          <w:color w:val="000000"/>
        </w:rPr>
        <w:t>ГРАНИЧЕНА (далее – комиссия)</w:t>
      </w:r>
    </w:p>
    <w:p w:rsidR="002852D1" w:rsidRDefault="002852D1" w:rsidP="002852D1">
      <w:pPr>
        <w:rPr>
          <w:color w:val="000000"/>
        </w:rPr>
      </w:pPr>
    </w:p>
    <w:p w:rsidR="002852D1" w:rsidRPr="00B33C2F" w:rsidRDefault="002852D1" w:rsidP="002852D1">
      <w:pPr>
        <w:jc w:val="both"/>
        <w:rPr>
          <w:b/>
          <w:color w:val="000000"/>
        </w:rPr>
      </w:pPr>
      <w:r w:rsidRPr="00B33C2F">
        <w:rPr>
          <w:b/>
          <w:color w:val="000000"/>
        </w:rPr>
        <w:t>Председатель комиссии:</w:t>
      </w:r>
    </w:p>
    <w:p w:rsidR="002852D1" w:rsidRPr="00B33C2F" w:rsidRDefault="002852D1" w:rsidP="002852D1">
      <w:pPr>
        <w:jc w:val="both"/>
      </w:pPr>
      <w:r>
        <w:t>Филина А.П.</w:t>
      </w:r>
      <w:r w:rsidRPr="007D2AA5">
        <w:t xml:space="preserve"> </w:t>
      </w:r>
      <w:r>
        <w:t>–</w:t>
      </w:r>
      <w:r w:rsidRPr="007D2AA5">
        <w:t xml:space="preserve"> </w:t>
      </w:r>
      <w:r>
        <w:t>начальник отдела закупок и торгов</w:t>
      </w:r>
      <w:r w:rsidRPr="00D21241">
        <w:t xml:space="preserve"> </w:t>
      </w:r>
      <w:r w:rsidRPr="007D2AA5">
        <w:rPr>
          <w:bCs/>
        </w:rPr>
        <w:t xml:space="preserve">муниципального казенного учреждения </w:t>
      </w:r>
      <w:r w:rsidRPr="00D21241">
        <w:t>«Центр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t>.</w:t>
      </w:r>
    </w:p>
    <w:p w:rsidR="002852D1" w:rsidRPr="00B33C2F" w:rsidRDefault="002852D1" w:rsidP="002852D1">
      <w:pPr>
        <w:jc w:val="both"/>
        <w:rPr>
          <w:color w:val="000000"/>
        </w:rPr>
      </w:pPr>
    </w:p>
    <w:p w:rsidR="002852D1" w:rsidRDefault="002852D1" w:rsidP="002852D1">
      <w:pPr>
        <w:jc w:val="both"/>
        <w:rPr>
          <w:b/>
          <w:color w:val="000000"/>
        </w:rPr>
      </w:pPr>
      <w:r w:rsidRPr="00B33C2F">
        <w:rPr>
          <w:b/>
          <w:color w:val="000000"/>
        </w:rPr>
        <w:t>Заместитель председателя комиссии:</w:t>
      </w:r>
    </w:p>
    <w:p w:rsidR="002852D1" w:rsidRDefault="002852D1" w:rsidP="002852D1">
      <w:pPr>
        <w:jc w:val="both"/>
      </w:pPr>
      <w:r w:rsidRPr="00F37B97">
        <w:t>Андреева О.А. - начальник отдела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w:t>
      </w:r>
    </w:p>
    <w:p w:rsidR="002852D1" w:rsidRPr="00B33C2F" w:rsidRDefault="002852D1" w:rsidP="002852D1">
      <w:pPr>
        <w:jc w:val="both"/>
      </w:pPr>
    </w:p>
    <w:p w:rsidR="002852D1" w:rsidRPr="00B33C2F" w:rsidRDefault="002852D1" w:rsidP="002852D1">
      <w:pPr>
        <w:jc w:val="both"/>
        <w:rPr>
          <w:b/>
        </w:rPr>
      </w:pPr>
      <w:r w:rsidRPr="00B33C2F">
        <w:rPr>
          <w:b/>
        </w:rPr>
        <w:t>Члены комиссии:</w:t>
      </w:r>
    </w:p>
    <w:p w:rsidR="002852D1" w:rsidRDefault="002852D1" w:rsidP="002852D1">
      <w:pPr>
        <w:jc w:val="both"/>
      </w:pPr>
      <w:r w:rsidRPr="00B33C2F">
        <w:t xml:space="preserve">Климович Н.И. – </w:t>
      </w:r>
      <w:r>
        <w:t>начальник управления по архитектуре</w:t>
      </w:r>
      <w:r w:rsidRPr="00B33C2F">
        <w:t xml:space="preserve"> администрации муниципального образования Ломоносовский муниципальный район Ленинградской области</w:t>
      </w:r>
      <w:r>
        <w:t xml:space="preserve"> – главный архитектор</w:t>
      </w:r>
      <w:r w:rsidRPr="00B33C2F">
        <w:t>;</w:t>
      </w:r>
    </w:p>
    <w:p w:rsidR="002852D1" w:rsidRPr="00B33C2F" w:rsidRDefault="002852D1" w:rsidP="002852D1">
      <w:pPr>
        <w:jc w:val="both"/>
      </w:pPr>
    </w:p>
    <w:p w:rsidR="002852D1" w:rsidRDefault="002852D1" w:rsidP="002852D1">
      <w:pPr>
        <w:jc w:val="both"/>
      </w:pPr>
      <w:r w:rsidRPr="00F37B97">
        <w:t>Перова О.А. – начальник отдела экономики администрации муниципального образования Ломоносовский муниципальный район</w:t>
      </w:r>
      <w:r>
        <w:t xml:space="preserve"> Ленинградской области</w:t>
      </w:r>
      <w:r w:rsidRPr="00B33C2F">
        <w:t>;</w:t>
      </w:r>
    </w:p>
    <w:p w:rsidR="002852D1" w:rsidRPr="00B33C2F" w:rsidRDefault="002852D1" w:rsidP="002852D1">
      <w:pPr>
        <w:jc w:val="both"/>
      </w:pPr>
    </w:p>
    <w:p w:rsidR="002852D1" w:rsidRDefault="002852D1" w:rsidP="002852D1">
      <w:pPr>
        <w:jc w:val="both"/>
      </w:pPr>
      <w:r w:rsidRPr="00B33C2F">
        <w:t xml:space="preserve">Чернова Н.Л. – заместитель </w:t>
      </w:r>
      <w:r>
        <w:t>начальника управления</w:t>
      </w:r>
      <w:r w:rsidRPr="00B33C2F">
        <w:t xml:space="preserve"> </w:t>
      </w:r>
      <w:r w:rsidRPr="00F37B97">
        <w:t xml:space="preserve">коммунального хозяйства, благоустройства и жилищной политики </w:t>
      </w:r>
      <w:r w:rsidRPr="00B33C2F">
        <w:t>администрации муниципального образования Ломоносовский муниципальный район Ленинградской области;</w:t>
      </w:r>
    </w:p>
    <w:p w:rsidR="002852D1" w:rsidRPr="00B33C2F" w:rsidRDefault="002852D1" w:rsidP="002852D1">
      <w:pPr>
        <w:jc w:val="both"/>
      </w:pPr>
    </w:p>
    <w:p w:rsidR="002852D1" w:rsidRDefault="002852D1" w:rsidP="002852D1">
      <w:pPr>
        <w:jc w:val="both"/>
      </w:pPr>
      <w:r w:rsidRPr="00F37B97">
        <w:t>Полякова З.А. – начальник отдела по управлению недвижимым имуществом комитета по управлению муниципальным имуществом администрации муниципального образования Ломоносовский муниципальный район Ленинградской области</w:t>
      </w:r>
      <w:r>
        <w:t>;</w:t>
      </w:r>
    </w:p>
    <w:p w:rsidR="002852D1" w:rsidRPr="00F37B97" w:rsidRDefault="002852D1" w:rsidP="002852D1">
      <w:pPr>
        <w:jc w:val="both"/>
      </w:pPr>
    </w:p>
    <w:p w:rsidR="002852D1" w:rsidRDefault="002852D1" w:rsidP="002852D1">
      <w:pPr>
        <w:jc w:val="both"/>
      </w:pPr>
      <w:proofErr w:type="spellStart"/>
      <w:r w:rsidRPr="00F37B97">
        <w:t>Смолявская</w:t>
      </w:r>
      <w:proofErr w:type="spellEnd"/>
      <w:r w:rsidRPr="00F37B97">
        <w:t xml:space="preserve"> Л.Н. – начальник сектора по развитию малого и среднего бизнеса и потребительского рынка управления государственных программ администрации муниципального образования Ломоносовский муниципальный район</w:t>
      </w:r>
      <w:r>
        <w:t xml:space="preserve"> Ленинградской области</w:t>
      </w:r>
      <w:r w:rsidRPr="00B33C2F">
        <w:t>;</w:t>
      </w:r>
    </w:p>
    <w:p w:rsidR="002852D1" w:rsidRPr="00B33C2F" w:rsidRDefault="002852D1" w:rsidP="002852D1">
      <w:pPr>
        <w:jc w:val="both"/>
      </w:pPr>
    </w:p>
    <w:p w:rsidR="002852D1" w:rsidRDefault="002852D1" w:rsidP="002852D1">
      <w:pPr>
        <w:jc w:val="both"/>
      </w:pPr>
      <w:r w:rsidRPr="00B33C2F">
        <w:t>Лаврентьева Н.С. – начальник юридического управления администрации муниципального образования Ломоносовский муниципальный район Ленинградской области;</w:t>
      </w:r>
    </w:p>
    <w:p w:rsidR="002852D1" w:rsidRDefault="002852D1" w:rsidP="002852D1">
      <w:pPr>
        <w:jc w:val="both"/>
      </w:pPr>
    </w:p>
    <w:p w:rsidR="002852D1" w:rsidRDefault="002852D1" w:rsidP="002852D1">
      <w:pPr>
        <w:jc w:val="both"/>
      </w:pPr>
      <w:r>
        <w:t>Ковалева С.Н.</w:t>
      </w:r>
      <w:r w:rsidRPr="007D2AA5">
        <w:t xml:space="preserve"> – главный специалист</w:t>
      </w:r>
      <w:r>
        <w:t xml:space="preserve"> сектора торгов</w:t>
      </w:r>
      <w:r w:rsidRPr="007D2AA5">
        <w:t xml:space="preserve"> </w:t>
      </w:r>
      <w:r>
        <w:t>отдела закупок и торгов</w:t>
      </w:r>
      <w:r w:rsidRPr="00D21241">
        <w:t xml:space="preserve"> </w:t>
      </w:r>
      <w:r w:rsidRPr="007D2AA5">
        <w:rPr>
          <w:bCs/>
        </w:rPr>
        <w:t xml:space="preserve">муниципального казенного учреждения </w:t>
      </w:r>
      <w:r w:rsidRPr="00D21241">
        <w:t>«Центр информационного и административно-</w:t>
      </w:r>
    </w:p>
    <w:p w:rsidR="002852D1" w:rsidRDefault="002852D1" w:rsidP="002852D1">
      <w:pPr>
        <w:jc w:val="both"/>
      </w:pPr>
    </w:p>
    <w:p w:rsidR="002852D1" w:rsidRPr="007A5CF0" w:rsidRDefault="002852D1" w:rsidP="002852D1">
      <w:pPr>
        <w:jc w:val="both"/>
        <w:rPr>
          <w:color w:val="000000"/>
        </w:rPr>
      </w:pPr>
      <w:r w:rsidRPr="00D21241">
        <w:t>хозяйственного обеспечения» муниципального образования Ломоносовский муниципальный район Ленинградской области</w:t>
      </w:r>
      <w:r>
        <w:t>.</w:t>
      </w:r>
    </w:p>
    <w:p w:rsidR="002852D1" w:rsidRPr="00F37B97" w:rsidRDefault="002852D1" w:rsidP="002852D1">
      <w:pPr>
        <w:jc w:val="both"/>
      </w:pPr>
    </w:p>
    <w:p w:rsidR="002852D1" w:rsidRPr="00B33C2F" w:rsidRDefault="002852D1" w:rsidP="002852D1">
      <w:pPr>
        <w:jc w:val="both"/>
        <w:rPr>
          <w:b/>
          <w:color w:val="000000"/>
        </w:rPr>
      </w:pPr>
      <w:r w:rsidRPr="00B33C2F">
        <w:rPr>
          <w:b/>
          <w:color w:val="000000"/>
        </w:rPr>
        <w:t>Секретарь комиссии:</w:t>
      </w:r>
    </w:p>
    <w:p w:rsidR="002852D1" w:rsidRPr="007A5CF0" w:rsidRDefault="002852D1" w:rsidP="002852D1">
      <w:pPr>
        <w:jc w:val="both"/>
        <w:rPr>
          <w:color w:val="000000"/>
        </w:rPr>
      </w:pPr>
      <w:r>
        <w:t>Васильева Н.Н.</w:t>
      </w:r>
      <w:r w:rsidRPr="007D2AA5">
        <w:t xml:space="preserve"> – главный специалист</w:t>
      </w:r>
      <w:r>
        <w:t xml:space="preserve"> сектора торгов</w:t>
      </w:r>
      <w:r w:rsidRPr="007D2AA5">
        <w:t xml:space="preserve"> </w:t>
      </w:r>
      <w:r>
        <w:t xml:space="preserve">отдела закупок и торгов </w:t>
      </w:r>
      <w:r w:rsidRPr="007D2AA5">
        <w:rPr>
          <w:bCs/>
        </w:rPr>
        <w:t xml:space="preserve">муниципального казенного учреждения </w:t>
      </w:r>
      <w:r w:rsidRPr="00D21241">
        <w:t>«Центр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t>.</w:t>
      </w:r>
    </w:p>
    <w:p w:rsidR="002852D1" w:rsidRPr="00E04D3D" w:rsidRDefault="002852D1" w:rsidP="004E49E3">
      <w:pPr>
        <w:ind w:firstLine="426"/>
        <w:jc w:val="center"/>
        <w:rPr>
          <w:sz w:val="25"/>
          <w:szCs w:val="25"/>
        </w:rPr>
      </w:pPr>
    </w:p>
    <w:sectPr w:rsidR="002852D1" w:rsidRPr="00E04D3D" w:rsidSect="002852D1">
      <w:pgSz w:w="11906" w:h="16838"/>
      <w:pgMar w:top="709" w:right="850" w:bottom="568"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A66" w:rsidRDefault="004D2A66" w:rsidP="002852D1">
      <w:r>
        <w:separator/>
      </w:r>
    </w:p>
  </w:endnote>
  <w:endnote w:type="continuationSeparator" w:id="0">
    <w:p w:rsidR="004D2A66" w:rsidRDefault="004D2A66" w:rsidP="0028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A66" w:rsidRDefault="004D2A66" w:rsidP="002852D1">
      <w:r>
        <w:separator/>
      </w:r>
    </w:p>
  </w:footnote>
  <w:footnote w:type="continuationSeparator" w:id="0">
    <w:p w:rsidR="004D2A66" w:rsidRDefault="004D2A66" w:rsidP="00285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DB"/>
    <w:multiLevelType w:val="hybridMultilevel"/>
    <w:tmpl w:val="D902B50A"/>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002F2"/>
    <w:multiLevelType w:val="hybridMultilevel"/>
    <w:tmpl w:val="4FB67986"/>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0E5AF4"/>
    <w:multiLevelType w:val="hybridMultilevel"/>
    <w:tmpl w:val="32DA5092"/>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5D5A14"/>
    <w:multiLevelType w:val="hybridMultilevel"/>
    <w:tmpl w:val="E92E0BA6"/>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73694"/>
    <w:multiLevelType w:val="multilevel"/>
    <w:tmpl w:val="F1F24FAE"/>
    <w:lvl w:ilvl="0">
      <w:start w:val="1"/>
      <w:numFmt w:val="decimal"/>
      <w:lvlText w:val="%1."/>
      <w:lvlJc w:val="left"/>
      <w:pPr>
        <w:ind w:left="1407" w:hanging="84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5">
    <w:nsid w:val="388167A2"/>
    <w:multiLevelType w:val="hybridMultilevel"/>
    <w:tmpl w:val="E744C7D0"/>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E03F5F"/>
    <w:multiLevelType w:val="hybridMultilevel"/>
    <w:tmpl w:val="B748C92C"/>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C47D09"/>
    <w:multiLevelType w:val="hybridMultilevel"/>
    <w:tmpl w:val="524A3370"/>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0452DB"/>
    <w:multiLevelType w:val="hybridMultilevel"/>
    <w:tmpl w:val="C8C6FAB0"/>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D36953"/>
    <w:multiLevelType w:val="hybridMultilevel"/>
    <w:tmpl w:val="D17C36B2"/>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7C7ECA"/>
    <w:multiLevelType w:val="hybridMultilevel"/>
    <w:tmpl w:val="C28ABEAE"/>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9"/>
  </w:num>
  <w:num w:numId="6">
    <w:abstractNumId w:val="6"/>
  </w:num>
  <w:num w:numId="7">
    <w:abstractNumId w:val="1"/>
  </w:num>
  <w:num w:numId="8">
    <w:abstractNumId w:val="8"/>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E3937"/>
    <w:rsid w:val="0001008D"/>
    <w:rsid w:val="00020387"/>
    <w:rsid w:val="00043305"/>
    <w:rsid w:val="00074174"/>
    <w:rsid w:val="00077BDA"/>
    <w:rsid w:val="00087D22"/>
    <w:rsid w:val="00106C62"/>
    <w:rsid w:val="00164037"/>
    <w:rsid w:val="00175B0B"/>
    <w:rsid w:val="00194365"/>
    <w:rsid w:val="001B1F6E"/>
    <w:rsid w:val="001E785C"/>
    <w:rsid w:val="00234D52"/>
    <w:rsid w:val="002638F3"/>
    <w:rsid w:val="002852D1"/>
    <w:rsid w:val="002868D2"/>
    <w:rsid w:val="002A0003"/>
    <w:rsid w:val="00316DF5"/>
    <w:rsid w:val="00347B5B"/>
    <w:rsid w:val="00373A7A"/>
    <w:rsid w:val="003A2EA9"/>
    <w:rsid w:val="003D2F0D"/>
    <w:rsid w:val="003D73A5"/>
    <w:rsid w:val="003E3937"/>
    <w:rsid w:val="003F365C"/>
    <w:rsid w:val="004536DB"/>
    <w:rsid w:val="00455535"/>
    <w:rsid w:val="00492E44"/>
    <w:rsid w:val="004D2A66"/>
    <w:rsid w:val="004E49E3"/>
    <w:rsid w:val="0050330D"/>
    <w:rsid w:val="005E61A1"/>
    <w:rsid w:val="005F55A5"/>
    <w:rsid w:val="00616CBE"/>
    <w:rsid w:val="00654D2C"/>
    <w:rsid w:val="0071494C"/>
    <w:rsid w:val="007B2C83"/>
    <w:rsid w:val="007D34CD"/>
    <w:rsid w:val="007D66D2"/>
    <w:rsid w:val="007F7DCB"/>
    <w:rsid w:val="008359DE"/>
    <w:rsid w:val="0084743E"/>
    <w:rsid w:val="00877452"/>
    <w:rsid w:val="00886FB2"/>
    <w:rsid w:val="008C78D2"/>
    <w:rsid w:val="008F229E"/>
    <w:rsid w:val="0091280D"/>
    <w:rsid w:val="00917A8E"/>
    <w:rsid w:val="0094286F"/>
    <w:rsid w:val="00985269"/>
    <w:rsid w:val="009B0B64"/>
    <w:rsid w:val="009E50CC"/>
    <w:rsid w:val="00A17170"/>
    <w:rsid w:val="00A43043"/>
    <w:rsid w:val="00AC78D1"/>
    <w:rsid w:val="00B07CE9"/>
    <w:rsid w:val="00B24926"/>
    <w:rsid w:val="00B51AF5"/>
    <w:rsid w:val="00B77195"/>
    <w:rsid w:val="00CD1BDC"/>
    <w:rsid w:val="00D42BEB"/>
    <w:rsid w:val="00D73FCE"/>
    <w:rsid w:val="00D90993"/>
    <w:rsid w:val="00DC45E0"/>
    <w:rsid w:val="00DD58B0"/>
    <w:rsid w:val="00E04D3D"/>
    <w:rsid w:val="00E24B90"/>
    <w:rsid w:val="00EB614C"/>
    <w:rsid w:val="00ED168D"/>
    <w:rsid w:val="00ED59D5"/>
    <w:rsid w:val="00F05B07"/>
    <w:rsid w:val="00F32B93"/>
    <w:rsid w:val="00F60B4A"/>
    <w:rsid w:val="00F63A83"/>
    <w:rsid w:val="00F84B6C"/>
    <w:rsid w:val="00FB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3E3937"/>
    <w:pPr>
      <w:spacing w:before="100" w:beforeAutospacing="1" w:after="100" w:afterAutospacing="1"/>
    </w:pPr>
  </w:style>
  <w:style w:type="paragraph" w:styleId="a3">
    <w:name w:val="Body Text"/>
    <w:basedOn w:val="a"/>
    <w:link w:val="a4"/>
    <w:rsid w:val="003E3937"/>
    <w:pPr>
      <w:spacing w:after="120"/>
    </w:pPr>
  </w:style>
  <w:style w:type="character" w:customStyle="1" w:styleId="a4">
    <w:name w:val="Основной текст Знак"/>
    <w:basedOn w:val="a0"/>
    <w:link w:val="a3"/>
    <w:rsid w:val="003E3937"/>
    <w:rPr>
      <w:rFonts w:ascii="Times New Roman" w:eastAsia="Times New Roman" w:hAnsi="Times New Roman" w:cs="Times New Roman"/>
      <w:sz w:val="24"/>
      <w:szCs w:val="24"/>
    </w:rPr>
  </w:style>
  <w:style w:type="character" w:customStyle="1" w:styleId="apple-converted-space">
    <w:name w:val="apple-converted-space"/>
    <w:basedOn w:val="a0"/>
    <w:rsid w:val="004E49E3"/>
  </w:style>
  <w:style w:type="paragraph" w:styleId="a5">
    <w:name w:val="Normal (Web)"/>
    <w:basedOn w:val="a"/>
    <w:uiPriority w:val="99"/>
    <w:unhideWhenUsed/>
    <w:rsid w:val="004E49E3"/>
    <w:pPr>
      <w:spacing w:before="100" w:beforeAutospacing="1" w:after="100" w:afterAutospacing="1"/>
    </w:pPr>
  </w:style>
  <w:style w:type="paragraph" w:styleId="a6">
    <w:name w:val="List Paragraph"/>
    <w:basedOn w:val="a"/>
    <w:uiPriority w:val="34"/>
    <w:qFormat/>
    <w:rsid w:val="004E49E3"/>
    <w:pPr>
      <w:ind w:left="720"/>
      <w:contextualSpacing/>
    </w:pPr>
  </w:style>
  <w:style w:type="table" w:styleId="a7">
    <w:name w:val="Table Grid"/>
    <w:basedOn w:val="a1"/>
    <w:uiPriority w:val="59"/>
    <w:rsid w:val="002852D1"/>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852D1"/>
    <w:pPr>
      <w:tabs>
        <w:tab w:val="center" w:pos="4677"/>
        <w:tab w:val="right" w:pos="9355"/>
      </w:tabs>
    </w:pPr>
  </w:style>
  <w:style w:type="character" w:customStyle="1" w:styleId="a9">
    <w:name w:val="Верхний колонтитул Знак"/>
    <w:basedOn w:val="a0"/>
    <w:link w:val="a8"/>
    <w:uiPriority w:val="99"/>
    <w:semiHidden/>
    <w:rsid w:val="002852D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852D1"/>
    <w:pPr>
      <w:tabs>
        <w:tab w:val="center" w:pos="4677"/>
        <w:tab w:val="right" w:pos="9355"/>
      </w:tabs>
    </w:pPr>
  </w:style>
  <w:style w:type="character" w:customStyle="1" w:styleId="ab">
    <w:name w:val="Нижний колонтитул Знак"/>
    <w:basedOn w:val="a0"/>
    <w:link w:val="aa"/>
    <w:uiPriority w:val="99"/>
    <w:semiHidden/>
    <w:rsid w:val="002852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A8BE5-B9B5-494B-90C4-CA8367CC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ковалева_сн</dc:creator>
  <cp:lastModifiedBy>Вихрова Валентина Васильевна</cp:lastModifiedBy>
  <cp:revision>2</cp:revision>
  <cp:lastPrinted>2021-07-30T06:18:00Z</cp:lastPrinted>
  <dcterms:created xsi:type="dcterms:W3CDTF">2021-08-11T06:52:00Z</dcterms:created>
  <dcterms:modified xsi:type="dcterms:W3CDTF">2021-08-11T06:52:00Z</dcterms:modified>
</cp:coreProperties>
</file>