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0"/>
      </w:tblGrid>
      <w:tr w:rsidR="00693768" w:rsidRPr="003211C6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3211C6" w:rsidRDefault="00693768" w:rsidP="00A410B4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68" w:rsidRPr="003211C6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93768" w:rsidRPr="003211C6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</w:t>
            </w:r>
          </w:p>
          <w:p w:rsidR="00693768" w:rsidRPr="003211C6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A41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A410B4">
            <w:pPr>
              <w:pStyle w:val="a4"/>
              <w:spacing w:before="0" w:beforeAutospacing="0" w:after="0" w:afterAutospacing="0"/>
            </w:pPr>
            <w:r w:rsidRPr="004B2592">
              <w:t xml:space="preserve">Наименование </w:t>
            </w:r>
            <w:r>
              <w:t>муниципальной</w:t>
            </w:r>
            <w:r w:rsidRPr="004B2592">
              <w:t xml:space="preserve"> программы: </w:t>
            </w:r>
            <w:r w:rsidR="005D4936" w:rsidRPr="001A2A6F">
              <w:rPr>
                <w:rStyle w:val="a3"/>
                <w:b w:val="0"/>
              </w:rPr>
              <w:t>«</w:t>
            </w:r>
            <w:r w:rsidR="005D4936" w:rsidRPr="001A2A6F">
              <w:t>Развитие автомобильных дорог в Ломоносовском муниципальном районе</w:t>
            </w:r>
            <w:r w:rsidR="005D4936" w:rsidRPr="001A2A6F">
              <w:rPr>
                <w:rStyle w:val="a3"/>
                <w:b w:val="0"/>
              </w:rPr>
              <w:t>»</w:t>
            </w:r>
            <w:r w:rsidR="005D4936" w:rsidRPr="00EC198B">
              <w:t xml:space="preserve"> </w:t>
            </w: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A410B4" w:rsidRDefault="00693768" w:rsidP="00A41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B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период: </w:t>
            </w:r>
            <w:r w:rsidR="00A410B4" w:rsidRPr="00DB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январь-декабрь </w:t>
            </w:r>
            <w:r w:rsidRPr="00DB5FD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03650" w:rsidRPr="00DB5F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93768" w:rsidRPr="005D4936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5D4936" w:rsidRDefault="00693768" w:rsidP="00A41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коммунального хозяйства, благоустройства и жилищной политики администрации Ломоносовск</w:t>
            </w:r>
            <w:r w:rsidR="007F639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F639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F6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</w:tc>
      </w:tr>
    </w:tbl>
    <w:p w:rsidR="00693768" w:rsidRPr="00A410B4" w:rsidRDefault="00693768" w:rsidP="00693768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680"/>
        <w:gridCol w:w="992"/>
        <w:gridCol w:w="992"/>
        <w:gridCol w:w="992"/>
        <w:gridCol w:w="709"/>
        <w:gridCol w:w="854"/>
        <w:gridCol w:w="847"/>
        <w:gridCol w:w="851"/>
        <w:gridCol w:w="850"/>
        <w:gridCol w:w="992"/>
        <w:gridCol w:w="993"/>
        <w:gridCol w:w="850"/>
        <w:gridCol w:w="851"/>
        <w:gridCol w:w="1026"/>
        <w:gridCol w:w="907"/>
      </w:tblGrid>
      <w:tr w:rsidR="00693768" w:rsidRPr="00A410B4" w:rsidTr="00C92409">
        <w:tc>
          <w:tcPr>
            <w:tcW w:w="509" w:type="dxa"/>
            <w:vMerge w:val="restart"/>
            <w:vAlign w:val="center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vAlign w:val="center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аименование структурного элемента муниципальной программы</w:t>
            </w:r>
          </w:p>
        </w:tc>
        <w:tc>
          <w:tcPr>
            <w:tcW w:w="3685" w:type="dxa"/>
            <w:gridSpan w:val="4"/>
            <w:vAlign w:val="center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лановый объем финансового обеспечения муниципальной программы в отчетном году (тыс. рублей)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686" w:type="dxa"/>
            <w:gridSpan w:val="4"/>
            <w:vAlign w:val="center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ыполнено на отчетную дату (нарастающим итогом) (тыс. рублей)</w:t>
            </w:r>
          </w:p>
        </w:tc>
        <w:tc>
          <w:tcPr>
            <w:tcW w:w="1026" w:type="dxa"/>
            <w:vMerge w:val="restart"/>
            <w:vAlign w:val="center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ведения о </w:t>
            </w:r>
            <w:proofErr w:type="gramStart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достигну</w:t>
            </w:r>
            <w:r w:rsidR="00C92409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тых</w:t>
            </w:r>
            <w:proofErr w:type="spellEnd"/>
            <w:proofErr w:type="gramEnd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результатах</w:t>
            </w:r>
          </w:p>
        </w:tc>
        <w:tc>
          <w:tcPr>
            <w:tcW w:w="907" w:type="dxa"/>
            <w:vMerge w:val="restart"/>
            <w:vAlign w:val="center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ценка выполнения</w:t>
            </w:r>
          </w:p>
        </w:tc>
      </w:tr>
      <w:tr w:rsidR="00693768" w:rsidRPr="00A410B4" w:rsidTr="00C92409">
        <w:tc>
          <w:tcPr>
            <w:tcW w:w="509" w:type="dxa"/>
            <w:vMerge/>
          </w:tcPr>
          <w:p w:rsidR="00693768" w:rsidRPr="00A410B4" w:rsidRDefault="00693768" w:rsidP="00A410B4">
            <w:pPr>
              <w:spacing w:after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693768" w:rsidRPr="00A410B4" w:rsidRDefault="00693768" w:rsidP="00A410B4">
            <w:pPr>
              <w:spacing w:after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4051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едераль</w:t>
            </w:r>
            <w:proofErr w:type="spellEnd"/>
          </w:p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</w:tcPr>
          <w:p w:rsidR="00024051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proofErr w:type="spellEnd"/>
          </w:p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992" w:type="dxa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естный бюджет</w:t>
            </w:r>
          </w:p>
        </w:tc>
        <w:tc>
          <w:tcPr>
            <w:tcW w:w="709" w:type="dxa"/>
          </w:tcPr>
          <w:p w:rsidR="00024051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рочие </w:t>
            </w:r>
            <w:proofErr w:type="spellStart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854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7" w:type="dxa"/>
          </w:tcPr>
          <w:p w:rsidR="00F43DF5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proofErr w:type="spellEnd"/>
          </w:p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естный бюджет</w:t>
            </w:r>
          </w:p>
        </w:tc>
        <w:tc>
          <w:tcPr>
            <w:tcW w:w="850" w:type="dxa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рочие </w:t>
            </w:r>
            <w:proofErr w:type="spellStart"/>
            <w:proofErr w:type="gramStart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источни</w:t>
            </w:r>
            <w:proofErr w:type="spellEnd"/>
            <w:r w:rsidR="00C92409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</w:tcPr>
          <w:p w:rsidR="00693768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едераль</w:t>
            </w:r>
            <w:proofErr w:type="spellEnd"/>
            <w:r w:rsidR="00C92409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693768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  <w:r w:rsidR="00C92409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1026" w:type="dxa"/>
            <w:vMerge/>
          </w:tcPr>
          <w:p w:rsidR="00693768" w:rsidRPr="00A410B4" w:rsidRDefault="00693768" w:rsidP="00A410B4">
            <w:pPr>
              <w:spacing w:after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93768" w:rsidRPr="00A410B4" w:rsidRDefault="00693768" w:rsidP="00A410B4">
            <w:pPr>
              <w:spacing w:after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768" w:rsidRPr="00A410B4" w:rsidTr="00C92409">
        <w:tc>
          <w:tcPr>
            <w:tcW w:w="509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2270"/>
            <w:bookmarkEnd w:id="0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2273"/>
            <w:bookmarkEnd w:id="1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2274"/>
            <w:bookmarkEnd w:id="2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2277"/>
            <w:bookmarkEnd w:id="3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2278"/>
            <w:bookmarkEnd w:id="4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2281"/>
            <w:bookmarkEnd w:id="5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6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2282"/>
            <w:bookmarkEnd w:id="6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693768" w:rsidRPr="00A410B4" w:rsidRDefault="00693768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2283"/>
            <w:bookmarkEnd w:id="7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61901" w:rsidRPr="00A410B4" w:rsidTr="00A410B4">
        <w:tc>
          <w:tcPr>
            <w:tcW w:w="509" w:type="dxa"/>
          </w:tcPr>
          <w:p w:rsidR="00161901" w:rsidRPr="00A410B4" w:rsidRDefault="00A410B4" w:rsidP="00A41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0" w:type="dxa"/>
          </w:tcPr>
          <w:p w:rsidR="00161901" w:rsidRPr="00A410B4" w:rsidRDefault="00161901" w:rsidP="00A41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="00A410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дорог»</w:t>
            </w:r>
          </w:p>
        </w:tc>
        <w:tc>
          <w:tcPr>
            <w:tcW w:w="992" w:type="dxa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1901" w:rsidRPr="00A410B4" w:rsidRDefault="00161901" w:rsidP="00A41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82 236,00</w:t>
            </w:r>
          </w:p>
        </w:tc>
        <w:tc>
          <w:tcPr>
            <w:tcW w:w="992" w:type="dxa"/>
          </w:tcPr>
          <w:p w:rsidR="00161901" w:rsidRPr="00A410B4" w:rsidRDefault="00161901" w:rsidP="00A41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32 346,19</w:t>
            </w:r>
          </w:p>
        </w:tc>
        <w:tc>
          <w:tcPr>
            <w:tcW w:w="709" w:type="dxa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:rsidR="00161901" w:rsidRPr="00A410B4" w:rsidRDefault="00161901" w:rsidP="00A41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82 236,00</w:t>
            </w:r>
          </w:p>
        </w:tc>
        <w:tc>
          <w:tcPr>
            <w:tcW w:w="851" w:type="dxa"/>
          </w:tcPr>
          <w:p w:rsidR="00161901" w:rsidRPr="00A410B4" w:rsidRDefault="00161901" w:rsidP="00A410B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 w:val="0"/>
                <w:sz w:val="18"/>
                <w:szCs w:val="18"/>
              </w:rPr>
              <w:t>21 042,99</w:t>
            </w:r>
          </w:p>
        </w:tc>
        <w:tc>
          <w:tcPr>
            <w:tcW w:w="850" w:type="dxa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1901" w:rsidRPr="00A410B4" w:rsidRDefault="00161901" w:rsidP="00A41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82 236,00</w:t>
            </w:r>
          </w:p>
        </w:tc>
        <w:tc>
          <w:tcPr>
            <w:tcW w:w="850" w:type="dxa"/>
          </w:tcPr>
          <w:p w:rsidR="00161901" w:rsidRPr="00A410B4" w:rsidRDefault="00161901" w:rsidP="00A410B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 w:val="0"/>
                <w:sz w:val="18"/>
                <w:szCs w:val="18"/>
              </w:rPr>
              <w:t>21 042,99</w:t>
            </w:r>
          </w:p>
        </w:tc>
        <w:tc>
          <w:tcPr>
            <w:tcW w:w="851" w:type="dxa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vAlign w:val="center"/>
          </w:tcPr>
          <w:p w:rsidR="00161901" w:rsidRPr="00A410B4" w:rsidRDefault="00A410B4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актическая реализация </w:t>
            </w:r>
            <w:proofErr w:type="spellStart"/>
            <w:proofErr w:type="gramStart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proofErr w:type="gramEnd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>предусмот</w:t>
            </w:r>
            <w:proofErr w:type="spellEnd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>ренных</w:t>
            </w:r>
            <w:proofErr w:type="spellEnd"/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муниципальной программы соответствует плановым показателям, в </w:t>
            </w:r>
            <w:r w:rsidR="00161901" w:rsidRPr="00A41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утвержденными лимитами и планом-графиком закупок</w:t>
            </w:r>
          </w:p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901" w:rsidRPr="00A410B4" w:rsidTr="00C92409">
        <w:tc>
          <w:tcPr>
            <w:tcW w:w="509" w:type="dxa"/>
          </w:tcPr>
          <w:p w:rsidR="00161901" w:rsidRPr="00A410B4" w:rsidRDefault="00161901" w:rsidP="00A41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161901" w:rsidRPr="00A410B4" w:rsidRDefault="00161901" w:rsidP="00A41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61901" w:rsidRPr="00A410B4" w:rsidRDefault="00161901" w:rsidP="00A410B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82 236,00</w:t>
            </w:r>
          </w:p>
        </w:tc>
        <w:tc>
          <w:tcPr>
            <w:tcW w:w="992" w:type="dxa"/>
            <w:vAlign w:val="center"/>
          </w:tcPr>
          <w:p w:rsidR="00161901" w:rsidRPr="00A410B4" w:rsidRDefault="00161901" w:rsidP="00A410B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32 346,19</w:t>
            </w:r>
          </w:p>
        </w:tc>
        <w:tc>
          <w:tcPr>
            <w:tcW w:w="709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161901" w:rsidRPr="00A410B4" w:rsidRDefault="00161901" w:rsidP="00A410B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82 236,00</w:t>
            </w:r>
          </w:p>
        </w:tc>
        <w:tc>
          <w:tcPr>
            <w:tcW w:w="851" w:type="dxa"/>
            <w:vAlign w:val="center"/>
          </w:tcPr>
          <w:p w:rsidR="00161901" w:rsidRPr="00A410B4" w:rsidRDefault="00161901" w:rsidP="00A410B4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 w:val="0"/>
                <w:sz w:val="18"/>
                <w:szCs w:val="18"/>
              </w:rPr>
              <w:t>21 042,99</w:t>
            </w:r>
          </w:p>
        </w:tc>
        <w:tc>
          <w:tcPr>
            <w:tcW w:w="850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61901" w:rsidRPr="00A410B4" w:rsidRDefault="00161901" w:rsidP="00A410B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82 236,00</w:t>
            </w:r>
          </w:p>
        </w:tc>
        <w:tc>
          <w:tcPr>
            <w:tcW w:w="850" w:type="dxa"/>
            <w:vAlign w:val="center"/>
          </w:tcPr>
          <w:p w:rsidR="00161901" w:rsidRPr="00A410B4" w:rsidRDefault="00161901" w:rsidP="00A410B4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 w:val="0"/>
                <w:sz w:val="18"/>
                <w:szCs w:val="18"/>
              </w:rPr>
              <w:t>21 042,99</w:t>
            </w:r>
          </w:p>
        </w:tc>
        <w:tc>
          <w:tcPr>
            <w:tcW w:w="851" w:type="dxa"/>
            <w:vAlign w:val="center"/>
          </w:tcPr>
          <w:p w:rsidR="00161901" w:rsidRPr="00A410B4" w:rsidRDefault="00161901" w:rsidP="00A41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161901" w:rsidRPr="00A410B4" w:rsidRDefault="00161901" w:rsidP="00A41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61901" w:rsidRPr="00A410B4" w:rsidRDefault="00161901" w:rsidP="00A41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676" w:rsidRDefault="000B2676">
      <w:bookmarkStart w:id="8" w:name="P2624"/>
      <w:bookmarkEnd w:id="8"/>
    </w:p>
    <w:p w:rsidR="00A410B4" w:rsidRDefault="00A410B4" w:rsidP="00A41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410B4" w:rsidSect="006937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9" w:name="P2646"/>
      <w:bookmarkEnd w:id="9"/>
    </w:p>
    <w:p w:rsidR="00A410B4" w:rsidRPr="00A410B4" w:rsidRDefault="00A410B4" w:rsidP="00A41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410B4" w:rsidRPr="00A410B4" w:rsidRDefault="00A410B4" w:rsidP="00A41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A410B4" w:rsidRPr="00A410B4" w:rsidRDefault="00A410B4" w:rsidP="00A41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>(индикаторов) муниципальной программы за 2023 год</w:t>
      </w:r>
    </w:p>
    <w:p w:rsidR="00A410B4" w:rsidRPr="00A410B4" w:rsidRDefault="00A410B4" w:rsidP="00A410B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4"/>
        <w:gridCol w:w="1216"/>
        <w:gridCol w:w="1817"/>
        <w:gridCol w:w="1134"/>
        <w:gridCol w:w="1131"/>
        <w:gridCol w:w="1492"/>
      </w:tblGrid>
      <w:tr w:rsidR="00A410B4" w:rsidRPr="00A410B4" w:rsidTr="005403D3">
        <w:tc>
          <w:tcPr>
            <w:tcW w:w="460" w:type="dxa"/>
            <w:vMerge w:val="restart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оказатель (индикатор) (наименование)</w:t>
            </w:r>
          </w:p>
        </w:tc>
        <w:tc>
          <w:tcPr>
            <w:tcW w:w="1216" w:type="dxa"/>
            <w:vMerge w:val="restart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д. измерения</w:t>
            </w:r>
          </w:p>
        </w:tc>
        <w:tc>
          <w:tcPr>
            <w:tcW w:w="4082" w:type="dxa"/>
            <w:gridSpan w:val="3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92" w:type="dxa"/>
            <w:vMerge w:val="restart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боснование отклонений значений показателя (индикатора)</w:t>
            </w:r>
          </w:p>
        </w:tc>
      </w:tr>
      <w:tr w:rsidR="00A410B4" w:rsidRPr="00A410B4" w:rsidTr="005403D3">
        <w:tc>
          <w:tcPr>
            <w:tcW w:w="460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A410B4" w:rsidRPr="00A410B4" w:rsidRDefault="00A410B4" w:rsidP="00031E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од, предшествующий </w:t>
            </w:r>
            <w:proofErr w:type="gram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2265" w:type="dxa"/>
            <w:gridSpan w:val="2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тчетный год</w:t>
            </w:r>
            <w:r w:rsidRPr="00A41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(202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1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492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B4" w:rsidRPr="00A410B4" w:rsidTr="005403D3">
        <w:tc>
          <w:tcPr>
            <w:tcW w:w="460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A410B4" w:rsidRPr="00A410B4" w:rsidRDefault="00A410B4" w:rsidP="005403D3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</w:p>
        </w:tc>
        <w:tc>
          <w:tcPr>
            <w:tcW w:w="1131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hyperlink w:anchor="P2701" w:history="1"/>
          </w:p>
        </w:tc>
        <w:tc>
          <w:tcPr>
            <w:tcW w:w="1492" w:type="dxa"/>
            <w:vMerge/>
          </w:tcPr>
          <w:p w:rsidR="00A410B4" w:rsidRPr="00A410B4" w:rsidRDefault="00A410B4" w:rsidP="005403D3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B4" w:rsidRPr="00A410B4" w:rsidTr="005403D3">
        <w:tc>
          <w:tcPr>
            <w:tcW w:w="460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7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1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2" w:type="dxa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410B4" w:rsidRPr="00A410B4" w:rsidTr="005403D3">
        <w:tc>
          <w:tcPr>
            <w:tcW w:w="9064" w:type="dxa"/>
            <w:gridSpan w:val="7"/>
          </w:tcPr>
          <w:p w:rsidR="00A410B4" w:rsidRPr="00A410B4" w:rsidRDefault="00A410B4" w:rsidP="005403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</w:t>
            </w:r>
          </w:p>
        </w:tc>
      </w:tr>
      <w:tr w:rsidR="00A410B4" w:rsidRPr="00A410B4" w:rsidTr="00A410B4">
        <w:tc>
          <w:tcPr>
            <w:tcW w:w="460" w:type="dxa"/>
          </w:tcPr>
          <w:p w:rsidR="00A410B4" w:rsidRPr="00A410B4" w:rsidRDefault="00A410B4" w:rsidP="00A41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A410B4" w:rsidRPr="00A410B4" w:rsidRDefault="00A410B4" w:rsidP="00A410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«% выполнения мероприятий по объектам «Дорожного фонда», </w:t>
            </w:r>
            <w:proofErr w:type="gramStart"/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</w:t>
            </w:r>
            <w:proofErr w:type="gramEnd"/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410B4" w:rsidRPr="00A410B4" w:rsidRDefault="00A410B4" w:rsidP="00A410B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разделе 2, разделе 4 муниципальной программы»</w:t>
            </w:r>
          </w:p>
        </w:tc>
        <w:tc>
          <w:tcPr>
            <w:tcW w:w="1216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817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1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2" w:type="dxa"/>
            <w:vAlign w:val="center"/>
          </w:tcPr>
          <w:p w:rsidR="00A410B4" w:rsidRPr="00A410B4" w:rsidRDefault="00A410B4" w:rsidP="0054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показатель соответствует исполнению по </w:t>
            </w:r>
            <w:r w:rsidRPr="00A41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мероприятиям «Дорожного фонда»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, в соответствии с планом – графиком закупок </w:t>
            </w:r>
          </w:p>
        </w:tc>
      </w:tr>
    </w:tbl>
    <w:p w:rsidR="00A410B4" w:rsidRPr="00A410B4" w:rsidRDefault="00A410B4" w:rsidP="00A410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10B4" w:rsidRDefault="00A410B4" w:rsidP="00A4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10B4" w:rsidRPr="00A410B4" w:rsidRDefault="00A410B4" w:rsidP="00A41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>по исполнению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 за 2023 год</w:t>
      </w:r>
    </w:p>
    <w:p w:rsidR="00A410B4" w:rsidRPr="00A410B4" w:rsidRDefault="00A410B4" w:rsidP="00A410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10B4" w:rsidRPr="00A410B4" w:rsidRDefault="00A410B4" w:rsidP="00A410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 (далее – муниципальная программа) является Управление коммунального хозяйства, благоустройства и жилищной политики администрации Ломоносовского муниципального района Ленинградской области. </w:t>
      </w:r>
    </w:p>
    <w:p w:rsidR="00A410B4" w:rsidRPr="00A410B4" w:rsidRDefault="00A410B4" w:rsidP="00A4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i/>
          <w:sz w:val="24"/>
          <w:szCs w:val="24"/>
        </w:rPr>
        <w:tab/>
      </w:r>
      <w:r w:rsidRPr="00A410B4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Ломоносовский муниципальный район Ленинградской области </w:t>
      </w:r>
      <w:proofErr w:type="gramStart"/>
      <w:r w:rsidRPr="00A410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0B4" w:rsidRPr="00A410B4" w:rsidRDefault="00A410B4" w:rsidP="00A4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 xml:space="preserve">14.12.2023 года №35 «О внесении изменений в решение Совета депутатов муниципального образования Ломоносовский муниципальный  район Ленинградской области от 21 декабря 2022 года №42 «О  бюджете муниципального образования Ломоносовский муниципальный район Ленинградской области на 2023 год и на плановый период 2024 и 2025 годов </w:t>
      </w:r>
    </w:p>
    <w:p w:rsidR="00A410B4" w:rsidRPr="00A410B4" w:rsidRDefault="00A410B4" w:rsidP="00A4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>во втором (окончательном) чтении» в рамках процессного мероприятия муниципальной программы «Ремонт и содержание автомобильных дорог», утверждены бюджетные ассигнования в размере 114 582,19 тысяч рублей.</w:t>
      </w:r>
    </w:p>
    <w:p w:rsidR="00A410B4" w:rsidRPr="00A410B4" w:rsidRDefault="00A410B4" w:rsidP="001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ab/>
        <w:t>За 2023 год в рамках утвержденных лимитов реализованы следующие мероприятия:</w:t>
      </w:r>
    </w:p>
    <w:tbl>
      <w:tblPr>
        <w:tblpPr w:leftFromText="180" w:rightFromText="180" w:vertAnchor="text" w:horzAnchor="margin" w:tblpXSpec="center" w:tblpY="2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8761"/>
      </w:tblGrid>
      <w:tr w:rsidR="00A410B4" w:rsidRPr="00A410B4" w:rsidTr="00A410B4">
        <w:trPr>
          <w:trHeight w:val="977"/>
        </w:trPr>
        <w:tc>
          <w:tcPr>
            <w:tcW w:w="419" w:type="dxa"/>
          </w:tcPr>
          <w:p w:rsidR="00A410B4" w:rsidRPr="00A410B4" w:rsidRDefault="00A410B4" w:rsidP="001F1BC1">
            <w:pPr>
              <w:pStyle w:val="a5"/>
              <w:tabs>
                <w:tab w:val="left" w:pos="360"/>
                <w:tab w:val="left" w:pos="5670"/>
              </w:tabs>
              <w:ind w:left="0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1</w:t>
            </w:r>
          </w:p>
        </w:tc>
        <w:tc>
          <w:tcPr>
            <w:tcW w:w="8761" w:type="dxa"/>
          </w:tcPr>
          <w:p w:rsidR="00A410B4" w:rsidRPr="00A410B4" w:rsidRDefault="00A410B4" w:rsidP="001F1B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«Автомобильная дорога, соединяющая две региональные автомобильные дороги «Подъезд к деревне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Муховицы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 и «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Лопухинка-Горки-Шелково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». Ремонтные работы выполнены, оплата произведена на сумму 92 400,0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2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«Ремонт автомобильных дорог общего пользования местного значения «Подъезд к д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.М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ихайловка», «Подъезд 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 xml:space="preserve">к д.Черная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Лахта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».  Ремонтные работы выполнены, оплата произведена на сумму 1 654,41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Строительный контроль качества ремонтных работ по объекту 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Автомоильная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дорога, соединяющая две региональные автомобильные дороги «Подъезд к деревне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Муховицы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 и «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Лопухинка-Горки-Шелково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. Услуги 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оказаны, оплата произведена на сумму 745,0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. 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rPr>
          <w:trHeight w:val="654"/>
        </w:trPr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4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Строительный контроль качества ремонтных работ «Ремонт автомобильных дорог общего пользования местного значения «Подъезд к д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.М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ихайловка», «Подъезд к д.Черная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Лахта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». Услуги оказаны, оплата произведена на сумму 107,84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5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«Разработка сметной документации на ремонт автомобильной дороги общего пользования местного значения, имеющей приоритетный социально значимый характер «Автомобильная дорога «Подъезд к д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.Л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есопитомник». Услуги оказаны, оплата произведена на сумму 30,0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6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«Экспертиза сметной документации на ремонт автомобильной дороги общего пользования местного значения, имеющей приоритетный социально значимый характер «Автомобильная дорога «Подъезд к д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.Л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есопитомник». Услуги оказаны, оплата произведена на сумму 28,0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7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Оценка технического состояния автомобильной дороги общего пользования местного значения, имеющей приоритетный социально значимый характер «Автомобильная дорога «Подъезд к д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.Л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есопитомник». Услуги оказаны, оплата произведена на сумму 60,0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8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проекта организации дорожного движения автомобильной дороги общего пользования местного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значения, имеющей приоритетный социально значимый характер, в том числе с твердым покрытием до сельских населенных пунктов «Автомобильная дорога, соединяющая две региональные автомобильные дороги «Подъезд к деревне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Муховицы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 и «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Лопухинка-Горки-Шелково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». Услуги оказаны, оплата произведена на сумму 30,0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9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Оказание услуг по оценке технического состояния автомобильных дорог общего пользования местного значения «Подъезд к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д</w:t>
            </w:r>
            <w:proofErr w:type="gram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.П</w:t>
            </w:r>
            <w:proofErr w:type="gram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икколово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д.Вариксолово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», «Автодорога </w:t>
            </w:r>
            <w:proofErr w:type="spellStart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д.Сойкино-д.Кабацкое</w:t>
            </w:r>
            <w:proofErr w:type="spellEnd"/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», с подготовкой ведомостей дефектов и локальных сметных расчетов. Услуги оказаны, оплата произведена на сумму 35,0 тыс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A410B4" w:rsidRPr="00A410B4" w:rsidTr="00A410B4">
        <w:tc>
          <w:tcPr>
            <w:tcW w:w="419" w:type="dxa"/>
          </w:tcPr>
          <w:p w:rsidR="00A410B4" w:rsidRPr="00A410B4" w:rsidRDefault="00A410B4" w:rsidP="00A410B4">
            <w:pPr>
              <w:pStyle w:val="a5"/>
              <w:tabs>
                <w:tab w:val="left" w:pos="360"/>
                <w:tab w:val="left" w:pos="5670"/>
              </w:tabs>
              <w:ind w:left="0" w:right="23"/>
              <w:jc w:val="center"/>
              <w:rPr>
                <w:sz w:val="18"/>
                <w:szCs w:val="18"/>
              </w:rPr>
            </w:pPr>
            <w:r w:rsidRPr="00A410B4">
              <w:rPr>
                <w:sz w:val="18"/>
                <w:szCs w:val="18"/>
              </w:rPr>
              <w:t>10</w:t>
            </w:r>
          </w:p>
        </w:tc>
        <w:tc>
          <w:tcPr>
            <w:tcW w:w="8761" w:type="dxa"/>
          </w:tcPr>
          <w:p w:rsidR="00A410B4" w:rsidRPr="00A410B4" w:rsidRDefault="00A410B4" w:rsidP="00A410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значения. Контракт исполняется. </w:t>
            </w:r>
            <w:proofErr w:type="gramStart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>Выполнены</w:t>
            </w:r>
            <w:proofErr w:type="gramEnd"/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работу на сумму 8 188,74 тыс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10B4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410B4" w:rsidRPr="00A410B4" w:rsidRDefault="00A410B4" w:rsidP="00A410B4">
      <w:pPr>
        <w:jc w:val="both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8"/>
          <w:szCs w:val="28"/>
        </w:rPr>
        <w:tab/>
      </w:r>
      <w:r w:rsidRPr="00A410B4">
        <w:rPr>
          <w:rFonts w:ascii="Times New Roman" w:hAnsi="Times New Roman" w:cs="Times New Roman"/>
          <w:sz w:val="24"/>
          <w:szCs w:val="24"/>
        </w:rPr>
        <w:t>Фактическое исполнение составляет 100%.</w:t>
      </w:r>
    </w:p>
    <w:p w:rsidR="00A410B4" w:rsidRPr="00A410B4" w:rsidRDefault="00A410B4" w:rsidP="006E78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0B4">
        <w:rPr>
          <w:rFonts w:ascii="Times New Roman" w:hAnsi="Times New Roman" w:cs="Times New Roman"/>
          <w:b/>
          <w:i/>
          <w:sz w:val="24"/>
          <w:szCs w:val="24"/>
        </w:rPr>
        <w:t>Отчет о ходе реализации и оценке эффективности</w:t>
      </w:r>
    </w:p>
    <w:p w:rsidR="00A410B4" w:rsidRPr="00A410B4" w:rsidRDefault="00A410B4" w:rsidP="006E7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0B4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Ломоносовский муниципальный район Ленинградской области</w:t>
      </w:r>
      <w:r w:rsidRPr="00A410B4">
        <w:rPr>
          <w:rFonts w:ascii="Times New Roman" w:hAnsi="Times New Roman" w:cs="Times New Roman"/>
          <w:sz w:val="24"/>
          <w:szCs w:val="24"/>
        </w:rPr>
        <w:br/>
        <w:t>«Развитие автомобильных дорог в Ломоносовском муниципальном районе»</w:t>
      </w:r>
    </w:p>
    <w:p w:rsidR="00A410B4" w:rsidRPr="00A410B4" w:rsidRDefault="00A410B4" w:rsidP="006E7887">
      <w:pPr>
        <w:pStyle w:val="a5"/>
        <w:ind w:left="0"/>
        <w:jc w:val="center"/>
      </w:pPr>
      <w:r w:rsidRPr="00A410B4">
        <w:t>(далее – муниципальная программа)</w:t>
      </w:r>
    </w:p>
    <w:p w:rsidR="00A410B4" w:rsidRPr="00A410B4" w:rsidRDefault="00A410B4" w:rsidP="006E7887">
      <w:pPr>
        <w:pStyle w:val="a5"/>
        <w:ind w:left="0"/>
        <w:jc w:val="center"/>
      </w:pPr>
      <w:r w:rsidRPr="00A410B4">
        <w:t>за 2023 год</w:t>
      </w:r>
    </w:p>
    <w:p w:rsidR="00A410B4" w:rsidRPr="00A410B4" w:rsidRDefault="00A410B4" w:rsidP="00A410B4">
      <w:pPr>
        <w:pStyle w:val="a5"/>
        <w:ind w:left="1068"/>
        <w:rPr>
          <w:sz w:val="14"/>
          <w:szCs w:val="14"/>
        </w:rPr>
      </w:pPr>
    </w:p>
    <w:p w:rsidR="00A410B4" w:rsidRPr="00A410B4" w:rsidRDefault="00A410B4" w:rsidP="006E7887">
      <w:pPr>
        <w:pStyle w:val="a5"/>
        <w:ind w:left="0" w:firstLine="709"/>
        <w:jc w:val="both"/>
        <w:rPr>
          <w:lang w:eastAsia="zh-CN"/>
        </w:rPr>
      </w:pPr>
      <w:proofErr w:type="gramStart"/>
      <w:r w:rsidRPr="00A410B4">
        <w:t>Муниципальная программа утверждена постановлением администрации муниципального образования Ломоносовский муниципальный район Ленинградской области о</w:t>
      </w:r>
      <w:r w:rsidRPr="00A410B4">
        <w:rPr>
          <w:lang w:eastAsia="zh-CN"/>
        </w:rPr>
        <w:t xml:space="preserve">т 07.12.2017 № 2443-р/17 </w:t>
      </w:r>
      <w:r w:rsidRPr="00A410B4">
        <w:t>(в редакции постановлений администрации</w:t>
      </w:r>
      <w:r w:rsidRPr="00A410B4">
        <w:br/>
      </w:r>
      <w:r w:rsidRPr="00A410B4">
        <w:rPr>
          <w:lang w:eastAsia="zh-CN"/>
        </w:rPr>
        <w:t>от 26.01.2018 № 112/18, от 29.06.2018 № 1133/18, от 10.09.2018 № 1583/18, от 07.11.2018</w:t>
      </w:r>
      <w:r w:rsidRPr="00A410B4">
        <w:rPr>
          <w:lang w:eastAsia="zh-CN"/>
        </w:rPr>
        <w:br/>
        <w:t>№ 1906/18, от 12.03.2019 № 323/19, от 06.08.2019 № 1060/19, от 11.11.2019 № 1592/19,</w:t>
      </w:r>
      <w:r w:rsidRPr="00A410B4">
        <w:rPr>
          <w:lang w:eastAsia="zh-CN"/>
        </w:rPr>
        <w:br/>
        <w:t>от 19.02.2020 № 234/20, от 04.08.2020 № 884/20, от 11.03.2021 № 384/21</w:t>
      </w:r>
      <w:proofErr w:type="gramEnd"/>
      <w:r w:rsidRPr="00A410B4">
        <w:rPr>
          <w:lang w:eastAsia="zh-CN"/>
        </w:rPr>
        <w:t>, от 27.07.2021</w:t>
      </w:r>
      <w:r w:rsidRPr="00A410B4">
        <w:rPr>
          <w:lang w:eastAsia="zh-CN"/>
        </w:rPr>
        <w:br/>
        <w:t>№ 1285/21, от 02.08.2022 № 1306/22, от 14.10.2022 № 1652/22).</w:t>
      </w:r>
    </w:p>
    <w:p w:rsidR="00A410B4" w:rsidRPr="00A410B4" w:rsidRDefault="00A410B4" w:rsidP="006E7887">
      <w:pPr>
        <w:pStyle w:val="a5"/>
        <w:ind w:left="0" w:firstLine="709"/>
        <w:jc w:val="both"/>
      </w:pPr>
      <w:r w:rsidRPr="00A410B4">
        <w:rPr>
          <w:rFonts w:eastAsia="Calibri"/>
        </w:rPr>
        <w:t>В течение 2023 года в муниципальную программу вносились изменения в части структуры муниципальной программы, мероприятий, целевых показателей (индикаторов), бюджетных ассигнований (постановления администрации</w:t>
      </w:r>
      <w:r w:rsidRPr="00A410B4">
        <w:t xml:space="preserve"> </w:t>
      </w:r>
      <w:r w:rsidRPr="00A410B4">
        <w:rPr>
          <w:lang w:eastAsia="zh-CN"/>
        </w:rPr>
        <w:t>от 08.02.2023 № 123/23,</w:t>
      </w:r>
      <w:r w:rsidRPr="00A410B4">
        <w:rPr>
          <w:lang w:eastAsia="zh-CN"/>
        </w:rPr>
        <w:br/>
        <w:t>от 20.04.2023 № 530/23, от 24.07.2023 № 987/23, от 17.11.2023 № 1851/23)</w:t>
      </w:r>
      <w:r w:rsidRPr="00A410B4">
        <w:t>.</w:t>
      </w:r>
    </w:p>
    <w:p w:rsidR="00A410B4" w:rsidRPr="00A410B4" w:rsidRDefault="00A410B4" w:rsidP="006E7887">
      <w:pPr>
        <w:pStyle w:val="a5"/>
        <w:ind w:left="0" w:firstLine="709"/>
        <w:jc w:val="both"/>
      </w:pPr>
      <w:r w:rsidRPr="00A410B4">
        <w:t xml:space="preserve">Цель муниципальной программы: совершенствование безопасного </w:t>
      </w:r>
      <w:proofErr w:type="gramStart"/>
      <w:r w:rsidRPr="00A410B4">
        <w:t>функционирования сети автомобильных дорог общего пользования местного значения муниципального образования</w:t>
      </w:r>
      <w:proofErr w:type="gramEnd"/>
      <w:r w:rsidRPr="00A410B4">
        <w:t xml:space="preserve"> Ломоносовский муниципальный район Ленинградской области.</w:t>
      </w:r>
    </w:p>
    <w:p w:rsidR="00A410B4" w:rsidRPr="00A410B4" w:rsidRDefault="00A410B4" w:rsidP="006E7887">
      <w:pPr>
        <w:pStyle w:val="a5"/>
        <w:ind w:left="0" w:firstLine="709"/>
        <w:jc w:val="both"/>
      </w:pPr>
      <w:r w:rsidRPr="006E7887">
        <w:lastRenderedPageBreak/>
        <w:t>Задачи муниципальной программы: выполнение работ по ремонту и содержанию автомобильных дорог общего пользования местного значения муниципального образования Ломоносовский муниципальный район Ленинградской области и прочих (предшествующих/сопутствующих ремонтам и содержанию) инженерно-технических работ и услуг.</w:t>
      </w:r>
    </w:p>
    <w:p w:rsidR="00A410B4" w:rsidRPr="00A410B4" w:rsidRDefault="00A410B4" w:rsidP="006E7887">
      <w:pPr>
        <w:pStyle w:val="a5"/>
        <w:ind w:left="0" w:firstLine="709"/>
        <w:jc w:val="both"/>
      </w:pPr>
      <w:r w:rsidRPr="00A410B4">
        <w:rPr>
          <w:rFonts w:eastAsia="Calibri"/>
        </w:rPr>
        <w:t>Ответственным исполнителем муниципальной программы является управление коммунального хозяйства, благоустройства и жилищной политики администрации Ломоносовского муниципального района Ленинградской области.</w:t>
      </w:r>
    </w:p>
    <w:p w:rsidR="00A410B4" w:rsidRPr="00A410B4" w:rsidRDefault="00A410B4" w:rsidP="006E7887">
      <w:pPr>
        <w:pStyle w:val="a5"/>
        <w:ind w:left="0" w:firstLine="709"/>
        <w:jc w:val="both"/>
      </w:pPr>
      <w:r w:rsidRPr="00A410B4">
        <w:t>Исполнение расходных обязательств, связанных с реализацией муниципальной программы, представлено в таблице ниже:</w:t>
      </w:r>
    </w:p>
    <w:p w:rsidR="00A410B4" w:rsidRPr="00A410B4" w:rsidRDefault="00A410B4" w:rsidP="00A410B4">
      <w:pPr>
        <w:pStyle w:val="a5"/>
        <w:ind w:left="0" w:firstLine="709"/>
        <w:rPr>
          <w:sz w:val="10"/>
          <w:szCs w:val="10"/>
        </w:rPr>
      </w:pPr>
    </w:p>
    <w:tbl>
      <w:tblPr>
        <w:tblStyle w:val="a7"/>
        <w:tblW w:w="10271" w:type="dxa"/>
        <w:jc w:val="center"/>
        <w:tblInd w:w="-217" w:type="dxa"/>
        <w:tblLayout w:type="fixed"/>
        <w:tblLook w:val="04A0"/>
      </w:tblPr>
      <w:tblGrid>
        <w:gridCol w:w="757"/>
        <w:gridCol w:w="3281"/>
        <w:gridCol w:w="2099"/>
        <w:gridCol w:w="2030"/>
        <w:gridCol w:w="2104"/>
      </w:tblGrid>
      <w:tr w:rsidR="00A410B4" w:rsidRPr="006E7887" w:rsidTr="005403D3">
        <w:trPr>
          <w:jc w:val="center"/>
        </w:trPr>
        <w:tc>
          <w:tcPr>
            <w:tcW w:w="757" w:type="dxa"/>
            <w:vMerge w:val="restart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004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0041">
              <w:rPr>
                <w:b/>
                <w:sz w:val="18"/>
                <w:szCs w:val="18"/>
              </w:rPr>
              <w:t>/</w:t>
            </w:r>
            <w:proofErr w:type="spellStart"/>
            <w:r w:rsidRPr="00B7004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наименование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финансирование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исполнение расходных обязательств, %</w:t>
            </w:r>
          </w:p>
        </w:tc>
      </w:tr>
      <w:tr w:rsidR="00A410B4" w:rsidRPr="006E7887" w:rsidTr="005403D3">
        <w:trPr>
          <w:jc w:val="center"/>
        </w:trPr>
        <w:tc>
          <w:tcPr>
            <w:tcW w:w="757" w:type="dxa"/>
            <w:vMerge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70041">
              <w:rPr>
                <w:b/>
                <w:sz w:val="18"/>
                <w:szCs w:val="18"/>
              </w:rPr>
              <w:t>планируемое</w:t>
            </w:r>
            <w:proofErr w:type="gramEnd"/>
            <w:r w:rsidRPr="00B70041">
              <w:rPr>
                <w:b/>
                <w:sz w:val="18"/>
                <w:szCs w:val="18"/>
              </w:rPr>
              <w:t xml:space="preserve"> на 2023 год</w:t>
            </w:r>
          </w:p>
        </w:tc>
        <w:tc>
          <w:tcPr>
            <w:tcW w:w="2030" w:type="dxa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70041">
              <w:rPr>
                <w:b/>
                <w:sz w:val="18"/>
                <w:szCs w:val="18"/>
              </w:rPr>
              <w:t>фактическое</w:t>
            </w:r>
            <w:proofErr w:type="gramEnd"/>
            <w:r w:rsidRPr="00B70041">
              <w:rPr>
                <w:b/>
                <w:sz w:val="18"/>
                <w:szCs w:val="18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410B4" w:rsidRPr="006E7887" w:rsidTr="005403D3">
        <w:trPr>
          <w:jc w:val="center"/>
        </w:trPr>
        <w:tc>
          <w:tcPr>
            <w:tcW w:w="10271" w:type="dxa"/>
            <w:gridSpan w:val="5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Комплекс процессных мероприятий «Ремонт и содержание дорог»</w:t>
            </w:r>
          </w:p>
        </w:tc>
      </w:tr>
      <w:tr w:rsidR="00A410B4" w:rsidRPr="006E7887" w:rsidTr="005403D3">
        <w:trPr>
          <w:jc w:val="center"/>
        </w:trPr>
        <w:tc>
          <w:tcPr>
            <w:tcW w:w="757" w:type="dxa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1.1</w:t>
            </w:r>
          </w:p>
        </w:tc>
        <w:tc>
          <w:tcPr>
            <w:tcW w:w="3281" w:type="dxa"/>
          </w:tcPr>
          <w:p w:rsidR="00A410B4" w:rsidRPr="006E7887" w:rsidRDefault="00A410B4" w:rsidP="005403D3">
            <w:pPr>
              <w:pStyle w:val="a5"/>
              <w:ind w:left="0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099" w:type="dxa"/>
            <w:vAlign w:val="center"/>
          </w:tcPr>
          <w:p w:rsidR="00A410B4" w:rsidRPr="006E7887" w:rsidRDefault="00A410B4" w:rsidP="006E7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887">
              <w:rPr>
                <w:rFonts w:ascii="Times New Roman" w:hAnsi="Times New Roman" w:cs="Times New Roman"/>
                <w:b/>
                <w:sz w:val="18"/>
                <w:szCs w:val="18"/>
              </w:rPr>
              <w:t>114 582,99</w:t>
            </w:r>
          </w:p>
          <w:p w:rsidR="00A410B4" w:rsidRPr="006E7887" w:rsidRDefault="00A410B4" w:rsidP="006E788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(МБ – 32 346,19)</w:t>
            </w:r>
          </w:p>
        </w:tc>
        <w:tc>
          <w:tcPr>
            <w:tcW w:w="2030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E7887">
              <w:rPr>
                <w:b/>
                <w:sz w:val="18"/>
                <w:szCs w:val="18"/>
              </w:rPr>
              <w:t>103 278,99</w:t>
            </w:r>
          </w:p>
          <w:p w:rsidR="00A410B4" w:rsidRPr="006E7887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(МБ – 21 042,99)</w:t>
            </w:r>
          </w:p>
        </w:tc>
        <w:tc>
          <w:tcPr>
            <w:tcW w:w="2104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90,1</w:t>
            </w:r>
          </w:p>
        </w:tc>
      </w:tr>
      <w:tr w:rsidR="00A410B4" w:rsidRPr="006E7887" w:rsidTr="005403D3">
        <w:trPr>
          <w:jc w:val="center"/>
        </w:trPr>
        <w:tc>
          <w:tcPr>
            <w:tcW w:w="4038" w:type="dxa"/>
            <w:gridSpan w:val="2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E78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99" w:type="dxa"/>
            <w:vAlign w:val="center"/>
          </w:tcPr>
          <w:p w:rsidR="00A410B4" w:rsidRPr="006E7887" w:rsidRDefault="00A410B4" w:rsidP="006E7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887">
              <w:rPr>
                <w:rFonts w:ascii="Times New Roman" w:hAnsi="Times New Roman" w:cs="Times New Roman"/>
                <w:b/>
                <w:sz w:val="18"/>
                <w:szCs w:val="18"/>
              </w:rPr>
              <w:t>114 582,99</w:t>
            </w:r>
          </w:p>
          <w:p w:rsidR="00A410B4" w:rsidRPr="006E7887" w:rsidRDefault="00A410B4" w:rsidP="006E7887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(МБ – 32 346,19)</w:t>
            </w:r>
          </w:p>
        </w:tc>
        <w:tc>
          <w:tcPr>
            <w:tcW w:w="2030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E7887">
              <w:rPr>
                <w:b/>
                <w:sz w:val="18"/>
                <w:szCs w:val="18"/>
              </w:rPr>
              <w:t>103 278,99</w:t>
            </w:r>
          </w:p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(МБ – 21 042,99)</w:t>
            </w:r>
          </w:p>
        </w:tc>
        <w:tc>
          <w:tcPr>
            <w:tcW w:w="2104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E7887">
              <w:rPr>
                <w:b/>
                <w:sz w:val="18"/>
                <w:szCs w:val="18"/>
              </w:rPr>
              <w:t>90,1</w:t>
            </w:r>
          </w:p>
        </w:tc>
      </w:tr>
    </w:tbl>
    <w:p w:rsidR="00A410B4" w:rsidRPr="00A410B4" w:rsidRDefault="00A410B4" w:rsidP="00A410B4">
      <w:pPr>
        <w:pStyle w:val="a5"/>
        <w:ind w:left="0" w:firstLine="709"/>
        <w:rPr>
          <w:sz w:val="10"/>
          <w:szCs w:val="10"/>
          <w:lang w:val="en-US"/>
        </w:rPr>
      </w:pPr>
    </w:p>
    <w:p w:rsidR="00A410B4" w:rsidRPr="006E7887" w:rsidRDefault="00A410B4" w:rsidP="006E7887">
      <w:pPr>
        <w:pStyle w:val="a5"/>
        <w:ind w:left="0" w:firstLine="709"/>
        <w:jc w:val="both"/>
      </w:pPr>
      <w:r w:rsidRPr="006E7887">
        <w:t>Фактическое исполнение муниципальной программы составило 103 278,99 тыс</w:t>
      </w:r>
      <w:proofErr w:type="gramStart"/>
      <w:r w:rsidRPr="006E7887">
        <w:t>.р</w:t>
      </w:r>
      <w:proofErr w:type="gramEnd"/>
      <w:r w:rsidRPr="006E7887">
        <w:t>уб. или 90,1% от плана.</w:t>
      </w:r>
    </w:p>
    <w:p w:rsidR="00A410B4" w:rsidRPr="006E7887" w:rsidRDefault="00A410B4" w:rsidP="006E7887">
      <w:pPr>
        <w:pStyle w:val="a5"/>
        <w:ind w:left="0" w:firstLine="709"/>
        <w:jc w:val="both"/>
      </w:pPr>
      <w:r w:rsidRPr="006E7887">
        <w:t xml:space="preserve">Свободные бюджетные ассигнования образовались в результате </w:t>
      </w:r>
      <w:r w:rsidR="006E7887" w:rsidRPr="006E7887">
        <w:t>экономии средств</w:t>
      </w:r>
      <w:r w:rsidR="006E7887">
        <w:t xml:space="preserve"> по результатам аукционных процедур, неисполненных обязательств в рамках заключенного контракта, а так же свободные </w:t>
      </w:r>
      <w:proofErr w:type="gramStart"/>
      <w:r w:rsidR="006E7887">
        <w:t>средства</w:t>
      </w:r>
      <w:proofErr w:type="gramEnd"/>
      <w:r w:rsidR="006E7887">
        <w:t xml:space="preserve"> не используемые под закупку.</w:t>
      </w:r>
    </w:p>
    <w:p w:rsidR="00A410B4" w:rsidRPr="006E7887" w:rsidRDefault="00A410B4" w:rsidP="006E7887">
      <w:pPr>
        <w:pStyle w:val="a5"/>
        <w:ind w:left="0" w:firstLine="709"/>
        <w:jc w:val="both"/>
        <w:rPr>
          <w:sz w:val="10"/>
          <w:szCs w:val="10"/>
        </w:rPr>
      </w:pPr>
    </w:p>
    <w:p w:rsidR="00A410B4" w:rsidRPr="00A410B4" w:rsidRDefault="00A410B4" w:rsidP="00A410B4">
      <w:pPr>
        <w:pStyle w:val="a8"/>
        <w:ind w:left="360"/>
        <w:jc w:val="center"/>
        <w:rPr>
          <w:b/>
          <w:i/>
          <w:szCs w:val="24"/>
        </w:rPr>
      </w:pPr>
      <w:r w:rsidRPr="006E7887">
        <w:rPr>
          <w:b/>
          <w:i/>
          <w:szCs w:val="24"/>
        </w:rPr>
        <w:t>Сведения о достижении значений показателей (индикаторов) муниципальной программы</w:t>
      </w:r>
    </w:p>
    <w:p w:rsidR="00A410B4" w:rsidRPr="00A410B4" w:rsidRDefault="00A410B4" w:rsidP="00A410B4">
      <w:pPr>
        <w:pStyle w:val="a5"/>
        <w:ind w:left="0" w:firstLine="709"/>
        <w:jc w:val="center"/>
        <w:rPr>
          <w:b/>
          <w:i/>
          <w:sz w:val="10"/>
          <w:szCs w:val="10"/>
        </w:rPr>
      </w:pPr>
    </w:p>
    <w:tbl>
      <w:tblPr>
        <w:tblStyle w:val="a7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A410B4" w:rsidRPr="006E7887" w:rsidTr="005403D3">
        <w:trPr>
          <w:jc w:val="center"/>
        </w:trPr>
        <w:tc>
          <w:tcPr>
            <w:tcW w:w="540" w:type="dxa"/>
            <w:vMerge w:val="restart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004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0041">
              <w:rPr>
                <w:b/>
                <w:sz w:val="18"/>
                <w:szCs w:val="18"/>
              </w:rPr>
              <w:t>/</w:t>
            </w:r>
            <w:proofErr w:type="spellStart"/>
            <w:r w:rsidRPr="00B7004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значение целевого показателя, %</w:t>
            </w:r>
          </w:p>
        </w:tc>
      </w:tr>
      <w:tr w:rsidR="00A410B4" w:rsidRPr="006E7887" w:rsidTr="005403D3">
        <w:trPr>
          <w:jc w:val="center"/>
        </w:trPr>
        <w:tc>
          <w:tcPr>
            <w:tcW w:w="540" w:type="dxa"/>
            <w:vMerge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70041">
              <w:rPr>
                <w:b/>
                <w:sz w:val="18"/>
                <w:szCs w:val="18"/>
              </w:rPr>
              <w:t>планируемое</w:t>
            </w:r>
            <w:proofErr w:type="gramEnd"/>
            <w:r w:rsidRPr="00B70041">
              <w:rPr>
                <w:b/>
                <w:sz w:val="18"/>
                <w:szCs w:val="18"/>
              </w:rPr>
              <w:t xml:space="preserve"> на 2023 год</w:t>
            </w:r>
          </w:p>
        </w:tc>
        <w:tc>
          <w:tcPr>
            <w:tcW w:w="1559" w:type="dxa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70041">
              <w:rPr>
                <w:b/>
                <w:sz w:val="18"/>
                <w:szCs w:val="18"/>
              </w:rPr>
              <w:t>фактическое</w:t>
            </w:r>
            <w:proofErr w:type="gramEnd"/>
            <w:r w:rsidRPr="00B70041">
              <w:rPr>
                <w:b/>
                <w:sz w:val="18"/>
                <w:szCs w:val="18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A410B4" w:rsidRPr="00B70041" w:rsidRDefault="00A410B4" w:rsidP="005403D3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70041">
              <w:rPr>
                <w:b/>
                <w:sz w:val="18"/>
                <w:szCs w:val="18"/>
              </w:rPr>
              <w:t>степень достижения показателя</w:t>
            </w:r>
          </w:p>
        </w:tc>
      </w:tr>
      <w:tr w:rsidR="00A410B4" w:rsidRPr="006E7887" w:rsidTr="005403D3">
        <w:trPr>
          <w:jc w:val="center"/>
        </w:trPr>
        <w:tc>
          <w:tcPr>
            <w:tcW w:w="540" w:type="dxa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1.</w:t>
            </w:r>
          </w:p>
        </w:tc>
        <w:tc>
          <w:tcPr>
            <w:tcW w:w="2970" w:type="dxa"/>
          </w:tcPr>
          <w:p w:rsidR="00A410B4" w:rsidRPr="006E7887" w:rsidRDefault="00A410B4" w:rsidP="005403D3">
            <w:pPr>
              <w:pStyle w:val="a5"/>
              <w:ind w:left="0"/>
              <w:rPr>
                <w:sz w:val="18"/>
                <w:szCs w:val="18"/>
              </w:rPr>
            </w:pPr>
            <w:r w:rsidRPr="006E7887">
              <w:rPr>
                <w:color w:val="000000"/>
                <w:sz w:val="18"/>
                <w:szCs w:val="18"/>
              </w:rPr>
              <w:t>«% выполнения мероприятий по объектам «Дорожного фонда», представленного в разделе 2, разделе 4 муниципальной программы</w:t>
            </w:r>
          </w:p>
        </w:tc>
        <w:tc>
          <w:tcPr>
            <w:tcW w:w="1418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A410B4" w:rsidRPr="006E7887" w:rsidRDefault="00A410B4" w:rsidP="005403D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7887">
              <w:rPr>
                <w:sz w:val="18"/>
                <w:szCs w:val="18"/>
              </w:rPr>
              <w:t>100</w:t>
            </w:r>
          </w:p>
        </w:tc>
      </w:tr>
    </w:tbl>
    <w:p w:rsidR="00A410B4" w:rsidRPr="00A410B4" w:rsidRDefault="00A410B4" w:rsidP="00A410B4">
      <w:pPr>
        <w:pStyle w:val="a5"/>
        <w:ind w:left="0" w:firstLine="709"/>
        <w:rPr>
          <w:sz w:val="10"/>
          <w:szCs w:val="10"/>
        </w:rPr>
      </w:pPr>
    </w:p>
    <w:p w:rsidR="00A410B4" w:rsidRPr="00A410B4" w:rsidRDefault="00A410B4" w:rsidP="00A410B4">
      <w:pPr>
        <w:pStyle w:val="a5"/>
        <w:ind w:left="0" w:firstLine="709"/>
      </w:pPr>
      <w:r w:rsidRPr="00A410B4"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A410B4" w:rsidRPr="00A410B4" w:rsidRDefault="00A410B4" w:rsidP="00A410B4">
      <w:pPr>
        <w:pStyle w:val="a5"/>
        <w:ind w:left="0" w:firstLine="709"/>
        <w:jc w:val="center"/>
      </w:pPr>
      <w:r w:rsidRPr="00A410B4">
        <w:t xml:space="preserve">Эф = </w:t>
      </w:r>
      <w:r w:rsidRPr="00A410B4">
        <w:sym w:font="Symbol" w:char="F053"/>
      </w:r>
      <w:r w:rsidRPr="00A410B4">
        <w:t xml:space="preserve"> </w:t>
      </w:r>
      <w:proofErr w:type="spellStart"/>
      <w:r w:rsidRPr="00A410B4">
        <w:t>Сд</w:t>
      </w:r>
      <w:proofErr w:type="gramStart"/>
      <w:r w:rsidRPr="00A410B4">
        <w:rPr>
          <w:lang w:val="en-US"/>
        </w:rPr>
        <w:t>i</w:t>
      </w:r>
      <w:proofErr w:type="spellEnd"/>
      <w:proofErr w:type="gramEnd"/>
      <w:r w:rsidRPr="00A410B4">
        <w:t xml:space="preserve"> / </w:t>
      </w:r>
      <w:proofErr w:type="spellStart"/>
      <w:r w:rsidRPr="00A410B4">
        <w:rPr>
          <w:lang w:val="en-US"/>
        </w:rPr>
        <w:t>i</w:t>
      </w:r>
      <w:proofErr w:type="spellEnd"/>
      <w:r w:rsidRPr="00A410B4">
        <w:t>,</w:t>
      </w:r>
    </w:p>
    <w:p w:rsidR="00A410B4" w:rsidRPr="00A410B4" w:rsidRDefault="00A410B4" w:rsidP="00A410B4">
      <w:pPr>
        <w:pStyle w:val="a5"/>
        <w:ind w:left="0" w:firstLine="709"/>
      </w:pPr>
      <w:r w:rsidRPr="00A410B4">
        <w:t>где:</w:t>
      </w:r>
    </w:p>
    <w:p w:rsidR="00A410B4" w:rsidRPr="00A410B4" w:rsidRDefault="00A410B4" w:rsidP="00A410B4">
      <w:pPr>
        <w:pStyle w:val="a8"/>
        <w:ind w:firstLine="708"/>
        <w:jc w:val="both"/>
        <w:rPr>
          <w:szCs w:val="24"/>
        </w:rPr>
      </w:pPr>
      <w:r w:rsidRPr="00A410B4">
        <w:rPr>
          <w:szCs w:val="24"/>
        </w:rPr>
        <w:t>Эф – показатель эффективности муниципальной программы;</w:t>
      </w:r>
    </w:p>
    <w:p w:rsidR="00A410B4" w:rsidRPr="00A410B4" w:rsidRDefault="00A410B4" w:rsidP="00A410B4">
      <w:pPr>
        <w:pStyle w:val="a8"/>
        <w:ind w:firstLine="708"/>
        <w:jc w:val="both"/>
        <w:rPr>
          <w:szCs w:val="24"/>
        </w:rPr>
      </w:pPr>
      <w:proofErr w:type="spellStart"/>
      <w:r w:rsidRPr="00A410B4">
        <w:rPr>
          <w:szCs w:val="24"/>
        </w:rPr>
        <w:t>Сд</w:t>
      </w:r>
      <w:proofErr w:type="gramStart"/>
      <w:r w:rsidRPr="00A410B4">
        <w:rPr>
          <w:szCs w:val="24"/>
          <w:lang w:val="en-US"/>
        </w:rPr>
        <w:t>i</w:t>
      </w:r>
      <w:proofErr w:type="spellEnd"/>
      <w:proofErr w:type="gramEnd"/>
      <w:r w:rsidRPr="00A410B4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A410B4" w:rsidRPr="00A410B4" w:rsidRDefault="00A410B4" w:rsidP="00A410B4">
      <w:pPr>
        <w:pStyle w:val="a8"/>
        <w:ind w:firstLine="708"/>
        <w:jc w:val="both"/>
        <w:rPr>
          <w:szCs w:val="24"/>
        </w:rPr>
      </w:pPr>
      <w:proofErr w:type="spellStart"/>
      <w:r w:rsidRPr="00A410B4">
        <w:rPr>
          <w:szCs w:val="24"/>
          <w:lang w:val="en-US"/>
        </w:rPr>
        <w:t>i</w:t>
      </w:r>
      <w:proofErr w:type="spellEnd"/>
      <w:r w:rsidRPr="00A410B4">
        <w:rPr>
          <w:szCs w:val="24"/>
        </w:rPr>
        <w:t xml:space="preserve"> – </w:t>
      </w:r>
      <w:proofErr w:type="gramStart"/>
      <w:r w:rsidRPr="00A410B4">
        <w:rPr>
          <w:szCs w:val="24"/>
        </w:rPr>
        <w:t>количество</w:t>
      </w:r>
      <w:proofErr w:type="gramEnd"/>
      <w:r w:rsidRPr="00A410B4">
        <w:rPr>
          <w:szCs w:val="24"/>
        </w:rPr>
        <w:t xml:space="preserve"> показателей (индикаторов).</w:t>
      </w:r>
    </w:p>
    <w:p w:rsidR="00A410B4" w:rsidRPr="00A410B4" w:rsidRDefault="00A410B4" w:rsidP="00A410B4">
      <w:pPr>
        <w:pStyle w:val="a8"/>
        <w:ind w:firstLine="708"/>
        <w:jc w:val="both"/>
        <w:rPr>
          <w:sz w:val="10"/>
          <w:szCs w:val="10"/>
        </w:rPr>
      </w:pPr>
    </w:p>
    <w:p w:rsidR="00A410B4" w:rsidRPr="00A410B4" w:rsidRDefault="00A410B4" w:rsidP="00A410B4">
      <w:pPr>
        <w:pStyle w:val="a5"/>
        <w:ind w:left="0" w:firstLine="709"/>
      </w:pPr>
      <w:r w:rsidRPr="00A410B4">
        <w:t>Эф = 100/1 = 100%</w:t>
      </w:r>
    </w:p>
    <w:p w:rsidR="00A410B4" w:rsidRPr="00A410B4" w:rsidRDefault="00A410B4" w:rsidP="00A410B4">
      <w:pPr>
        <w:pStyle w:val="a5"/>
        <w:ind w:left="0" w:firstLine="709"/>
        <w:rPr>
          <w:sz w:val="10"/>
          <w:szCs w:val="10"/>
        </w:rPr>
      </w:pPr>
    </w:p>
    <w:p w:rsidR="000C15D5" w:rsidRPr="00A410B4" w:rsidRDefault="00A410B4" w:rsidP="00B7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10B4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уровне.</w:t>
      </w:r>
    </w:p>
    <w:sectPr w:rsidR="000C15D5" w:rsidRPr="00A410B4" w:rsidSect="00A41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768"/>
    <w:rsid w:val="00024051"/>
    <w:rsid w:val="00031EDA"/>
    <w:rsid w:val="000573EB"/>
    <w:rsid w:val="000B2676"/>
    <w:rsid w:val="000C15D5"/>
    <w:rsid w:val="000F5FFA"/>
    <w:rsid w:val="00161901"/>
    <w:rsid w:val="001F1BC1"/>
    <w:rsid w:val="00307111"/>
    <w:rsid w:val="00343C13"/>
    <w:rsid w:val="004607C5"/>
    <w:rsid w:val="004A4F3B"/>
    <w:rsid w:val="00503650"/>
    <w:rsid w:val="00561EAC"/>
    <w:rsid w:val="005D4936"/>
    <w:rsid w:val="00680717"/>
    <w:rsid w:val="00693768"/>
    <w:rsid w:val="006E7887"/>
    <w:rsid w:val="007730C6"/>
    <w:rsid w:val="00783421"/>
    <w:rsid w:val="007A1280"/>
    <w:rsid w:val="007F6399"/>
    <w:rsid w:val="00810E4B"/>
    <w:rsid w:val="0083576A"/>
    <w:rsid w:val="0086257F"/>
    <w:rsid w:val="008814B7"/>
    <w:rsid w:val="008D7DCB"/>
    <w:rsid w:val="00956FE7"/>
    <w:rsid w:val="009B4A33"/>
    <w:rsid w:val="00A12788"/>
    <w:rsid w:val="00A410B4"/>
    <w:rsid w:val="00B70041"/>
    <w:rsid w:val="00C92409"/>
    <w:rsid w:val="00D34DAB"/>
    <w:rsid w:val="00D51CDA"/>
    <w:rsid w:val="00D922B2"/>
    <w:rsid w:val="00DB5FD4"/>
    <w:rsid w:val="00DC3353"/>
    <w:rsid w:val="00E761F5"/>
    <w:rsid w:val="00F33590"/>
    <w:rsid w:val="00F43DF5"/>
    <w:rsid w:val="00F52D37"/>
    <w:rsid w:val="00F61D77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5D4936"/>
    <w:rPr>
      <w:b/>
      <w:bCs/>
    </w:rPr>
  </w:style>
  <w:style w:type="paragraph" w:styleId="a4">
    <w:name w:val="Normal (Web)"/>
    <w:basedOn w:val="a"/>
    <w:uiPriority w:val="99"/>
    <w:rsid w:val="005D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B4A3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6190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A410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4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10B4"/>
    <w:pPr>
      <w:jc w:val="left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A41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7</cp:revision>
  <cp:lastPrinted>2024-04-01T12:41:00Z</cp:lastPrinted>
  <dcterms:created xsi:type="dcterms:W3CDTF">2024-05-17T09:10:00Z</dcterms:created>
  <dcterms:modified xsi:type="dcterms:W3CDTF">2024-05-21T10:05:00Z</dcterms:modified>
</cp:coreProperties>
</file>