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C" w:rsidRPr="00775769" w:rsidRDefault="00BB480C" w:rsidP="00E556E3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5769">
        <w:rPr>
          <w:rFonts w:ascii="Times New Roman" w:hAnsi="Times New Roman" w:cs="Times New Roman"/>
          <w:sz w:val="28"/>
          <w:szCs w:val="28"/>
        </w:rPr>
        <w:t>УТВЕРЖДЕН</w:t>
      </w:r>
      <w:r w:rsidR="00E556E3">
        <w:rPr>
          <w:rFonts w:ascii="Times New Roman" w:hAnsi="Times New Roman" w:cs="Times New Roman"/>
          <w:sz w:val="28"/>
          <w:szCs w:val="28"/>
        </w:rPr>
        <w:t>А</w:t>
      </w:r>
    </w:p>
    <w:p w:rsidR="00BB480C" w:rsidRPr="00775769" w:rsidRDefault="00E556E3" w:rsidP="00E556E3">
      <w:pPr>
        <w:widowControl w:val="0"/>
        <w:suppressAutoHyphens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B480C" w:rsidRPr="007757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B480C" w:rsidRPr="00775769" w:rsidRDefault="00E556E3" w:rsidP="00E556E3">
      <w:pPr>
        <w:widowControl w:val="0"/>
        <w:suppressAutoHyphens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80C" w:rsidRPr="007757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B480C" w:rsidRDefault="00E556E3" w:rsidP="00E556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20 сентября 2021 года № 605</w:t>
      </w:r>
    </w:p>
    <w:p w:rsidR="00E556E3" w:rsidRPr="00775769" w:rsidRDefault="00E556E3" w:rsidP="00E556E3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B480C" w:rsidRPr="00775769" w:rsidRDefault="00BB480C" w:rsidP="00BB480C">
      <w:pPr>
        <w:widowControl w:val="0"/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BB480C" w:rsidRDefault="00BB480C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Default="00AA1F0F" w:rsidP="00BB480C">
      <w:pPr>
        <w:pStyle w:val="18"/>
        <w:suppressAutoHyphens/>
        <w:rPr>
          <w:sz w:val="28"/>
          <w:szCs w:val="28"/>
        </w:rPr>
      </w:pPr>
    </w:p>
    <w:p w:rsidR="00AA1F0F" w:rsidRPr="00775769" w:rsidRDefault="00AA1F0F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E556E3">
      <w:pPr>
        <w:pStyle w:val="18"/>
        <w:suppressAutoHyphens/>
        <w:spacing w:line="240" w:lineRule="atLeast"/>
        <w:rPr>
          <w:sz w:val="28"/>
          <w:szCs w:val="28"/>
        </w:rPr>
      </w:pPr>
    </w:p>
    <w:p w:rsidR="00E556E3" w:rsidRPr="00E556E3" w:rsidRDefault="00AA1F0F" w:rsidP="00E556E3">
      <w:pPr>
        <w:pStyle w:val="18"/>
        <w:suppressAutoHyphens/>
        <w:spacing w:line="240" w:lineRule="atLeast"/>
        <w:rPr>
          <w:sz w:val="28"/>
          <w:szCs w:val="28"/>
        </w:rPr>
      </w:pPr>
      <w:r w:rsidRPr="00E556E3">
        <w:rPr>
          <w:sz w:val="28"/>
          <w:szCs w:val="28"/>
        </w:rPr>
        <w:t xml:space="preserve">СХЕМА </w:t>
      </w:r>
    </w:p>
    <w:p w:rsidR="00AA1F0F" w:rsidRPr="00E556E3" w:rsidRDefault="00AA1F0F" w:rsidP="00E556E3">
      <w:pPr>
        <w:pStyle w:val="18"/>
        <w:suppressAutoHyphens/>
        <w:spacing w:line="240" w:lineRule="atLeast"/>
        <w:rPr>
          <w:sz w:val="28"/>
          <w:szCs w:val="28"/>
        </w:rPr>
      </w:pPr>
      <w:r w:rsidRPr="00E556E3">
        <w:rPr>
          <w:sz w:val="28"/>
          <w:szCs w:val="28"/>
        </w:rPr>
        <w:t xml:space="preserve">ТЕРРИТОРИАЛЬНОГО ПЛАНИРОВАНИЯ </w:t>
      </w:r>
    </w:p>
    <w:p w:rsidR="00AA1F0F" w:rsidRPr="00E556E3" w:rsidRDefault="00AA1F0F" w:rsidP="00E556E3">
      <w:pPr>
        <w:pStyle w:val="18"/>
        <w:suppressAutoHyphens/>
        <w:spacing w:line="240" w:lineRule="atLeast"/>
        <w:rPr>
          <w:sz w:val="28"/>
          <w:szCs w:val="28"/>
        </w:rPr>
      </w:pPr>
      <w:r w:rsidRPr="00E556E3">
        <w:rPr>
          <w:sz w:val="28"/>
          <w:szCs w:val="28"/>
        </w:rPr>
        <w:t xml:space="preserve">ЛОМОНОСОВСКОГО МУНИЦИПАЛЬНОГО РАЙОНА </w:t>
      </w:r>
    </w:p>
    <w:p w:rsidR="00AA1F0F" w:rsidRDefault="00AA1F0F" w:rsidP="00E556E3">
      <w:pPr>
        <w:pStyle w:val="18"/>
        <w:suppressAutoHyphens/>
        <w:spacing w:line="240" w:lineRule="atLeast"/>
        <w:rPr>
          <w:b/>
          <w:sz w:val="28"/>
          <w:szCs w:val="28"/>
        </w:rPr>
      </w:pPr>
      <w:r w:rsidRPr="00E556E3">
        <w:rPr>
          <w:sz w:val="28"/>
          <w:szCs w:val="28"/>
        </w:rPr>
        <w:t>ЛЕНИНГРАДСКОЙ ОБЛАСТИ</w:t>
      </w:r>
      <w:r w:rsidRPr="00AA1F0F">
        <w:rPr>
          <w:b/>
          <w:sz w:val="28"/>
          <w:szCs w:val="28"/>
        </w:rPr>
        <w:t xml:space="preserve"> </w:t>
      </w:r>
    </w:p>
    <w:p w:rsidR="004739E5" w:rsidRPr="00775769" w:rsidRDefault="00BB480C" w:rsidP="00BB480C">
      <w:pPr>
        <w:pStyle w:val="18"/>
        <w:suppressAutoHyphens/>
        <w:rPr>
          <w:sz w:val="28"/>
          <w:szCs w:val="28"/>
        </w:rPr>
      </w:pPr>
      <w:bookmarkStart w:id="0" w:name="_GoBack"/>
      <w:bookmarkEnd w:id="0"/>
      <w:r w:rsidRPr="00775769">
        <w:rPr>
          <w:sz w:val="28"/>
          <w:szCs w:val="28"/>
        </w:rPr>
        <w:br w:type="column"/>
      </w: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4739E5" w:rsidRPr="00775769" w:rsidRDefault="004739E5" w:rsidP="00BB480C">
      <w:pPr>
        <w:pStyle w:val="18"/>
        <w:suppressAutoHyphens/>
        <w:rPr>
          <w:sz w:val="28"/>
          <w:szCs w:val="28"/>
        </w:rPr>
      </w:pPr>
    </w:p>
    <w:p w:rsidR="00BB480C" w:rsidRPr="00775769" w:rsidRDefault="00BB480C" w:rsidP="00BB480C">
      <w:pPr>
        <w:pStyle w:val="18"/>
        <w:suppressAutoHyphens/>
        <w:rPr>
          <w:b/>
          <w:sz w:val="28"/>
          <w:szCs w:val="28"/>
        </w:rPr>
      </w:pPr>
      <w:r w:rsidRPr="00775769">
        <w:rPr>
          <w:b/>
          <w:sz w:val="28"/>
          <w:szCs w:val="28"/>
        </w:rPr>
        <w:t xml:space="preserve">ПОЛОЖЕНИЕ О ТЕРРИТОРИАЛЬНОМ ПЛАНИРОВАНИИ </w:t>
      </w:r>
    </w:p>
    <w:p w:rsidR="00BB480C" w:rsidRPr="00775769" w:rsidRDefault="00BB480C" w:rsidP="00BB480C">
      <w:pPr>
        <w:pStyle w:val="18"/>
        <w:suppressAutoHyphens/>
        <w:rPr>
          <w:sz w:val="28"/>
          <w:szCs w:val="28"/>
        </w:rPr>
      </w:pPr>
    </w:p>
    <w:p w:rsidR="00E2666C" w:rsidRPr="00775769" w:rsidRDefault="00E2666C" w:rsidP="00B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0C" w:rsidRPr="00775769" w:rsidRDefault="00BB480C" w:rsidP="00B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480C" w:rsidRPr="00775769" w:rsidSect="00BB480C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480C" w:rsidRPr="00775769" w:rsidRDefault="00BB480C" w:rsidP="00BB480C">
      <w:pPr>
        <w:pStyle w:val="1"/>
        <w:keepNext w:val="0"/>
        <w:pageBreakBefore w:val="0"/>
        <w:numPr>
          <w:ilvl w:val="0"/>
          <w:numId w:val="1"/>
        </w:numPr>
        <w:tabs>
          <w:tab w:val="clear" w:pos="851"/>
        </w:tabs>
        <w:suppressAutoHyphens/>
        <w:spacing w:before="0" w:after="0"/>
        <w:ind w:left="0" w:firstLine="0"/>
      </w:pPr>
      <w:bookmarkStart w:id="1" w:name="_Toc479163588"/>
      <w:r w:rsidRPr="00775769">
        <w:rPr>
          <w:caps w:val="0"/>
        </w:rPr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"/>
    </w:p>
    <w:p w:rsidR="00BB480C" w:rsidRPr="00775769" w:rsidRDefault="00BB480C" w:rsidP="00BB480C">
      <w:pPr>
        <w:pStyle w:val="a0"/>
        <w:suppressAutoHyphens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4425"/>
        <w:gridCol w:w="3269"/>
        <w:gridCol w:w="3333"/>
        <w:gridCol w:w="3804"/>
      </w:tblGrid>
      <w:tr w:rsidR="00BB480C" w:rsidRPr="00775769" w:rsidTr="00184CD1">
        <w:trPr>
          <w:trHeight w:val="20"/>
          <w:tblHeader/>
        </w:trPr>
        <w:tc>
          <w:tcPr>
            <w:tcW w:w="341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84CD1"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390" w:type="pct"/>
            <w:shd w:val="clear" w:color="auto" w:fill="auto"/>
            <w:hideMark/>
          </w:tcPr>
          <w:p w:rsidR="00BB480C" w:rsidRPr="00775769" w:rsidRDefault="007650C8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B480C"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 объекта</w:t>
            </w:r>
            <w:r w:rsidR="00997EB4" w:rsidRPr="007757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27" w:type="pct"/>
            <w:shd w:val="clear" w:color="auto" w:fill="auto"/>
            <w:hideMark/>
          </w:tcPr>
          <w:p w:rsidR="00BB480C" w:rsidRPr="00775769" w:rsidRDefault="00BB480C" w:rsidP="002E4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997EB4" w:rsidRPr="007757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47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1195" w:type="pct"/>
            <w:shd w:val="clear" w:color="auto" w:fill="auto"/>
            <w:hideMark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</w:tbl>
    <w:p w:rsidR="00BB480C" w:rsidRPr="00775769" w:rsidRDefault="00BB480C" w:rsidP="00BB480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4428"/>
        <w:gridCol w:w="3269"/>
        <w:gridCol w:w="3333"/>
        <w:gridCol w:w="3801"/>
      </w:tblGrid>
      <w:tr w:rsidR="00775769" w:rsidRPr="00775769" w:rsidTr="00184CD1">
        <w:trPr>
          <w:trHeight w:val="20"/>
          <w:tblHeader/>
        </w:trPr>
        <w:tc>
          <w:tcPr>
            <w:tcW w:w="341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1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47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4" w:type="pct"/>
            <w:shd w:val="clear" w:color="auto" w:fill="auto"/>
          </w:tcPr>
          <w:p w:rsidR="00BB480C" w:rsidRPr="00775769" w:rsidRDefault="00BB480C" w:rsidP="00BB4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B480C" w:rsidRPr="00775769" w:rsidRDefault="00E4192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5C7F80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7650C8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: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</w:p>
          <w:p w:rsidR="00BB480C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</w:t>
            </w:r>
            <w:r w:rsidR="007650C8" w:rsidRPr="007757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: объекты газоснабжения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высокого давления в Ломоносовском муниципальном районе Ленинградской области от газораспределительных сетей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промзоне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 для связи с газопроводами Московского района Санкт-Петербурга</w:t>
            </w:r>
          </w:p>
        </w:tc>
        <w:tc>
          <w:tcPr>
            <w:tcW w:w="1027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7,70 км, уточняется в составе документации по планировке территории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B75DE2" w:rsidRPr="00775769" w:rsidRDefault="008C3013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Охранная зона </w:t>
            </w:r>
            <w:r w:rsidR="00B75DE2" w:rsidRPr="00775769">
              <w:rPr>
                <w:rFonts w:ascii="Times New Roman" w:hAnsi="Times New Roman" w:cs="Times New Roman"/>
                <w:sz w:val="28"/>
                <w:szCs w:val="28"/>
              </w:rPr>
              <w:t>вдоль трасс наружных газопроводов – в виде территории, ограниченной условными линиями, проходящими на расстоянии 2 метров с каждой стороны газопровода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от распределительных сетей в гп. Большая Ижора до участка ООО «ЛО ТЭК»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Большеижорское городское 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от ГРС 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 </w:t>
            </w:r>
            <w:r w:rsidR="008C3013"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племенной птицеводческий завод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Горбунковское сельское 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5,70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распределительный газопровод 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от распределительных сетей южнее д. Гостилицы до д. Ильино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Гостилицкое сельское поселение,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Оржицкое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10,10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Межпоселковый газопровод от д. Подозванье до д. Флоревицы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9,20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от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Аропаккузи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блочно-модульной котельной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 1, 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блочно-модульной котельной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 2, котельной № 7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16,00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от ГРС Южная Ропша до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Алакюля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Олики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10,00 км,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Межпоселковый газопровод от д. Петровское до </w:t>
            </w:r>
            <w:r w:rsidR="008C3013"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садоводческого некоммерческого товарищества</w:t>
            </w: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Фауна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Оржицкое сельское поселение</w:t>
            </w:r>
          </w:p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2,50 км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B75DE2" w:rsidRPr="00775769" w:rsidRDefault="00B75DE2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391" w:type="pct"/>
            <w:shd w:val="clear" w:color="auto" w:fill="auto"/>
          </w:tcPr>
          <w:p w:rsidR="00B75DE2" w:rsidRPr="00775769" w:rsidRDefault="00B75DE2" w:rsidP="00B75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Газопровод межпоселковый от ГРС Большевик ГПЗ до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Алакюля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Ропша,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Тиммолово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Капорское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Пигелево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Куттузи</w:t>
            </w:r>
            <w:proofErr w:type="spellEnd"/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</w:tcPr>
          <w:p w:rsidR="00B75DE2" w:rsidRPr="00775769" w:rsidRDefault="00B75DE2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  <w:p w:rsidR="00B75DE2" w:rsidRPr="00775769" w:rsidRDefault="00B75DE2" w:rsidP="007A0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eastAsia="Calibri" w:hAnsi="Times New Roman" w:cs="Times New Roman"/>
                <w:sz w:val="28"/>
                <w:szCs w:val="28"/>
              </w:rPr>
              <w:t>16,00 км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уточняется в составе документации по планировке территории</w:t>
            </w:r>
          </w:p>
        </w:tc>
        <w:tc>
          <w:tcPr>
            <w:tcW w:w="1194" w:type="pct"/>
            <w:vMerge/>
            <w:shd w:val="clear" w:color="auto" w:fill="auto"/>
          </w:tcPr>
          <w:p w:rsidR="00B75DE2" w:rsidRPr="00775769" w:rsidRDefault="00B75DE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290395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290395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290395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290395" w:rsidRPr="00775769" w:rsidRDefault="005C7F8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290395" w:rsidRPr="00775769">
              <w:rPr>
                <w:rFonts w:ascii="Times New Roman" w:hAnsi="Times New Roman" w:cs="Times New Roman"/>
                <w:sz w:val="28"/>
                <w:szCs w:val="28"/>
              </w:rPr>
              <w:t>объектов: автомобильные дороги местного 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(через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Тиммолово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) от автомобильной дороги Стрельна – Пески –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придорожная полоса в соответствии с Федеральным законом от 08.11.2007 № 257-ФЗ:</w:t>
            </w:r>
          </w:p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1) для автомобильных дорог IV категории – 50 метров;</w:t>
            </w:r>
          </w:p>
          <w:p w:rsidR="00775769" w:rsidRPr="00775769" w:rsidRDefault="002D2360" w:rsidP="0077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2) для автомобильных дорог V категории – 25 метров</w:t>
            </w:r>
          </w:p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Лесопитомник от автомобильной дороги Стрельна – Пески –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Мюрреля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F82FA5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71F9"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D2360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Новый Бор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Зрекино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Мустово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(обособленная часть южнее водозабора)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Подмошье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(обособленная часть населенного пункта)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Ивановское (кладбище)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Маклаково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(кладбище)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Широково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от автомобильной дороги Сосновый Бор – Глобицы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Трудовик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территории гп. Лебяжье (м</w:t>
            </w:r>
            <w:r w:rsidR="004157F5" w:rsidRPr="00775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4157F5" w:rsidRPr="00775769">
              <w:rPr>
                <w:rFonts w:ascii="Times New Roman" w:hAnsi="Times New Roman" w:cs="Times New Roman"/>
                <w:sz w:val="28"/>
                <w:szCs w:val="28"/>
              </w:rPr>
              <w:t>орайон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Борки) от А-121 Санкт-Петербург – Ручьи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Сюрье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Лопухинка (обособленная территория – за военным городком «Хвойный»)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д. Муховицы (обособленная территория)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Лопухинское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подъезд к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от автомобильной дороги Ропша – Марьино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планируемому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межпоселенческому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кладбищу от д. Верхняя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Бронна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п. Ропша (обособленная территория 1)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391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Автомобильный подъезд к п. Ропша (обособленная территория 2)</w:t>
            </w:r>
          </w:p>
        </w:tc>
        <w:tc>
          <w:tcPr>
            <w:tcW w:w="102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2D2360" w:rsidRPr="00775769" w:rsidRDefault="002D236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39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планируемому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межпоселенческому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кладбищу от автомобильной дороги регионального значения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Анташи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Ропша – Красное село</w:t>
            </w:r>
          </w:p>
        </w:tc>
        <w:tc>
          <w:tcPr>
            <w:tcW w:w="1027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 (вблизи д. Глядино)</w:t>
            </w:r>
          </w:p>
        </w:tc>
        <w:tc>
          <w:tcPr>
            <w:tcW w:w="1047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606E" w:rsidRPr="0077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391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Подъезд от автомобильной дороги регионального значения Петродворец – Кейкино к аэроклубу «Гостилицы»</w:t>
            </w:r>
          </w:p>
        </w:tc>
        <w:tc>
          <w:tcPr>
            <w:tcW w:w="1027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1,75 км;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категория</w:t>
            </w:r>
          </w:p>
        </w:tc>
        <w:tc>
          <w:tcPr>
            <w:tcW w:w="1194" w:type="pct"/>
            <w:vMerge/>
            <w:shd w:val="clear" w:color="auto" w:fill="auto"/>
          </w:tcPr>
          <w:p w:rsidR="00767BDB" w:rsidRPr="00775769" w:rsidRDefault="00767BD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AA319E" w:rsidRPr="00775769" w:rsidRDefault="008845A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AA319E" w:rsidRPr="00775769" w:rsidRDefault="008845AD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объектов: объекты в области образования (дошкольные </w:t>
            </w:r>
            <w:r w:rsidR="00373697" w:rsidRPr="0077576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AA319E" w:rsidRPr="00775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91" w:type="pct"/>
            <w:shd w:val="clear" w:color="auto" w:fill="auto"/>
            <w:hideMark/>
          </w:tcPr>
          <w:p w:rsidR="00AA319E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145 мест</w:t>
            </w:r>
          </w:p>
        </w:tc>
        <w:tc>
          <w:tcPr>
            <w:tcW w:w="1194" w:type="pct"/>
            <w:shd w:val="clear" w:color="auto" w:fill="auto"/>
          </w:tcPr>
          <w:p w:rsidR="00AA319E" w:rsidRPr="00775769" w:rsidRDefault="00AA319E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392442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91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91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A20020" w:rsidRPr="00775769" w:rsidRDefault="00A20020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392442" w:rsidRPr="00775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A1481B" w:rsidP="0039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442"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2AC"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391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81B" w:rsidRPr="0077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1194" w:type="pct"/>
            <w:shd w:val="clear" w:color="auto" w:fill="auto"/>
          </w:tcPr>
          <w:p w:rsidR="003E02AC" w:rsidRPr="00775769" w:rsidRDefault="003E02AC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180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391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A1481B" w:rsidRPr="00775769" w:rsidRDefault="00A1481B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26 (реконструкция)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без увеличения проектной вместимости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(встроенно-пристроенный)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167 мест (пристроенный)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233 места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130 мест (пристроенный)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Большеижорское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. Большая Ижора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190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Малое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Карлино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Пикколово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47:14:0624012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260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280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(на базе ГАОУ ВО ЛО «ЛГУ им. А.С. Пушкина»)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 сельское поселение, д. Горбунки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Лаголовское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250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235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215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60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поселение, д. Коваши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. Лебяжье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(«Ванино»)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п. Троицкая Гора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д. Сашино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220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Русско-Высоцкое сельское поселение, с. Русско-Высоцкое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Назначение объектов: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в области образования (общеобразовательные организации)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Аннинская средняя общеобразовательная школа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п. Аннино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800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Аннинское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Куттузи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1150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Пикколово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47:14:0624012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640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Совмещенная школа-детский сад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160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п.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Виллозское городское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с бассейном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Райкузи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Лаголовское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увеличение проектной вместимости на 110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675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с бассейном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Мухоловка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825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550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 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8C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с бассейном 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поселение, д. Михайловка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675 мест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>, 275 м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8C3013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общего образования» с увеличением проектной вместимости (реконструкция с увеличением проектной вместимости)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увеличение проектной вместимости на 130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380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кадастровый квартал 47:14:0302008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525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7A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поселение, кадастровый квартал 47:14:0302008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575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330 мест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создание условий для развития сельскохозяйственного производства в поселениях,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(объекты производственного назначения)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III;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920,16 га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6A1937" w:rsidRPr="00775769" w:rsidRDefault="006A1937" w:rsidP="00CE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 в зависимости от класса опасности объекта:</w:t>
            </w:r>
            <w:r w:rsidR="00CE127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территории промышленной площадки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«Русско-Высоцкое»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Русско-Высоцкое сельское поселение, с. Русско-Высоцкое, кварталы 7 и 8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62,27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Кипень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поселение, д. Кипень, участок 2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4,000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Новоселье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поселение, гп. Новоселье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48,870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Горбунковское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III;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39,770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Бизнес-парк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», создание 4 и 5 микрорайонов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«Большевик»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Разбегаево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3,770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Узигонты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Велигонты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, квартал 6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35,620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Симогонты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96,140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Порзолово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Низинское сельское поселение, урочище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Порзолово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болото (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шоссе)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244,63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Индустриальный парк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вблизи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155,330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20,880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Бронка-Пеники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 (для реализации проекта логистического парка)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к западу от деревни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Сойкино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и в районе деревни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131,100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8E51A8" w:rsidP="008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нвестиционн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937" w:rsidRPr="00775769">
              <w:rPr>
                <w:rFonts w:ascii="Times New Roman" w:hAnsi="Times New Roman" w:cs="Times New Roman"/>
                <w:sz w:val="28"/>
                <w:szCs w:val="28"/>
              </w:rPr>
              <w:t>Лангерево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20,130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Нижняя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Бронна</w:t>
            </w:r>
            <w:proofErr w:type="spellEnd"/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Пениковское сельское поселение, д.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15,700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ЗАО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Стандарт-НеваСтрой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поселение, 3 км А-120 «Санкт-Петербургское южное полукольцо»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4,160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д. Малое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Карлино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(для развития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логистическо-складских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25,460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зоны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Копорском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(в формате кластера строительных материалов Ленинградской области)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77,980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«Скачки»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210,700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«У д. Владимировка»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13,520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«У д. Кузнецы»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25,680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вблизи гп. Новоселье, вблизи д. Пески и п. Аннино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161,16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Лаголовского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Лаголовское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класс опасности;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93,270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Инвестиционная зона «Нагорная»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Виллозское городское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площадь: 228,470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в д. Гостилицы (в формате кластера строительных материалов Ленинградской области)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– V; площадь: 16,060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Промышленная зона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поселение, 47:14:0901006:23, 47:14:0901006:24</w:t>
            </w:r>
          </w:p>
        </w:tc>
        <w:tc>
          <w:tcPr>
            <w:tcW w:w="1047" w:type="pct"/>
            <w:shd w:val="clear" w:color="auto" w:fill="auto"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класс опасности V</w:t>
            </w:r>
            <w:r w:rsidR="008C3013"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IV; площадь: 6,000 га</w:t>
            </w:r>
          </w:p>
        </w:tc>
        <w:tc>
          <w:tcPr>
            <w:tcW w:w="1194" w:type="pct"/>
            <w:vMerge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(рекреационные зоны местного значения)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99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Рекреационная зона на территории Копорского сельского поселения (экологический туризм, зимние виды отдыха)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36,060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Рекреационная зона на территории Гостилицкого участкового лесничества, включая место проведения военно-исторической реконструкции «В полосе прорыва»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поселение, Оржицкое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190,980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Рекреационная зона в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Пениковском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(для конноспортивного комплекса)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30,360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содействие развитию малого и среднего предпринимательства 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местного значения муниципального района, оказывающие существенное влияние на социально-экономическое развитие муниципального района (объекты отдыха и туризма)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Аэроклуб «Гостилицы»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8,810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Аэроклуб «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Куммолово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территория 16,000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осуществление муниципального контроля в области использования и охраны особо охраняемых природных территорий местного значения, организация мероприятий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особо охраняемые природные территории местного 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Ледниковый валун «Русич»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Копорское сельское поселение, на берегу реки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Копорка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вблизи д. Ломаха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0,060 га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Ледниковые валуны «Пейзажный» и «Треугольный»</w:t>
            </w:r>
          </w:p>
        </w:tc>
        <w:tc>
          <w:tcPr>
            <w:tcW w:w="1027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0,064 га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объектов: содержание на территории муниципального района </w:t>
            </w: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захоронения, организация ритуальных услуг</w:t>
            </w:r>
          </w:p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специального назначения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391" w:type="pct"/>
            <w:shd w:val="clear" w:color="auto" w:fill="auto"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 вблизи автомобильной дороги А-120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Пениковское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  <w:hideMark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 не менее 13,8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редакция), постановлением Правительства Российской Федерации от 03.03.2018 № 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775769" w:rsidRPr="00775769" w:rsidTr="00184CD1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391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02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047" w:type="pct"/>
            <w:shd w:val="clear" w:color="auto" w:fill="auto"/>
            <w:noWrap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площадь не менее 34,7 га, параметры уточняются в составе документации по планировке территории</w:t>
            </w:r>
          </w:p>
        </w:tc>
        <w:tc>
          <w:tcPr>
            <w:tcW w:w="1194" w:type="pct"/>
            <w:shd w:val="clear" w:color="auto" w:fill="auto"/>
          </w:tcPr>
          <w:p w:rsidR="006A1937" w:rsidRPr="00775769" w:rsidRDefault="006A1937" w:rsidP="001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в соответствии с СанПиН 2.2.1/2.1.1.1200-03 (новая редакция), постановлением Правительства Российской Федерации от 03.03.2018 № 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6A1937" w:rsidRPr="00775769" w:rsidTr="00184CD1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</w:tcPr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757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планируемых объектов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 xml:space="preserve"> может уточняться на следующих стадиях проектирования.</w:t>
            </w:r>
          </w:p>
          <w:p w:rsidR="006A1937" w:rsidRPr="00775769" w:rsidRDefault="006A1937" w:rsidP="00724D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5769">
              <w:rPr>
                <w:rFonts w:ascii="Times New Roman" w:hAnsi="Times New Roman" w:cs="Times New Roman"/>
                <w:sz w:val="28"/>
                <w:szCs w:val="28"/>
              </w:rPr>
              <w:t>Местоположение и основные характеристики строительства и реконструкции планируемых объектов инженерной инфраструктуры, предусмотренных документами территориального планирования к размещению вдоль автомобильных дорог (за границей полосы отвода), включенных в перечень имущества Ленинградской области, а так же планируемое размещение объектов капитального строительства в зоне санитарного разрыва автомобильной дороги (размер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 в соответствии с СанПиН 2.2.1/2.1.1.1200-03), должны быть обоснованы заинтересованными организациями на стадии проектирования или разработки проектов планировки территории и иметь согласование на данное размещение от балансодержателя автомобильной дороги, в соответствии с требованиями статей 19, 25 Федерального закона от 08.11.2007 № 257-ФЗ и другими требованиями нормативных документов и действующего законодательства Российской Федерации и Ленинградской области.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 xml:space="preserve">Минимальный рекомендуемый санитарный разрыв от автомобильной дороги до объектов жилой застройки устанавливается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75769">
                <w:rPr>
                  <w:sz w:val="28"/>
                  <w:szCs w:val="28"/>
                </w:rPr>
                <w:t>25 метров</w:t>
              </w:r>
            </w:smartTag>
            <w:r w:rsidRPr="00775769">
              <w:rPr>
                <w:sz w:val="28"/>
                <w:szCs w:val="28"/>
              </w:rPr>
              <w:t>. Уменьшение рекомендуемого санитарного разрыва от автомобильных дорог, возможно при проведении соответствующих расчётов и обоснований с уведомлением балансодержателя дороги.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На этапе разработки проектов планировки и проектов межевания территории, которыми предусматривается организация примыкания объектов автодорожной инфраструктуры 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25.06.2002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территорий.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В таблице используются следующие сокращения: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ГРС – газораспределительная станция;</w:t>
            </w:r>
          </w:p>
          <w:p w:rsidR="008C3013" w:rsidRPr="00775769" w:rsidRDefault="008C3013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ЗАО – закрытое акционерное общество</w:t>
            </w:r>
          </w:p>
          <w:p w:rsidR="008C3013" w:rsidRPr="00775769" w:rsidRDefault="008C3013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bCs/>
                <w:sz w:val="28"/>
                <w:szCs w:val="28"/>
              </w:rPr>
              <w:t>ООО – общество с ограниченной ответственностью</w:t>
            </w:r>
          </w:p>
          <w:p w:rsidR="008C3013" w:rsidRPr="00775769" w:rsidRDefault="008C3013" w:rsidP="008C301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гп. – городской поселок;</w:t>
            </w:r>
          </w:p>
          <w:p w:rsidR="008C3013" w:rsidRPr="00775769" w:rsidRDefault="008C3013" w:rsidP="008C3013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д. – деревня;</w:t>
            </w:r>
          </w:p>
          <w:p w:rsidR="006A1937" w:rsidRPr="00775769" w:rsidRDefault="006A1937" w:rsidP="00184CD1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п. – поселок;</w:t>
            </w:r>
          </w:p>
          <w:p w:rsidR="006A1937" w:rsidRPr="00775769" w:rsidRDefault="006A1937" w:rsidP="006A1937">
            <w:pPr>
              <w:pStyle w:val="a0"/>
              <w:spacing w:before="0" w:after="0"/>
              <w:rPr>
                <w:sz w:val="28"/>
                <w:szCs w:val="28"/>
              </w:rPr>
            </w:pPr>
            <w:r w:rsidRPr="00775769">
              <w:rPr>
                <w:sz w:val="28"/>
                <w:szCs w:val="28"/>
              </w:rPr>
              <w:t>с. – село.</w:t>
            </w:r>
          </w:p>
        </w:tc>
      </w:tr>
    </w:tbl>
    <w:p w:rsidR="00BB480C" w:rsidRPr="00775769" w:rsidRDefault="00BB480C" w:rsidP="008F6F84">
      <w:pPr>
        <w:pStyle w:val="a0"/>
        <w:spacing w:before="0" w:after="0"/>
        <w:ind w:firstLine="0"/>
        <w:rPr>
          <w:sz w:val="28"/>
          <w:szCs w:val="28"/>
        </w:rPr>
      </w:pPr>
    </w:p>
    <w:sectPr w:rsidR="00BB480C" w:rsidRPr="00775769" w:rsidSect="004E2746">
      <w:headerReference w:type="default" r:id="rId9"/>
      <w:pgSz w:w="16834" w:h="11909" w:orient="landscape"/>
      <w:pgMar w:top="1134" w:right="567" w:bottom="567" w:left="567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3D" w:rsidRDefault="00DD303D" w:rsidP="00BB480C">
      <w:pPr>
        <w:spacing w:after="0" w:line="240" w:lineRule="auto"/>
      </w:pPr>
      <w:r>
        <w:separator/>
      </w:r>
    </w:p>
  </w:endnote>
  <w:endnote w:type="continuationSeparator" w:id="0">
    <w:p w:rsidR="00DD303D" w:rsidRDefault="00DD303D" w:rsidP="00B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3D" w:rsidRDefault="00DD303D" w:rsidP="00BB480C">
      <w:pPr>
        <w:spacing w:after="0" w:line="240" w:lineRule="auto"/>
      </w:pPr>
      <w:r>
        <w:separator/>
      </w:r>
    </w:p>
  </w:footnote>
  <w:footnote w:type="continuationSeparator" w:id="0">
    <w:p w:rsidR="00DD303D" w:rsidRDefault="00DD303D" w:rsidP="00BB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69" w:rsidRPr="00BB480C" w:rsidRDefault="00775769" w:rsidP="00BB480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191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2746" w:rsidRPr="00BB480C" w:rsidRDefault="00061D92" w:rsidP="00BB48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2746" w:rsidRPr="00BB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18E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1095"/>
    <w:multiLevelType w:val="hybridMultilevel"/>
    <w:tmpl w:val="445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5EA82399"/>
    <w:multiLevelType w:val="hybridMultilevel"/>
    <w:tmpl w:val="DBB07D18"/>
    <w:lvl w:ilvl="0" w:tplc="D662002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480C"/>
    <w:rsid w:val="00000EE0"/>
    <w:rsid w:val="00006192"/>
    <w:rsid w:val="0002267E"/>
    <w:rsid w:val="00061D92"/>
    <w:rsid w:val="00071D63"/>
    <w:rsid w:val="00075A79"/>
    <w:rsid w:val="0009594F"/>
    <w:rsid w:val="000B0112"/>
    <w:rsid w:val="000B6EB7"/>
    <w:rsid w:val="000F04B8"/>
    <w:rsid w:val="000F670F"/>
    <w:rsid w:val="000F7FD5"/>
    <w:rsid w:val="00130723"/>
    <w:rsid w:val="00184CD1"/>
    <w:rsid w:val="0018606E"/>
    <w:rsid w:val="001B5BF9"/>
    <w:rsid w:val="001C4048"/>
    <w:rsid w:val="001D6D53"/>
    <w:rsid w:val="0021042B"/>
    <w:rsid w:val="00225A77"/>
    <w:rsid w:val="0022769B"/>
    <w:rsid w:val="002307C0"/>
    <w:rsid w:val="00231875"/>
    <w:rsid w:val="0024046E"/>
    <w:rsid w:val="00243927"/>
    <w:rsid w:val="00255C1C"/>
    <w:rsid w:val="00290395"/>
    <w:rsid w:val="002B1943"/>
    <w:rsid w:val="002B3721"/>
    <w:rsid w:val="002B5BEF"/>
    <w:rsid w:val="002D2360"/>
    <w:rsid w:val="002E24B6"/>
    <w:rsid w:val="002E45D5"/>
    <w:rsid w:val="00360E26"/>
    <w:rsid w:val="00373697"/>
    <w:rsid w:val="00376333"/>
    <w:rsid w:val="00392442"/>
    <w:rsid w:val="003A6B09"/>
    <w:rsid w:val="003E02AC"/>
    <w:rsid w:val="003F104F"/>
    <w:rsid w:val="00407D8D"/>
    <w:rsid w:val="004157F5"/>
    <w:rsid w:val="004375A7"/>
    <w:rsid w:val="004739E5"/>
    <w:rsid w:val="00492338"/>
    <w:rsid w:val="004B2744"/>
    <w:rsid w:val="004B3DBF"/>
    <w:rsid w:val="004D6313"/>
    <w:rsid w:val="004E2746"/>
    <w:rsid w:val="004E43BE"/>
    <w:rsid w:val="00505042"/>
    <w:rsid w:val="00524AE6"/>
    <w:rsid w:val="00525B14"/>
    <w:rsid w:val="00542953"/>
    <w:rsid w:val="00551E19"/>
    <w:rsid w:val="0058218D"/>
    <w:rsid w:val="005A1025"/>
    <w:rsid w:val="005C7F80"/>
    <w:rsid w:val="005D0883"/>
    <w:rsid w:val="005E0418"/>
    <w:rsid w:val="005E57A8"/>
    <w:rsid w:val="00601573"/>
    <w:rsid w:val="00611D30"/>
    <w:rsid w:val="00625E81"/>
    <w:rsid w:val="0065470C"/>
    <w:rsid w:val="00694E31"/>
    <w:rsid w:val="006A1937"/>
    <w:rsid w:val="006B3001"/>
    <w:rsid w:val="006C6FF0"/>
    <w:rsid w:val="006D02E1"/>
    <w:rsid w:val="006D2D1E"/>
    <w:rsid w:val="006D3A70"/>
    <w:rsid w:val="00724D48"/>
    <w:rsid w:val="007522C5"/>
    <w:rsid w:val="007650C8"/>
    <w:rsid w:val="00766290"/>
    <w:rsid w:val="00767BDB"/>
    <w:rsid w:val="007726AB"/>
    <w:rsid w:val="00775769"/>
    <w:rsid w:val="0077593E"/>
    <w:rsid w:val="00782585"/>
    <w:rsid w:val="007964E1"/>
    <w:rsid w:val="007A0A45"/>
    <w:rsid w:val="007D51FF"/>
    <w:rsid w:val="007F18CD"/>
    <w:rsid w:val="008046B8"/>
    <w:rsid w:val="00810B65"/>
    <w:rsid w:val="008271C0"/>
    <w:rsid w:val="00845BAF"/>
    <w:rsid w:val="00855028"/>
    <w:rsid w:val="008571F9"/>
    <w:rsid w:val="008756D7"/>
    <w:rsid w:val="008845AD"/>
    <w:rsid w:val="008B39EC"/>
    <w:rsid w:val="008C3013"/>
    <w:rsid w:val="008C7C0D"/>
    <w:rsid w:val="008E001B"/>
    <w:rsid w:val="008E51A8"/>
    <w:rsid w:val="008F6F84"/>
    <w:rsid w:val="00907399"/>
    <w:rsid w:val="009250F4"/>
    <w:rsid w:val="00947C2C"/>
    <w:rsid w:val="00961DF9"/>
    <w:rsid w:val="00994676"/>
    <w:rsid w:val="00997EB4"/>
    <w:rsid w:val="009A4578"/>
    <w:rsid w:val="009D40DF"/>
    <w:rsid w:val="009F550F"/>
    <w:rsid w:val="00A1475C"/>
    <w:rsid w:val="00A1481B"/>
    <w:rsid w:val="00A20020"/>
    <w:rsid w:val="00A46F09"/>
    <w:rsid w:val="00A537F8"/>
    <w:rsid w:val="00A54A7E"/>
    <w:rsid w:val="00A914ED"/>
    <w:rsid w:val="00AA1F0F"/>
    <w:rsid w:val="00AA3139"/>
    <w:rsid w:val="00AA319E"/>
    <w:rsid w:val="00AB1364"/>
    <w:rsid w:val="00AB1EE8"/>
    <w:rsid w:val="00AC2D82"/>
    <w:rsid w:val="00AF07EF"/>
    <w:rsid w:val="00B37E93"/>
    <w:rsid w:val="00B4029C"/>
    <w:rsid w:val="00B63932"/>
    <w:rsid w:val="00B75DE2"/>
    <w:rsid w:val="00B80D78"/>
    <w:rsid w:val="00BB480C"/>
    <w:rsid w:val="00BC1BBB"/>
    <w:rsid w:val="00BC3A20"/>
    <w:rsid w:val="00BC69B9"/>
    <w:rsid w:val="00C039D0"/>
    <w:rsid w:val="00C228F7"/>
    <w:rsid w:val="00C22F90"/>
    <w:rsid w:val="00C4530F"/>
    <w:rsid w:val="00C75BF7"/>
    <w:rsid w:val="00C81DA8"/>
    <w:rsid w:val="00C857D3"/>
    <w:rsid w:val="00CB61AE"/>
    <w:rsid w:val="00CD2677"/>
    <w:rsid w:val="00CD6E43"/>
    <w:rsid w:val="00CE1277"/>
    <w:rsid w:val="00CE703D"/>
    <w:rsid w:val="00D03CFE"/>
    <w:rsid w:val="00D60972"/>
    <w:rsid w:val="00D62909"/>
    <w:rsid w:val="00D74B4B"/>
    <w:rsid w:val="00D82F9C"/>
    <w:rsid w:val="00D9028B"/>
    <w:rsid w:val="00DB16CE"/>
    <w:rsid w:val="00DD303D"/>
    <w:rsid w:val="00E10AB6"/>
    <w:rsid w:val="00E2666C"/>
    <w:rsid w:val="00E4192D"/>
    <w:rsid w:val="00E556E3"/>
    <w:rsid w:val="00E603F1"/>
    <w:rsid w:val="00E95E81"/>
    <w:rsid w:val="00EB4996"/>
    <w:rsid w:val="00EF0085"/>
    <w:rsid w:val="00EF7AC4"/>
    <w:rsid w:val="00F00C86"/>
    <w:rsid w:val="00F13CFE"/>
    <w:rsid w:val="00F57AF6"/>
    <w:rsid w:val="00F75AEC"/>
    <w:rsid w:val="00F82FA5"/>
    <w:rsid w:val="00F909E6"/>
    <w:rsid w:val="00FA4C38"/>
    <w:rsid w:val="00FA608F"/>
    <w:rsid w:val="00FC46B1"/>
    <w:rsid w:val="00FE3EFB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E"/>
  </w:style>
  <w:style w:type="paragraph" w:styleId="1">
    <w:name w:val="heading 1"/>
    <w:aliases w:val="Знак20"/>
    <w:basedOn w:val="a"/>
    <w:next w:val="a0"/>
    <w:link w:val="10"/>
    <w:uiPriority w:val="99"/>
    <w:qFormat/>
    <w:rsid w:val="00BB480C"/>
    <w:pPr>
      <w:keepNext/>
      <w:pageBreakBefore/>
      <w:tabs>
        <w:tab w:val="left" w:pos="851"/>
      </w:tabs>
      <w:spacing w:before="240" w:after="12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B480C"/>
  </w:style>
  <w:style w:type="paragraph" w:styleId="a6">
    <w:name w:val="footer"/>
    <w:basedOn w:val="a"/>
    <w:link w:val="a7"/>
    <w:uiPriority w:val="99"/>
    <w:unhideWhenUsed/>
    <w:rsid w:val="00B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B480C"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BB480C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customStyle="1" w:styleId="a0">
    <w:name w:val="Абзац"/>
    <w:link w:val="a8"/>
    <w:qFormat/>
    <w:rsid w:val="00BB480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0"/>
    <w:locked/>
    <w:rsid w:val="00BB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итул_заголовок_18_центр"/>
    <w:uiPriority w:val="99"/>
    <w:rsid w:val="00BB48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18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44EA-C476-4F61-BCE9-4E2FF1F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</dc:creator>
  <cp:keywords/>
  <dc:description/>
  <cp:lastModifiedBy>климович_ни</cp:lastModifiedBy>
  <cp:revision>36</cp:revision>
  <cp:lastPrinted>2018-12-03T09:18:00Z</cp:lastPrinted>
  <dcterms:created xsi:type="dcterms:W3CDTF">2019-10-03T11:54:00Z</dcterms:created>
  <dcterms:modified xsi:type="dcterms:W3CDTF">2022-04-22T07:27:00Z</dcterms:modified>
</cp:coreProperties>
</file>