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7874402"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002A0D95">
        <w:t xml:space="preserve">т  25.03.2020                                                                                                                     </w:t>
      </w:r>
      <w:r w:rsidR="00D64517">
        <w:t>№</w:t>
      </w:r>
      <w:r w:rsidR="002A0D95">
        <w:t xml:space="preserve"> 415/20</w:t>
      </w:r>
    </w:p>
    <w:p w:rsidR="00B014C3" w:rsidRDefault="00B014C3" w:rsidP="00B014C3">
      <w:pPr>
        <w:widowControl w:val="0"/>
      </w:pPr>
      <w:bookmarkStart w:id="0" w:name="_GoBack"/>
      <w:bookmarkEnd w:id="0"/>
    </w:p>
    <w:p w:rsidR="00B014C3" w:rsidRDefault="00B014C3" w:rsidP="00B014C3">
      <w:pPr>
        <w:widowControl w:val="0"/>
      </w:pPr>
    </w:p>
    <w:p w:rsidR="00B014C3" w:rsidRDefault="00B014C3" w:rsidP="00B014C3">
      <w:pPr>
        <w:widowControl w:val="0"/>
      </w:pPr>
      <w:r w:rsidRPr="00427150">
        <w:t xml:space="preserve">О внесении изменений в </w:t>
      </w:r>
      <w:proofErr w:type="gramStart"/>
      <w:r w:rsidRPr="00427150">
        <w:t>муниципальную</w:t>
      </w:r>
      <w:proofErr w:type="gramEnd"/>
    </w:p>
    <w:p w:rsidR="00B014C3" w:rsidRDefault="00B014C3" w:rsidP="00B014C3">
      <w:pPr>
        <w:widowControl w:val="0"/>
      </w:pPr>
      <w:r w:rsidRPr="00427150">
        <w:t>программу муниципального образования</w:t>
      </w:r>
    </w:p>
    <w:p w:rsidR="00B014C3" w:rsidRDefault="00B014C3" w:rsidP="00B014C3">
      <w:pPr>
        <w:widowControl w:val="0"/>
      </w:pPr>
      <w:r w:rsidRPr="00427150">
        <w:t>Ломоносовский муниципальный район</w:t>
      </w:r>
    </w:p>
    <w:p w:rsidR="00B014C3" w:rsidRDefault="00B014C3" w:rsidP="00B014C3">
      <w:pPr>
        <w:widowControl w:val="0"/>
      </w:pPr>
      <w:r w:rsidRPr="00427150">
        <w:t>Ленинградской области «Дополнительные меры</w:t>
      </w:r>
    </w:p>
    <w:p w:rsidR="00B014C3" w:rsidRDefault="00B014C3" w:rsidP="00B014C3">
      <w:pPr>
        <w:widowControl w:val="0"/>
      </w:pPr>
      <w:r w:rsidRPr="00427150">
        <w:t xml:space="preserve">социальной поддержки населения </w:t>
      </w:r>
    </w:p>
    <w:p w:rsidR="00B014C3" w:rsidRPr="00427150" w:rsidRDefault="00B014C3" w:rsidP="00B014C3">
      <w:pPr>
        <w:widowControl w:val="0"/>
      </w:pPr>
      <w:r w:rsidRPr="00427150">
        <w:t>в Ломоносовском муниципальном районе»</w:t>
      </w:r>
    </w:p>
    <w:p w:rsidR="00B014C3" w:rsidRPr="00427150" w:rsidRDefault="00B014C3" w:rsidP="00B014C3">
      <w:pPr>
        <w:widowControl w:val="0"/>
      </w:pPr>
    </w:p>
    <w:p w:rsidR="00B014C3" w:rsidRPr="00427150" w:rsidRDefault="00B014C3" w:rsidP="00B014C3">
      <w:pPr>
        <w:widowControl w:val="0"/>
      </w:pPr>
    </w:p>
    <w:p w:rsidR="00B014C3" w:rsidRPr="00427150" w:rsidRDefault="00B014C3" w:rsidP="00B014C3"/>
    <w:p w:rsidR="00B014C3" w:rsidRDefault="00B014C3" w:rsidP="00B014C3">
      <w:pPr>
        <w:ind w:firstLine="708"/>
        <w:jc w:val="both"/>
      </w:pPr>
    </w:p>
    <w:p w:rsidR="00B014C3" w:rsidRDefault="00B014C3" w:rsidP="00B014C3">
      <w:pPr>
        <w:ind w:firstLine="708"/>
        <w:jc w:val="both"/>
      </w:pPr>
      <w:proofErr w:type="gramStart"/>
      <w:r w:rsidRPr="00427150">
        <w:t>В соответствии со статьей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18.12.2019     № 20 «О бюджете муниципального образования Ломоносовский муниципальный район Ленинградской области на 2020 год и на плановый период 2021 и 2022 годов</w:t>
      </w:r>
      <w:r>
        <w:t xml:space="preserve"> во втором (окончательном) чтении</w:t>
      </w:r>
      <w:r w:rsidRPr="00427150">
        <w:t>» администрация муниципального образования</w:t>
      </w:r>
      <w:proofErr w:type="gramEnd"/>
      <w:r w:rsidRPr="00427150">
        <w:t xml:space="preserve"> Ломоносовский муниципальный район Ленинградской области  </w:t>
      </w:r>
    </w:p>
    <w:p w:rsidR="00B014C3" w:rsidRPr="00427150" w:rsidRDefault="00B014C3" w:rsidP="00B014C3">
      <w:pPr>
        <w:ind w:firstLine="708"/>
        <w:jc w:val="both"/>
      </w:pPr>
    </w:p>
    <w:p w:rsidR="00B014C3" w:rsidRDefault="00B014C3" w:rsidP="00B014C3">
      <w:pPr>
        <w:jc w:val="center"/>
      </w:pPr>
      <w:proofErr w:type="spellStart"/>
      <w:proofErr w:type="gramStart"/>
      <w:r w:rsidRPr="00427150">
        <w:t>п</w:t>
      </w:r>
      <w:proofErr w:type="spellEnd"/>
      <w:proofErr w:type="gramEnd"/>
      <w:r w:rsidRPr="00427150">
        <w:t xml:space="preserve"> о с т а </w:t>
      </w:r>
      <w:proofErr w:type="spellStart"/>
      <w:r w:rsidRPr="00427150">
        <w:t>н</w:t>
      </w:r>
      <w:proofErr w:type="spellEnd"/>
      <w:r w:rsidRPr="00427150">
        <w:t xml:space="preserve"> о в л я е т:</w:t>
      </w:r>
    </w:p>
    <w:p w:rsidR="00B014C3" w:rsidRPr="00427150" w:rsidRDefault="00B014C3" w:rsidP="00B014C3">
      <w:pPr>
        <w:jc w:val="center"/>
      </w:pPr>
    </w:p>
    <w:p w:rsidR="00B014C3" w:rsidRPr="00427150" w:rsidRDefault="00B014C3" w:rsidP="00B014C3">
      <w:pPr>
        <w:jc w:val="both"/>
      </w:pPr>
      <w:r w:rsidRPr="00427150">
        <w:tab/>
        <w:t xml:space="preserve">1. </w:t>
      </w:r>
      <w:proofErr w:type="gramStart"/>
      <w:r w:rsidRPr="00427150">
        <w:t>Внести изменения в муниципальную программу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09.07.2018 № 1192/18 (в редакции постановлений администрации муниципального образования Ломоносовский муниципальный район Ленинградской области от 19.02.2019 № 193/1</w:t>
      </w:r>
      <w:r>
        <w:t>9</w:t>
      </w:r>
      <w:r w:rsidRPr="00427150">
        <w:t>, от 06.11.2019 № 1565/19, от 11.12.2019 № 1779-р/19), изложив её</w:t>
      </w:r>
      <w:proofErr w:type="gramEnd"/>
      <w:r w:rsidRPr="00427150">
        <w:t xml:space="preserve"> в новой редакции согласно приложению.</w:t>
      </w:r>
    </w:p>
    <w:p w:rsidR="00B014C3" w:rsidRPr="00427150" w:rsidRDefault="00B014C3" w:rsidP="00B014C3">
      <w:pPr>
        <w:ind w:firstLine="708"/>
        <w:jc w:val="both"/>
      </w:pPr>
      <w:r w:rsidRPr="00427150">
        <w:t>2. Опубликовать настоящее постановление в СМИ и разместить на официальном сайте Ломоносовского муниципального района Ленинградской области в информационно-телекоммуникационной сети «Интернет».</w:t>
      </w:r>
    </w:p>
    <w:p w:rsidR="00B014C3" w:rsidRPr="00427150" w:rsidRDefault="00B014C3" w:rsidP="00B014C3">
      <w:pPr>
        <w:jc w:val="both"/>
      </w:pPr>
      <w:r w:rsidRPr="00427150">
        <w:tab/>
        <w:t xml:space="preserve">3. Настоящее постановление распространяется на правоотношения, возникшие с 01.01.2020. </w:t>
      </w:r>
    </w:p>
    <w:p w:rsidR="00B014C3" w:rsidRPr="00427150" w:rsidRDefault="00B014C3" w:rsidP="00B014C3">
      <w:pPr>
        <w:ind w:firstLine="708"/>
        <w:jc w:val="both"/>
      </w:pPr>
      <w:r w:rsidRPr="00427150">
        <w:t xml:space="preserve">4. </w:t>
      </w:r>
      <w:proofErr w:type="gramStart"/>
      <w:r w:rsidRPr="00427150">
        <w:t>Контроль за</w:t>
      </w:r>
      <w:proofErr w:type="gramEnd"/>
      <w:r w:rsidRPr="00427150">
        <w:t xml:space="preserve"> исполнением настоящего постановления возложить на заместителя главы администрации Шитову Н.С.</w:t>
      </w:r>
    </w:p>
    <w:p w:rsidR="00B014C3" w:rsidRPr="00427150" w:rsidRDefault="00B014C3" w:rsidP="00B014C3"/>
    <w:p w:rsidR="00B014C3" w:rsidRPr="00427150" w:rsidRDefault="00B014C3" w:rsidP="00B014C3"/>
    <w:p w:rsidR="00B014C3" w:rsidRDefault="00B014C3" w:rsidP="00B014C3">
      <w:r w:rsidRPr="00427150">
        <w:t xml:space="preserve">И.о. главы администрации                                  </w:t>
      </w:r>
      <w:r>
        <w:t xml:space="preserve">  </w:t>
      </w:r>
      <w:r w:rsidRPr="00427150">
        <w:t xml:space="preserve">                                                          С.А. Годо</w:t>
      </w:r>
      <w:r>
        <w:t>в</w:t>
      </w:r>
    </w:p>
    <w:p w:rsidR="00B014C3" w:rsidRDefault="00B014C3" w:rsidP="00B014C3"/>
    <w:p w:rsidR="00B014C3" w:rsidRDefault="00B014C3" w:rsidP="00B014C3"/>
    <w:p w:rsidR="00B014C3" w:rsidRDefault="00B014C3" w:rsidP="00B014C3"/>
    <w:p w:rsidR="00B014C3" w:rsidRDefault="00B014C3" w:rsidP="00B014C3"/>
    <w:p w:rsidR="00B014C3" w:rsidRDefault="00B014C3" w:rsidP="00B014C3"/>
    <w:tbl>
      <w:tblPr>
        <w:tblW w:w="0" w:type="auto"/>
        <w:tblLook w:val="01E0"/>
      </w:tblPr>
      <w:tblGrid>
        <w:gridCol w:w="4151"/>
        <w:gridCol w:w="5561"/>
      </w:tblGrid>
      <w:tr w:rsidR="00B014C3" w:rsidRPr="00B014C3" w:rsidTr="00B014C3">
        <w:tc>
          <w:tcPr>
            <w:tcW w:w="4151" w:type="dxa"/>
          </w:tcPr>
          <w:p w:rsidR="00B014C3" w:rsidRPr="00B014C3" w:rsidRDefault="00B014C3" w:rsidP="00B014C3">
            <w:pPr>
              <w:pStyle w:val="ConsPlusTitle"/>
              <w:widowControl/>
              <w:rPr>
                <w:rFonts w:ascii="Times New Roman" w:hAnsi="Times New Roman" w:cs="Times New Roman"/>
                <w:sz w:val="24"/>
                <w:szCs w:val="24"/>
              </w:rPr>
            </w:pPr>
          </w:p>
        </w:tc>
        <w:tc>
          <w:tcPr>
            <w:tcW w:w="5561" w:type="dxa"/>
          </w:tcPr>
          <w:p w:rsidR="00B014C3" w:rsidRDefault="00B014C3" w:rsidP="00EE0DDC"/>
          <w:p w:rsidR="00B014C3" w:rsidRDefault="00B014C3" w:rsidP="00EE0DDC"/>
          <w:tbl>
            <w:tblPr>
              <w:tblW w:w="455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5"/>
            </w:tblGrid>
            <w:tr w:rsidR="00B014C3" w:rsidRPr="00B014C3" w:rsidTr="00B014C3">
              <w:tc>
                <w:tcPr>
                  <w:tcW w:w="4555" w:type="dxa"/>
                  <w:tcBorders>
                    <w:top w:val="nil"/>
                    <w:left w:val="nil"/>
                    <w:bottom w:val="nil"/>
                    <w:right w:val="nil"/>
                  </w:tcBorders>
                </w:tcPr>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УТВЕРЖДЕНА:</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постановлением администрации</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муниципального образования</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Ломоносовский муниципальный район</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Ленинградской области</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от 09.07.</w:t>
                  </w:r>
                  <w:smartTag w:uri="urn:schemas-microsoft-com:office:smarttags" w:element="metricconverter">
                    <w:smartTagPr>
                      <w:attr w:name="ProductID" w:val="2018 г"/>
                    </w:smartTagPr>
                    <w:r w:rsidRPr="00B014C3">
                      <w:rPr>
                        <w:rFonts w:ascii="Times New Roman" w:hAnsi="Times New Roman" w:cs="Times New Roman"/>
                        <w:b w:val="0"/>
                        <w:sz w:val="24"/>
                        <w:szCs w:val="24"/>
                      </w:rPr>
                      <w:t>2018 г</w:t>
                    </w:r>
                  </w:smartTag>
                  <w:r w:rsidRPr="00B014C3">
                    <w:rPr>
                      <w:rFonts w:ascii="Times New Roman" w:hAnsi="Times New Roman" w:cs="Times New Roman"/>
                      <w:b w:val="0"/>
                      <w:sz w:val="24"/>
                      <w:szCs w:val="24"/>
                    </w:rPr>
                    <w:t>. №  1192/18</w:t>
                  </w:r>
                </w:p>
                <w:p w:rsidR="00B014C3" w:rsidRPr="00B014C3" w:rsidRDefault="00B014C3" w:rsidP="00B014C3">
                  <w:pPr>
                    <w:pStyle w:val="ConsPlusTitle"/>
                    <w:widowControl/>
                    <w:rPr>
                      <w:rFonts w:ascii="Times New Roman" w:hAnsi="Times New Roman" w:cs="Times New Roman"/>
                      <w:b w:val="0"/>
                      <w:sz w:val="24"/>
                      <w:szCs w:val="24"/>
                    </w:rPr>
                  </w:pPr>
                  <w:proofErr w:type="gramStart"/>
                  <w:r w:rsidRPr="00B014C3">
                    <w:rPr>
                      <w:rFonts w:ascii="Times New Roman" w:hAnsi="Times New Roman" w:cs="Times New Roman"/>
                      <w:b w:val="0"/>
                      <w:sz w:val="24"/>
                      <w:szCs w:val="24"/>
                    </w:rPr>
                    <w:t xml:space="preserve">(в редакциях постановлений </w:t>
                  </w:r>
                  <w:proofErr w:type="gramEnd"/>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 xml:space="preserve">администрации муниципального образования Ломоносовский муниципальный район Ленинградской области от 19.02.2019 № 193/19, </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 xml:space="preserve">от 06.11.2019 № 1565/19, </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от 11.12.2019 № 1779-р/19)</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 xml:space="preserve">от </w:t>
                  </w:r>
                  <w:r w:rsidR="00AC726F">
                    <w:rPr>
                      <w:rFonts w:ascii="Times New Roman" w:hAnsi="Times New Roman" w:cs="Times New Roman"/>
                      <w:b w:val="0"/>
                      <w:sz w:val="24"/>
                      <w:szCs w:val="24"/>
                    </w:rPr>
                    <w:t xml:space="preserve">25.03.2020 </w:t>
                  </w:r>
                  <w:r w:rsidRPr="00B014C3">
                    <w:rPr>
                      <w:rFonts w:ascii="Times New Roman" w:hAnsi="Times New Roman" w:cs="Times New Roman"/>
                      <w:b w:val="0"/>
                      <w:sz w:val="24"/>
                      <w:szCs w:val="24"/>
                    </w:rPr>
                    <w:t xml:space="preserve"> №</w:t>
                  </w:r>
                  <w:r w:rsidR="00AC726F">
                    <w:rPr>
                      <w:rFonts w:ascii="Times New Roman" w:hAnsi="Times New Roman" w:cs="Times New Roman"/>
                      <w:b w:val="0"/>
                      <w:sz w:val="24"/>
                      <w:szCs w:val="24"/>
                    </w:rPr>
                    <w:t xml:space="preserve"> 415/20</w:t>
                  </w:r>
                </w:p>
                <w:p w:rsidR="00B014C3" w:rsidRPr="00B014C3" w:rsidRDefault="00B014C3" w:rsidP="00B014C3">
                  <w:pPr>
                    <w:pStyle w:val="ConsPlusTitle"/>
                    <w:widowControl/>
                    <w:rPr>
                      <w:rFonts w:ascii="Times New Roman" w:hAnsi="Times New Roman" w:cs="Times New Roman"/>
                      <w:b w:val="0"/>
                      <w:sz w:val="24"/>
                      <w:szCs w:val="24"/>
                    </w:rPr>
                  </w:pPr>
                  <w:r w:rsidRPr="00B014C3">
                    <w:rPr>
                      <w:rFonts w:ascii="Times New Roman" w:hAnsi="Times New Roman" w:cs="Times New Roman"/>
                      <w:b w:val="0"/>
                      <w:sz w:val="24"/>
                      <w:szCs w:val="24"/>
                    </w:rPr>
                    <w:t>(Приложение)</w:t>
                  </w:r>
                </w:p>
              </w:tc>
            </w:tr>
          </w:tbl>
          <w:p w:rsidR="00B014C3" w:rsidRPr="00B014C3" w:rsidRDefault="00B014C3" w:rsidP="00B014C3">
            <w:pPr>
              <w:pStyle w:val="ConsPlusTitle"/>
              <w:widowControl/>
              <w:jc w:val="right"/>
              <w:rPr>
                <w:rFonts w:ascii="Times New Roman" w:hAnsi="Times New Roman" w:cs="Times New Roman"/>
                <w:b w:val="0"/>
                <w:sz w:val="24"/>
                <w:szCs w:val="24"/>
              </w:rPr>
            </w:pPr>
          </w:p>
          <w:p w:rsidR="00B014C3" w:rsidRPr="00B014C3" w:rsidRDefault="00B014C3" w:rsidP="00B014C3">
            <w:pPr>
              <w:pStyle w:val="ConsPlusTitle"/>
              <w:widowControl/>
              <w:jc w:val="right"/>
              <w:rPr>
                <w:rFonts w:ascii="Times New Roman" w:hAnsi="Times New Roman" w:cs="Times New Roman"/>
                <w:b w:val="0"/>
                <w:sz w:val="24"/>
                <w:szCs w:val="24"/>
              </w:rPr>
            </w:pPr>
          </w:p>
        </w:tc>
      </w:tr>
    </w:tbl>
    <w:p w:rsidR="00B014C3" w:rsidRPr="00B014C3" w:rsidRDefault="00B014C3" w:rsidP="00B014C3">
      <w:pPr>
        <w:pStyle w:val="ConsPlusNonformat"/>
        <w:jc w:val="center"/>
        <w:rPr>
          <w:rFonts w:ascii="Times New Roman" w:hAnsi="Times New Roman" w:cs="Times New Roman"/>
          <w:b/>
          <w:sz w:val="24"/>
          <w:szCs w:val="24"/>
        </w:rPr>
      </w:pPr>
      <w:bookmarkStart w:id="1" w:name="Par210"/>
      <w:bookmarkEnd w:id="1"/>
      <w:r w:rsidRPr="00B014C3">
        <w:rPr>
          <w:rFonts w:ascii="Times New Roman" w:hAnsi="Times New Roman" w:cs="Times New Roman"/>
          <w:b/>
          <w:sz w:val="24"/>
          <w:szCs w:val="24"/>
        </w:rPr>
        <w:t xml:space="preserve">Муниципальная программа муниципального образования </w:t>
      </w:r>
    </w:p>
    <w:p w:rsidR="00B014C3" w:rsidRPr="00B014C3" w:rsidRDefault="00B014C3" w:rsidP="00B014C3">
      <w:pPr>
        <w:pStyle w:val="ConsPlusNonformat"/>
        <w:jc w:val="center"/>
        <w:rPr>
          <w:rFonts w:ascii="Times New Roman" w:hAnsi="Times New Roman" w:cs="Times New Roman"/>
          <w:b/>
          <w:sz w:val="24"/>
          <w:szCs w:val="24"/>
        </w:rPr>
      </w:pPr>
      <w:r w:rsidRPr="00B014C3">
        <w:rPr>
          <w:rFonts w:ascii="Times New Roman" w:hAnsi="Times New Roman" w:cs="Times New Roman"/>
          <w:b/>
          <w:sz w:val="24"/>
          <w:szCs w:val="24"/>
        </w:rPr>
        <w:t>Ломоносовский муниципальный район Ленинградской области</w:t>
      </w:r>
    </w:p>
    <w:p w:rsidR="00B014C3" w:rsidRPr="00B014C3" w:rsidRDefault="00B014C3" w:rsidP="00B014C3">
      <w:pPr>
        <w:pStyle w:val="ConsPlusNonformat"/>
        <w:jc w:val="center"/>
        <w:rPr>
          <w:rFonts w:ascii="Times New Roman" w:hAnsi="Times New Roman" w:cs="Times New Roman"/>
          <w:b/>
          <w:sz w:val="24"/>
          <w:szCs w:val="24"/>
        </w:rPr>
      </w:pPr>
      <w:r w:rsidRPr="00B014C3">
        <w:rPr>
          <w:rFonts w:ascii="Times New Roman" w:hAnsi="Times New Roman" w:cs="Times New Roman"/>
          <w:b/>
          <w:sz w:val="24"/>
          <w:szCs w:val="24"/>
        </w:rPr>
        <w:t>«Дополнительные меры социальной поддержки населения в Ломоносовском муниципальном районе»</w:t>
      </w:r>
    </w:p>
    <w:p w:rsidR="00B014C3" w:rsidRPr="00B014C3" w:rsidRDefault="00B014C3" w:rsidP="00B014C3">
      <w:pPr>
        <w:pStyle w:val="ConsPlusNonformat"/>
        <w:jc w:val="center"/>
        <w:rPr>
          <w:rFonts w:ascii="Times New Roman" w:hAnsi="Times New Roman" w:cs="Times New Roman"/>
          <w:b/>
          <w:sz w:val="24"/>
          <w:szCs w:val="24"/>
        </w:rPr>
      </w:pPr>
      <w:r w:rsidRPr="00B014C3">
        <w:rPr>
          <w:rFonts w:ascii="Times New Roman" w:hAnsi="Times New Roman" w:cs="Times New Roman"/>
          <w:b/>
          <w:sz w:val="24"/>
          <w:szCs w:val="24"/>
        </w:rPr>
        <w:t>Паспорт программы</w:t>
      </w:r>
    </w:p>
    <w:p w:rsidR="00B014C3" w:rsidRPr="00B014C3" w:rsidRDefault="00B014C3" w:rsidP="00B014C3">
      <w:pPr>
        <w:widowControl w:val="0"/>
        <w:autoSpaceDE w:val="0"/>
        <w:autoSpaceDN w:val="0"/>
        <w:adjustRightInd w:val="0"/>
        <w:jc w:val="center"/>
      </w:pPr>
    </w:p>
    <w:tbl>
      <w:tblPr>
        <w:tblW w:w="9900" w:type="dxa"/>
        <w:tblInd w:w="75" w:type="dxa"/>
        <w:tblLayout w:type="fixed"/>
        <w:tblCellMar>
          <w:left w:w="75" w:type="dxa"/>
          <w:right w:w="75" w:type="dxa"/>
        </w:tblCellMar>
        <w:tblLook w:val="0000"/>
      </w:tblPr>
      <w:tblGrid>
        <w:gridCol w:w="3828"/>
        <w:gridCol w:w="6072"/>
      </w:tblGrid>
      <w:tr w:rsidR="00B014C3" w:rsidRPr="00B014C3" w:rsidTr="00B014C3">
        <w:tc>
          <w:tcPr>
            <w:tcW w:w="3828"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Полное наименование Программы             </w:t>
            </w:r>
          </w:p>
        </w:tc>
        <w:tc>
          <w:tcPr>
            <w:tcW w:w="6072"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Муниципальная программа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(далее – Программа)</w:t>
            </w:r>
          </w:p>
        </w:tc>
      </w:tr>
      <w:tr w:rsidR="00B014C3" w:rsidRPr="00B014C3" w:rsidTr="00B014C3">
        <w:trPr>
          <w:trHeight w:val="400"/>
        </w:trPr>
        <w:tc>
          <w:tcPr>
            <w:tcW w:w="3828"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Ответственный исполнитель       </w:t>
            </w:r>
            <w:r w:rsidRPr="00B014C3">
              <w:rPr>
                <w:rFonts w:ascii="Times New Roman" w:hAnsi="Times New Roman" w:cs="Times New Roman"/>
                <w:sz w:val="24"/>
                <w:szCs w:val="24"/>
              </w:rPr>
              <w:br/>
              <w:t xml:space="preserve">муниципальной программы       </w:t>
            </w:r>
          </w:p>
        </w:tc>
        <w:tc>
          <w:tcPr>
            <w:tcW w:w="6072"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Отдел социально-культурных проектов администрации муниципального образования Ломоносовский муниципальный район Ленинградской области (далее – отдел социально-культурных проектов)</w:t>
            </w:r>
          </w:p>
        </w:tc>
      </w:tr>
      <w:tr w:rsidR="00B014C3" w:rsidRPr="00B014C3" w:rsidTr="00B014C3">
        <w:trPr>
          <w:trHeight w:val="400"/>
        </w:trPr>
        <w:tc>
          <w:tcPr>
            <w:tcW w:w="3828"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Соисполнители муниципальной   </w:t>
            </w:r>
            <w:r w:rsidRPr="00B014C3">
              <w:rPr>
                <w:rFonts w:ascii="Times New Roman" w:hAnsi="Times New Roman" w:cs="Times New Roman"/>
                <w:sz w:val="24"/>
                <w:szCs w:val="24"/>
              </w:rPr>
              <w:br/>
              <w:t xml:space="preserve">программы                       </w:t>
            </w:r>
          </w:p>
        </w:tc>
        <w:tc>
          <w:tcPr>
            <w:tcW w:w="6072"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нет</w:t>
            </w:r>
          </w:p>
        </w:tc>
      </w:tr>
      <w:tr w:rsidR="00B014C3" w:rsidRPr="00B014C3" w:rsidTr="00B014C3">
        <w:trPr>
          <w:trHeight w:val="400"/>
        </w:trPr>
        <w:tc>
          <w:tcPr>
            <w:tcW w:w="3828"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Подпрограммы муниципальной    </w:t>
            </w:r>
            <w:r w:rsidRPr="00B014C3">
              <w:rPr>
                <w:rFonts w:ascii="Times New Roman" w:hAnsi="Times New Roman" w:cs="Times New Roman"/>
                <w:sz w:val="24"/>
                <w:szCs w:val="24"/>
              </w:rPr>
              <w:br/>
              <w:t xml:space="preserve">программы                       </w:t>
            </w:r>
          </w:p>
        </w:tc>
        <w:tc>
          <w:tcPr>
            <w:tcW w:w="6072"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нет</w:t>
            </w:r>
          </w:p>
        </w:tc>
      </w:tr>
      <w:tr w:rsidR="00B014C3" w:rsidRPr="00B014C3" w:rsidTr="00B014C3">
        <w:trPr>
          <w:trHeight w:val="400"/>
        </w:trPr>
        <w:tc>
          <w:tcPr>
            <w:tcW w:w="3828"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Программно-целевые инструменты  </w:t>
            </w:r>
            <w:r w:rsidRPr="00B014C3">
              <w:rPr>
                <w:rFonts w:ascii="Times New Roman" w:hAnsi="Times New Roman" w:cs="Times New Roman"/>
                <w:sz w:val="24"/>
                <w:szCs w:val="24"/>
              </w:rPr>
              <w:br/>
              <w:t xml:space="preserve">муниципальной программы       </w:t>
            </w:r>
          </w:p>
        </w:tc>
        <w:tc>
          <w:tcPr>
            <w:tcW w:w="6072"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не используются</w:t>
            </w:r>
          </w:p>
        </w:tc>
      </w:tr>
      <w:tr w:rsidR="00B014C3" w:rsidRPr="00B014C3" w:rsidTr="00B014C3">
        <w:tc>
          <w:tcPr>
            <w:tcW w:w="3828" w:type="dxa"/>
            <w:tcBorders>
              <w:top w:val="nil"/>
              <w:left w:val="single" w:sz="4" w:space="0" w:color="auto"/>
              <w:bottom w:val="nil"/>
              <w:right w:val="single" w:sz="4" w:space="0" w:color="auto"/>
            </w:tcBorders>
          </w:tcPr>
          <w:p w:rsidR="00B014C3" w:rsidRPr="00B014C3" w:rsidRDefault="00B014C3" w:rsidP="00EE0DDC">
            <w:pPr>
              <w:pStyle w:val="af6"/>
              <w:rPr>
                <w:rFonts w:ascii="Times New Roman" w:hAnsi="Times New Roman"/>
                <w:sz w:val="24"/>
                <w:szCs w:val="24"/>
              </w:rPr>
            </w:pPr>
            <w:r w:rsidRPr="00B014C3">
              <w:rPr>
                <w:rFonts w:ascii="Times New Roman" w:hAnsi="Times New Roman"/>
                <w:sz w:val="24"/>
                <w:szCs w:val="24"/>
              </w:rPr>
              <w:t xml:space="preserve">Цели муниципальной программы  </w:t>
            </w:r>
          </w:p>
        </w:tc>
        <w:tc>
          <w:tcPr>
            <w:tcW w:w="6072" w:type="dxa"/>
            <w:tcBorders>
              <w:top w:val="nil"/>
              <w:left w:val="single" w:sz="4" w:space="0" w:color="auto"/>
              <w:bottom w:val="nil"/>
              <w:right w:val="single" w:sz="4" w:space="0" w:color="auto"/>
            </w:tcBorders>
          </w:tcPr>
          <w:p w:rsidR="00B014C3" w:rsidRPr="00B014C3" w:rsidRDefault="00B014C3" w:rsidP="00EE0DDC">
            <w:pPr>
              <w:widowControl w:val="0"/>
              <w:autoSpaceDE w:val="0"/>
              <w:autoSpaceDN w:val="0"/>
              <w:adjustRightInd w:val="0"/>
              <w:jc w:val="both"/>
              <w:outlineLvl w:val="1"/>
              <w:rPr>
                <w:color w:val="000000"/>
              </w:rPr>
            </w:pPr>
            <w:r w:rsidRPr="00B014C3">
              <w:t xml:space="preserve">       Создание условий своевременного пенсионного обеспечения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r w:rsidRPr="00B014C3">
              <w:rPr>
                <w:color w:val="000000"/>
              </w:rPr>
              <w:t xml:space="preserve">     </w:t>
            </w:r>
          </w:p>
          <w:p w:rsidR="00B014C3" w:rsidRPr="00B014C3" w:rsidRDefault="00B014C3" w:rsidP="00EE0DDC">
            <w:pPr>
              <w:widowControl w:val="0"/>
              <w:autoSpaceDE w:val="0"/>
              <w:autoSpaceDN w:val="0"/>
              <w:adjustRightInd w:val="0"/>
              <w:jc w:val="both"/>
              <w:outlineLvl w:val="1"/>
              <w:rPr>
                <w:color w:val="000000"/>
              </w:rPr>
            </w:pPr>
            <w:r w:rsidRPr="00B014C3">
              <w:t xml:space="preserve">       Создание условий для повышения качества жизни граждан Ломоносовского муниципального района на основе оказания дополнительных мер социальной поддержки.</w:t>
            </w:r>
          </w:p>
        </w:tc>
      </w:tr>
      <w:tr w:rsidR="00B014C3" w:rsidRPr="00B014C3" w:rsidTr="00B014C3">
        <w:tc>
          <w:tcPr>
            <w:tcW w:w="3828" w:type="dxa"/>
            <w:tcBorders>
              <w:top w:val="nil"/>
              <w:left w:val="single" w:sz="4" w:space="0" w:color="auto"/>
              <w:bottom w:val="single" w:sz="4" w:space="0" w:color="auto"/>
              <w:right w:val="single" w:sz="4" w:space="0" w:color="auto"/>
            </w:tcBorders>
          </w:tcPr>
          <w:p w:rsidR="00B014C3" w:rsidRPr="00B014C3" w:rsidRDefault="00B014C3" w:rsidP="00EE0DDC">
            <w:pPr>
              <w:pStyle w:val="af6"/>
              <w:rPr>
                <w:rFonts w:ascii="Times New Roman" w:hAnsi="Times New Roman"/>
                <w:sz w:val="24"/>
                <w:szCs w:val="24"/>
              </w:rPr>
            </w:pPr>
          </w:p>
        </w:tc>
        <w:tc>
          <w:tcPr>
            <w:tcW w:w="6072" w:type="dxa"/>
            <w:tcBorders>
              <w:top w:val="nil"/>
              <w:left w:val="single" w:sz="4" w:space="0" w:color="auto"/>
              <w:bottom w:val="single" w:sz="4" w:space="0" w:color="auto"/>
              <w:right w:val="single" w:sz="4" w:space="0" w:color="auto"/>
            </w:tcBorders>
          </w:tcPr>
          <w:p w:rsidR="00B014C3" w:rsidRPr="00B014C3" w:rsidRDefault="00B014C3" w:rsidP="00EE0DDC">
            <w:pPr>
              <w:widowControl w:val="0"/>
              <w:autoSpaceDE w:val="0"/>
              <w:autoSpaceDN w:val="0"/>
              <w:adjustRightInd w:val="0"/>
              <w:jc w:val="both"/>
              <w:rPr>
                <w:color w:val="000000"/>
              </w:rPr>
            </w:pPr>
          </w:p>
        </w:tc>
      </w:tr>
      <w:tr w:rsidR="00B014C3" w:rsidRPr="00B014C3" w:rsidTr="00B014C3">
        <w:tc>
          <w:tcPr>
            <w:tcW w:w="3828"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af6"/>
              <w:rPr>
                <w:rFonts w:ascii="Times New Roman" w:hAnsi="Times New Roman"/>
                <w:sz w:val="24"/>
                <w:szCs w:val="24"/>
              </w:rPr>
            </w:pPr>
            <w:r w:rsidRPr="00B014C3">
              <w:rPr>
                <w:rFonts w:ascii="Times New Roman" w:hAnsi="Times New Roman"/>
                <w:sz w:val="24"/>
                <w:szCs w:val="24"/>
              </w:rPr>
              <w:t>Задачи муниципальной программы</w:t>
            </w:r>
          </w:p>
        </w:tc>
        <w:tc>
          <w:tcPr>
            <w:tcW w:w="6072"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tabs>
                <w:tab w:val="left" w:pos="8"/>
              </w:tabs>
              <w:ind w:left="8" w:firstLine="284"/>
              <w:jc w:val="both"/>
            </w:pPr>
            <w:r w:rsidRPr="00B014C3">
              <w:t>Оказание мер социальной поддержки и социальной помощи населению за счет средств местного бюджета:</w:t>
            </w:r>
          </w:p>
          <w:p w:rsidR="00B014C3" w:rsidRPr="00B014C3" w:rsidRDefault="00B014C3" w:rsidP="00EE0DDC">
            <w:pPr>
              <w:tabs>
                <w:tab w:val="left" w:pos="8"/>
              </w:tabs>
              <w:ind w:left="8" w:firstLine="284"/>
              <w:jc w:val="both"/>
            </w:pPr>
            <w:r w:rsidRPr="00B014C3">
              <w:t xml:space="preserve">1. Своевременное пенсионное обеспечение лиц, замещавших муниципальные должности и должности </w:t>
            </w:r>
            <w:r w:rsidRPr="00B014C3">
              <w:lastRenderedPageBreak/>
              <w:t>муниципальной службы в органах местного самоуправления Ломоносовского муниципального района.</w:t>
            </w:r>
          </w:p>
          <w:p w:rsidR="00B014C3" w:rsidRPr="00B014C3" w:rsidRDefault="00B014C3" w:rsidP="00EE0DDC">
            <w:pPr>
              <w:tabs>
                <w:tab w:val="left" w:pos="8"/>
              </w:tabs>
              <w:ind w:left="8" w:firstLine="284"/>
              <w:jc w:val="both"/>
            </w:pPr>
            <w:r w:rsidRPr="00B014C3">
              <w:t xml:space="preserve">2. Предоставление дополнительных мер социальной поддержки и социальной помощи для отдельных категорий граждан, проживающих на территории </w:t>
            </w:r>
            <w:proofErr w:type="gramStart"/>
            <w:r w:rsidRPr="00B014C3">
              <w:t>муниципального</w:t>
            </w:r>
            <w:proofErr w:type="gramEnd"/>
            <w:r w:rsidRPr="00B014C3">
              <w:t xml:space="preserve"> </w:t>
            </w:r>
            <w:proofErr w:type="spellStart"/>
            <w:r w:rsidRPr="00B014C3">
              <w:t>образо-вания</w:t>
            </w:r>
            <w:proofErr w:type="spellEnd"/>
            <w:r w:rsidRPr="00B014C3">
              <w:t xml:space="preserve"> Ломоносовский муниципальный район Ленинградской области.</w:t>
            </w:r>
          </w:p>
        </w:tc>
      </w:tr>
      <w:tr w:rsidR="00B014C3" w:rsidRPr="00B014C3" w:rsidTr="00B014C3">
        <w:trPr>
          <w:trHeight w:val="400"/>
        </w:trPr>
        <w:tc>
          <w:tcPr>
            <w:tcW w:w="3828"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lastRenderedPageBreak/>
              <w:t xml:space="preserve">Целевые индикаторы и показатели </w:t>
            </w:r>
            <w:r w:rsidRPr="00B014C3">
              <w:rPr>
                <w:rFonts w:ascii="Times New Roman" w:hAnsi="Times New Roman" w:cs="Times New Roman"/>
                <w:sz w:val="24"/>
                <w:szCs w:val="24"/>
              </w:rPr>
              <w:br/>
              <w:t xml:space="preserve">муниципальной программы       </w:t>
            </w:r>
          </w:p>
        </w:tc>
        <w:tc>
          <w:tcPr>
            <w:tcW w:w="6072"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jc w:val="both"/>
              <w:rPr>
                <w:rFonts w:ascii="Times New Roman" w:hAnsi="Times New Roman" w:cs="Times New Roman"/>
                <w:sz w:val="24"/>
                <w:szCs w:val="24"/>
              </w:rPr>
            </w:pPr>
            <w:r w:rsidRPr="00B014C3">
              <w:rPr>
                <w:rFonts w:ascii="Times New Roman" w:hAnsi="Times New Roman" w:cs="Times New Roman"/>
                <w:sz w:val="24"/>
                <w:szCs w:val="24"/>
              </w:rPr>
              <w:t xml:space="preserve">     Своевременность выплаты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w:t>
            </w:r>
          </w:p>
          <w:p w:rsidR="00B014C3" w:rsidRPr="00B014C3" w:rsidRDefault="00B014C3" w:rsidP="00EE0DDC">
            <w:pPr>
              <w:pStyle w:val="ConsPlusCell"/>
              <w:jc w:val="both"/>
              <w:rPr>
                <w:rFonts w:ascii="Times New Roman" w:hAnsi="Times New Roman" w:cs="Times New Roman"/>
                <w:sz w:val="24"/>
                <w:szCs w:val="24"/>
              </w:rPr>
            </w:pPr>
            <w:r w:rsidRPr="00B014C3">
              <w:rPr>
                <w:rFonts w:ascii="Times New Roman" w:hAnsi="Times New Roman" w:cs="Times New Roman"/>
                <w:sz w:val="24"/>
                <w:szCs w:val="24"/>
              </w:rPr>
              <w:t xml:space="preserve">     Количество получателей адресных выплат дополнительных мер социальной поддержки жителям Ломоносовского муниципального района.</w:t>
            </w:r>
          </w:p>
          <w:p w:rsidR="00B014C3" w:rsidRPr="00B014C3" w:rsidRDefault="00B014C3" w:rsidP="00EE0DDC">
            <w:pPr>
              <w:pStyle w:val="ConsPlusCell"/>
              <w:jc w:val="both"/>
              <w:rPr>
                <w:rFonts w:ascii="Times New Roman" w:hAnsi="Times New Roman" w:cs="Times New Roman"/>
                <w:sz w:val="24"/>
                <w:szCs w:val="24"/>
              </w:rPr>
            </w:pPr>
            <w:r w:rsidRPr="00B014C3">
              <w:rPr>
                <w:rFonts w:ascii="Times New Roman" w:hAnsi="Times New Roman" w:cs="Times New Roman"/>
                <w:sz w:val="24"/>
                <w:szCs w:val="24"/>
              </w:rPr>
              <w:t xml:space="preserve">        </w:t>
            </w:r>
          </w:p>
        </w:tc>
      </w:tr>
      <w:tr w:rsidR="00B014C3" w:rsidRPr="00B014C3" w:rsidTr="00B014C3">
        <w:trPr>
          <w:trHeight w:val="50"/>
        </w:trPr>
        <w:tc>
          <w:tcPr>
            <w:tcW w:w="3828"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Этапы и сроки реализации        </w:t>
            </w:r>
            <w:r w:rsidRPr="00B014C3">
              <w:rPr>
                <w:rFonts w:ascii="Times New Roman" w:hAnsi="Times New Roman" w:cs="Times New Roman"/>
                <w:sz w:val="24"/>
                <w:szCs w:val="24"/>
              </w:rPr>
              <w:br/>
              <w:t xml:space="preserve">муниципальной программы </w:t>
            </w:r>
          </w:p>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      </w:t>
            </w:r>
          </w:p>
        </w:tc>
        <w:tc>
          <w:tcPr>
            <w:tcW w:w="6072"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Реализация в один этап 2018-2022 гг.</w:t>
            </w:r>
          </w:p>
          <w:p w:rsidR="00B014C3" w:rsidRPr="00B014C3" w:rsidRDefault="00B014C3" w:rsidP="00EE0DDC">
            <w:pPr>
              <w:pStyle w:val="ConsPlusCell"/>
              <w:rPr>
                <w:rFonts w:ascii="Times New Roman" w:hAnsi="Times New Roman" w:cs="Times New Roman"/>
                <w:sz w:val="24"/>
                <w:szCs w:val="24"/>
              </w:rPr>
            </w:pPr>
          </w:p>
        </w:tc>
      </w:tr>
      <w:tr w:rsidR="00B014C3" w:rsidRPr="00B014C3" w:rsidTr="00B014C3">
        <w:trPr>
          <w:trHeight w:val="400"/>
        </w:trPr>
        <w:tc>
          <w:tcPr>
            <w:tcW w:w="3828" w:type="dxa"/>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Объемы бюджетных ассигнований   </w:t>
            </w:r>
            <w:r w:rsidRPr="00B014C3">
              <w:rPr>
                <w:rFonts w:ascii="Times New Roman" w:hAnsi="Times New Roman" w:cs="Times New Roman"/>
                <w:sz w:val="24"/>
                <w:szCs w:val="24"/>
              </w:rPr>
              <w:br/>
              <w:t xml:space="preserve">муниципальной программы       </w:t>
            </w:r>
          </w:p>
        </w:tc>
        <w:tc>
          <w:tcPr>
            <w:tcW w:w="6072" w:type="dxa"/>
            <w:tcBorders>
              <w:top w:val="single" w:sz="4" w:space="0" w:color="auto"/>
              <w:left w:val="single" w:sz="4" w:space="0" w:color="auto"/>
              <w:bottom w:val="single" w:sz="4" w:space="0" w:color="auto"/>
              <w:right w:val="single" w:sz="4" w:space="0" w:color="auto"/>
            </w:tcBorders>
          </w:tcPr>
          <w:tbl>
            <w:tblPr>
              <w:tblW w:w="5560" w:type="dxa"/>
              <w:tblLayout w:type="fixed"/>
              <w:tblCellMar>
                <w:left w:w="75" w:type="dxa"/>
                <w:right w:w="75" w:type="dxa"/>
              </w:tblCellMar>
              <w:tblLook w:val="0000"/>
            </w:tblPr>
            <w:tblGrid>
              <w:gridCol w:w="770"/>
              <w:gridCol w:w="1449"/>
              <w:gridCol w:w="461"/>
              <w:gridCol w:w="900"/>
              <w:gridCol w:w="1474"/>
              <w:gridCol w:w="506"/>
            </w:tblGrid>
            <w:tr w:rsidR="00B014C3" w:rsidRPr="00B014C3" w:rsidTr="00B014C3">
              <w:trPr>
                <w:trHeight w:val="118"/>
              </w:trPr>
              <w:tc>
                <w:tcPr>
                  <w:tcW w:w="770" w:type="dxa"/>
                  <w:vMerge w:val="restart"/>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Годы   </w:t>
                  </w:r>
                  <w:r w:rsidRPr="00B014C3">
                    <w:rPr>
                      <w:rFonts w:ascii="Times New Roman" w:hAnsi="Times New Roman" w:cs="Times New Roman"/>
                      <w:sz w:val="24"/>
                      <w:szCs w:val="24"/>
                    </w:rPr>
                    <w:br/>
                    <w:t>реализации</w:t>
                  </w:r>
                </w:p>
              </w:tc>
              <w:tc>
                <w:tcPr>
                  <w:tcW w:w="4790" w:type="dxa"/>
                  <w:gridSpan w:val="5"/>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Оценка расходов (тыс. руб.)</w:t>
                  </w:r>
                </w:p>
              </w:tc>
            </w:tr>
            <w:tr w:rsidR="00B014C3" w:rsidRPr="00B014C3" w:rsidTr="00B014C3">
              <w:trPr>
                <w:trHeight w:val="998"/>
              </w:trPr>
              <w:tc>
                <w:tcPr>
                  <w:tcW w:w="770" w:type="dxa"/>
                  <w:vMerge/>
                  <w:tcBorders>
                    <w:top w:val="single" w:sz="4" w:space="0" w:color="auto"/>
                    <w:left w:val="single" w:sz="4" w:space="0" w:color="auto"/>
                    <w:bottom w:val="single" w:sz="4" w:space="0" w:color="auto"/>
                    <w:right w:val="single" w:sz="4" w:space="0" w:color="auto"/>
                  </w:tcBorders>
                  <w:vAlign w:val="center"/>
                </w:tcPr>
                <w:p w:rsidR="00B014C3" w:rsidRPr="00B014C3" w:rsidRDefault="00B014C3" w:rsidP="00EE0DDC"/>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Всего</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proofErr w:type="spellStart"/>
                  <w:r w:rsidRPr="00B014C3">
                    <w:rPr>
                      <w:rFonts w:ascii="Times New Roman" w:hAnsi="Times New Roman" w:cs="Times New Roman"/>
                      <w:sz w:val="24"/>
                      <w:szCs w:val="24"/>
                    </w:rPr>
                    <w:t>Феде-раль-ный</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proofErr w:type="gramStart"/>
                  <w:r w:rsidRPr="00B014C3">
                    <w:rPr>
                      <w:rFonts w:ascii="Times New Roman" w:hAnsi="Times New Roman" w:cs="Times New Roman"/>
                      <w:sz w:val="24"/>
                      <w:szCs w:val="24"/>
                    </w:rPr>
                    <w:t>бюд-жет</w:t>
                  </w:r>
                  <w:proofErr w:type="spellEnd"/>
                  <w:proofErr w:type="gramEnd"/>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Областной  бюджет  Ленинградской</w:t>
                  </w:r>
                  <w:r w:rsidRPr="00B014C3">
                    <w:rPr>
                      <w:rFonts w:ascii="Times New Roman" w:hAnsi="Times New Roman" w:cs="Times New Roman"/>
                      <w:sz w:val="24"/>
                      <w:szCs w:val="24"/>
                    </w:rPr>
                    <w:br/>
                    <w:t>области</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Местный </w:t>
                  </w:r>
                  <w:r w:rsidRPr="00B014C3">
                    <w:rPr>
                      <w:rFonts w:ascii="Times New Roman" w:hAnsi="Times New Roman" w:cs="Times New Roman"/>
                      <w:sz w:val="24"/>
                      <w:szCs w:val="24"/>
                    </w:rPr>
                    <w:br/>
                    <w:t xml:space="preserve">бюджет </w:t>
                  </w:r>
                  <w:r w:rsidRPr="00B014C3">
                    <w:rPr>
                      <w:rFonts w:ascii="Times New Roman" w:hAnsi="Times New Roman" w:cs="Times New Roman"/>
                      <w:sz w:val="24"/>
                      <w:szCs w:val="24"/>
                    </w:rPr>
                    <w:br/>
                    <w:t xml:space="preserve">  </w:t>
                  </w:r>
                  <w:r w:rsidRPr="00B014C3">
                    <w:rPr>
                      <w:rFonts w:ascii="Times New Roman" w:hAnsi="Times New Roman" w:cs="Times New Roman"/>
                      <w:sz w:val="24"/>
                      <w:szCs w:val="24"/>
                    </w:rPr>
                    <w:br/>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ind w:hanging="324"/>
                    <w:jc w:val="right"/>
                    <w:rPr>
                      <w:rFonts w:ascii="Times New Roman" w:hAnsi="Times New Roman" w:cs="Times New Roman"/>
                      <w:sz w:val="24"/>
                      <w:szCs w:val="24"/>
                    </w:rPr>
                  </w:pPr>
                  <w:r w:rsidRPr="00B014C3">
                    <w:rPr>
                      <w:rFonts w:ascii="Times New Roman" w:hAnsi="Times New Roman" w:cs="Times New Roman"/>
                      <w:sz w:val="24"/>
                      <w:szCs w:val="24"/>
                    </w:rPr>
                    <w:t>Прочие</w:t>
                  </w:r>
                </w:p>
                <w:p w:rsidR="00B014C3" w:rsidRPr="00B014C3" w:rsidRDefault="00B014C3" w:rsidP="00EE0DDC">
                  <w:pPr>
                    <w:pStyle w:val="ConsPlusCell"/>
                    <w:ind w:left="-281" w:hanging="43"/>
                    <w:jc w:val="right"/>
                    <w:rPr>
                      <w:rFonts w:ascii="Times New Roman" w:hAnsi="Times New Roman" w:cs="Times New Roman"/>
                      <w:sz w:val="24"/>
                      <w:szCs w:val="24"/>
                    </w:rPr>
                  </w:pPr>
                  <w:r w:rsidRPr="00B014C3">
                    <w:rPr>
                      <w:rFonts w:ascii="Times New Roman" w:hAnsi="Times New Roman" w:cs="Times New Roman"/>
                      <w:sz w:val="24"/>
                      <w:szCs w:val="24"/>
                    </w:rPr>
                    <w:t xml:space="preserve">источники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фина</w:t>
                  </w:r>
                  <w:proofErr w:type="gramStart"/>
                  <w:r w:rsidRPr="00B014C3">
                    <w:rPr>
                      <w:rFonts w:ascii="Times New Roman" w:hAnsi="Times New Roman" w:cs="Times New Roman"/>
                      <w:sz w:val="24"/>
                      <w:szCs w:val="24"/>
                    </w:rPr>
                    <w:t>н</w:t>
                  </w:r>
                  <w:proofErr w:type="spellEnd"/>
                  <w:r w:rsidRPr="00B014C3">
                    <w:rPr>
                      <w:rFonts w:ascii="Times New Roman" w:hAnsi="Times New Roman" w:cs="Times New Roman"/>
                      <w:sz w:val="24"/>
                      <w:szCs w:val="24"/>
                    </w:rPr>
                    <w:t>-</w:t>
                  </w:r>
                  <w:proofErr w:type="gramEnd"/>
                  <w:r w:rsidRPr="00B014C3">
                    <w:rPr>
                      <w:rFonts w:ascii="Times New Roman" w:hAnsi="Times New Roman" w:cs="Times New Roman"/>
                      <w:sz w:val="24"/>
                      <w:szCs w:val="24"/>
                    </w:rPr>
                    <w:br/>
                    <w:t xml:space="preserve">сиро-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вания</w:t>
                  </w:r>
                  <w:proofErr w:type="spellEnd"/>
                </w:p>
              </w:tc>
            </w:tr>
            <w:tr w:rsidR="00B014C3" w:rsidRPr="00B014C3" w:rsidTr="00B014C3">
              <w:tc>
                <w:tcPr>
                  <w:tcW w:w="77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1</w:t>
                  </w:r>
                </w:p>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3</w:t>
                  </w:r>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4</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5</w:t>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6</w:t>
                  </w:r>
                </w:p>
              </w:tc>
            </w:tr>
            <w:tr w:rsidR="00B014C3" w:rsidRPr="00B014C3" w:rsidTr="00B014C3">
              <w:trPr>
                <w:trHeight w:val="480"/>
              </w:trPr>
              <w:tc>
                <w:tcPr>
                  <w:tcW w:w="77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2018 </w:t>
                  </w:r>
                </w:p>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9 981,338</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9 981,338</w:t>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B014C3">
              <w:trPr>
                <w:trHeight w:val="399"/>
              </w:trPr>
              <w:tc>
                <w:tcPr>
                  <w:tcW w:w="77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2019 </w:t>
                  </w:r>
                </w:p>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23 028,943</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23 028,943</w:t>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B014C3">
              <w:trPr>
                <w:trHeight w:val="353"/>
              </w:trPr>
              <w:tc>
                <w:tcPr>
                  <w:tcW w:w="77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2020 </w:t>
                  </w:r>
                </w:p>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B014C3">
              <w:trPr>
                <w:trHeight w:val="353"/>
              </w:trPr>
              <w:tc>
                <w:tcPr>
                  <w:tcW w:w="77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2021</w:t>
                  </w:r>
                </w:p>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B014C3">
              <w:trPr>
                <w:trHeight w:val="353"/>
              </w:trPr>
              <w:tc>
                <w:tcPr>
                  <w:tcW w:w="77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2022</w:t>
                  </w:r>
                </w:p>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B014C3">
              <w:tc>
                <w:tcPr>
                  <w:tcW w:w="77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 xml:space="preserve">2018-2022 </w:t>
                  </w:r>
                </w:p>
              </w:tc>
              <w:tc>
                <w:tcPr>
                  <w:tcW w:w="1449"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105 975,153</w:t>
                  </w:r>
                </w:p>
              </w:tc>
              <w:tc>
                <w:tcPr>
                  <w:tcW w:w="461"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c>
                <w:tcPr>
                  <w:tcW w:w="90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c>
                <w:tcPr>
                  <w:tcW w:w="1474"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105 975,153</w:t>
                  </w:r>
                </w:p>
              </w:tc>
              <w:tc>
                <w:tcPr>
                  <w:tcW w:w="506"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r>
          </w:tbl>
          <w:p w:rsidR="00B014C3" w:rsidRPr="00B014C3" w:rsidRDefault="00B014C3" w:rsidP="00EE0DDC">
            <w:pPr>
              <w:pStyle w:val="ConsPlusCell"/>
              <w:rPr>
                <w:rFonts w:ascii="Times New Roman" w:hAnsi="Times New Roman" w:cs="Times New Roman"/>
                <w:sz w:val="24"/>
                <w:szCs w:val="24"/>
              </w:rPr>
            </w:pPr>
          </w:p>
        </w:tc>
      </w:tr>
      <w:tr w:rsidR="00B014C3" w:rsidRPr="00B014C3" w:rsidTr="00B014C3">
        <w:trPr>
          <w:trHeight w:val="400"/>
        </w:trPr>
        <w:tc>
          <w:tcPr>
            <w:tcW w:w="3828"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Ожидаемые результаты реализации </w:t>
            </w:r>
            <w:r w:rsidRPr="00B014C3">
              <w:rPr>
                <w:rFonts w:ascii="Times New Roman" w:hAnsi="Times New Roman" w:cs="Times New Roman"/>
                <w:sz w:val="24"/>
                <w:szCs w:val="24"/>
              </w:rPr>
              <w:br/>
              <w:t xml:space="preserve">муниципальной программы       </w:t>
            </w:r>
          </w:p>
        </w:tc>
        <w:tc>
          <w:tcPr>
            <w:tcW w:w="6072"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both"/>
              <w:rPr>
                <w:rFonts w:ascii="Times New Roman" w:hAnsi="Times New Roman" w:cs="Times New Roman"/>
                <w:sz w:val="24"/>
                <w:szCs w:val="24"/>
              </w:rPr>
            </w:pPr>
            <w:r w:rsidRPr="00B014C3">
              <w:rPr>
                <w:rFonts w:ascii="Times New Roman" w:hAnsi="Times New Roman" w:cs="Times New Roman"/>
                <w:sz w:val="24"/>
                <w:szCs w:val="24"/>
              </w:rPr>
              <w:t>- обеспечение мер социальной поддержки и социальной помощи из местного бюджета.</w:t>
            </w:r>
          </w:p>
          <w:p w:rsidR="00B014C3" w:rsidRPr="00B014C3" w:rsidRDefault="00B014C3" w:rsidP="00EE0DDC">
            <w:pPr>
              <w:pStyle w:val="ConsPlusCell"/>
              <w:rPr>
                <w:rFonts w:ascii="Times New Roman" w:hAnsi="Times New Roman" w:cs="Times New Roman"/>
                <w:b/>
                <w:sz w:val="24"/>
                <w:szCs w:val="24"/>
              </w:rPr>
            </w:pPr>
          </w:p>
          <w:p w:rsidR="00B014C3" w:rsidRPr="00B014C3" w:rsidRDefault="00B014C3" w:rsidP="00EE0DDC">
            <w:pPr>
              <w:pStyle w:val="ConsPlusCell"/>
              <w:rPr>
                <w:rFonts w:ascii="Times New Roman" w:hAnsi="Times New Roman" w:cs="Times New Roman"/>
                <w:b/>
                <w:sz w:val="24"/>
                <w:szCs w:val="24"/>
              </w:rPr>
            </w:pPr>
            <w:r w:rsidRPr="00B014C3">
              <w:rPr>
                <w:rFonts w:ascii="Times New Roman" w:hAnsi="Times New Roman" w:cs="Times New Roman"/>
                <w:b/>
                <w:sz w:val="24"/>
                <w:szCs w:val="24"/>
              </w:rPr>
              <w:t xml:space="preserve">К 2022 </w:t>
            </w:r>
            <w:proofErr w:type="gramStart"/>
            <w:r w:rsidRPr="00B014C3">
              <w:rPr>
                <w:rFonts w:ascii="Times New Roman" w:hAnsi="Times New Roman" w:cs="Times New Roman"/>
                <w:b/>
                <w:sz w:val="24"/>
                <w:szCs w:val="24"/>
              </w:rPr>
              <w:t>году достигнуть</w:t>
            </w:r>
            <w:proofErr w:type="gramEnd"/>
            <w:r w:rsidRPr="00B014C3">
              <w:rPr>
                <w:rFonts w:ascii="Times New Roman" w:hAnsi="Times New Roman" w:cs="Times New Roman"/>
                <w:b/>
                <w:sz w:val="24"/>
                <w:szCs w:val="24"/>
              </w:rPr>
              <w:t xml:space="preserve"> следующие значения целевых показателей:</w:t>
            </w:r>
          </w:p>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Своевременность выплаты пенсионного обеспечения лицам, замещавшим муниципальные должности и муниципальной службы в органах местного самоуправления Ломоносовского муниципального района – не более 5 дней.</w:t>
            </w:r>
          </w:p>
          <w:p w:rsidR="00B014C3" w:rsidRPr="00B014C3" w:rsidRDefault="00B014C3" w:rsidP="00EE0DDC">
            <w:pPr>
              <w:pStyle w:val="ConsPlusCell"/>
              <w:rPr>
                <w:rFonts w:ascii="Times New Roman" w:hAnsi="Times New Roman" w:cs="Times New Roman"/>
                <w:sz w:val="24"/>
                <w:szCs w:val="24"/>
                <w:highlight w:val="yellow"/>
              </w:rPr>
            </w:pPr>
            <w:r w:rsidRPr="00B014C3">
              <w:rPr>
                <w:rFonts w:ascii="Times New Roman" w:hAnsi="Times New Roman" w:cs="Times New Roman"/>
                <w:sz w:val="24"/>
                <w:szCs w:val="24"/>
              </w:rPr>
              <w:t>Количество получателей адресных выплат дополнительных мер социальной поддержки жителям Ломоносовского муниципального района – не менее 100 человек в год.</w:t>
            </w:r>
          </w:p>
        </w:tc>
      </w:tr>
    </w:tbl>
    <w:p w:rsidR="00B014C3" w:rsidRPr="00B014C3" w:rsidRDefault="00B014C3" w:rsidP="00B014C3">
      <w:pPr>
        <w:widowControl w:val="0"/>
        <w:autoSpaceDE w:val="0"/>
        <w:autoSpaceDN w:val="0"/>
        <w:adjustRightInd w:val="0"/>
        <w:jc w:val="both"/>
      </w:pPr>
    </w:p>
    <w:p w:rsidR="00B014C3" w:rsidRPr="00B014C3" w:rsidRDefault="00B014C3" w:rsidP="00B014C3">
      <w:pPr>
        <w:numPr>
          <w:ilvl w:val="0"/>
          <w:numId w:val="34"/>
        </w:numPr>
        <w:jc w:val="center"/>
        <w:rPr>
          <w:b/>
          <w:color w:val="000000"/>
        </w:rPr>
      </w:pPr>
      <w:r w:rsidRPr="00B014C3">
        <w:rPr>
          <w:b/>
          <w:color w:val="000000"/>
        </w:rPr>
        <w:t>Общая характеристика, основные проблемы и прогноз развития сферы реализации Программы</w:t>
      </w:r>
    </w:p>
    <w:p w:rsidR="00B014C3" w:rsidRPr="00B014C3" w:rsidRDefault="00B014C3" w:rsidP="00B014C3">
      <w:pPr>
        <w:ind w:left="360"/>
        <w:jc w:val="center"/>
        <w:rPr>
          <w:b/>
          <w:color w:val="000000"/>
        </w:rPr>
      </w:pPr>
    </w:p>
    <w:p w:rsidR="00B014C3" w:rsidRPr="00B014C3" w:rsidRDefault="00B014C3" w:rsidP="00B014C3">
      <w:pPr>
        <w:ind w:firstLine="708"/>
        <w:jc w:val="both"/>
      </w:pPr>
      <w:r w:rsidRPr="00B014C3">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B014C3" w:rsidRPr="00B014C3" w:rsidRDefault="00B014C3" w:rsidP="00B014C3">
      <w:pPr>
        <w:ind w:firstLine="708"/>
        <w:jc w:val="both"/>
      </w:pPr>
      <w:r w:rsidRPr="00B014C3">
        <w:t xml:space="preserve">С целью оказания дополнительных мер социальной поддержки и социальной помощи для </w:t>
      </w:r>
      <w:proofErr w:type="gramStart"/>
      <w:r w:rsidRPr="00B014C3">
        <w:t>отдельных категорий граждан, проживающих на территории муниципального образования Ломоносовский муниципальный район Ленинградской области за счет средств местного бюджета оказывается</w:t>
      </w:r>
      <w:proofErr w:type="gramEnd"/>
      <w:r w:rsidRPr="00B014C3">
        <w:t xml:space="preserve">: </w:t>
      </w:r>
    </w:p>
    <w:p w:rsidR="00B014C3" w:rsidRPr="00B014C3" w:rsidRDefault="00B014C3" w:rsidP="00B014C3">
      <w:pPr>
        <w:ind w:firstLine="708"/>
        <w:jc w:val="both"/>
      </w:pPr>
      <w:r w:rsidRPr="00B014C3">
        <w:t xml:space="preserve">единовременная материальная помощь малоимущим семьям, малоимущим одиноко проживающим гражданам, среднедушевой доход которых ниже величины прожиточного минимума, установленного в Ленинградской области для соответствующей основной социально-демографической группы населения, и граждан, находящихся в трудной жизненной ситуации; </w:t>
      </w:r>
    </w:p>
    <w:p w:rsidR="00B014C3" w:rsidRPr="00B014C3" w:rsidRDefault="00B014C3" w:rsidP="00B014C3">
      <w:pPr>
        <w:ind w:firstLine="708"/>
        <w:jc w:val="both"/>
      </w:pPr>
      <w:r w:rsidRPr="00B014C3">
        <w:t xml:space="preserve">единовременная материальная помощь гражданам в случае имущественных потерь, вызванных чрезвычайными ситуациями (пожары, наводнения, техногенные аварии и т.п.); </w:t>
      </w:r>
    </w:p>
    <w:p w:rsidR="00B014C3" w:rsidRPr="00B014C3" w:rsidRDefault="00B014C3" w:rsidP="00B014C3">
      <w:pPr>
        <w:ind w:firstLine="708"/>
        <w:jc w:val="both"/>
      </w:pPr>
      <w:r w:rsidRPr="00B014C3">
        <w:t xml:space="preserve">единовременная материальная помощь нетрудоспособным гражданам (инвалидам, детям-инвалидам, пенсионерам, в том числе в случае тяжелого заболевания члена семьи, которое по заключению медицинских учреждений привело к необходимости использования дорогостоящих видов медицинских услуг или необходимости применения дорогостоящих лекарственных препаратов); </w:t>
      </w:r>
    </w:p>
    <w:p w:rsidR="00B014C3" w:rsidRPr="00B014C3" w:rsidRDefault="00B014C3" w:rsidP="00B014C3">
      <w:pPr>
        <w:ind w:firstLine="708"/>
        <w:jc w:val="both"/>
      </w:pPr>
      <w:r w:rsidRPr="00B014C3">
        <w:t xml:space="preserve">единовременная материальная помощь гражданам, не имеющим возможность получения трудового дохода, в связи с уходом за инвалидом; </w:t>
      </w:r>
    </w:p>
    <w:p w:rsidR="00B014C3" w:rsidRPr="00B014C3" w:rsidRDefault="00B014C3" w:rsidP="00B014C3">
      <w:pPr>
        <w:ind w:firstLine="708"/>
        <w:jc w:val="both"/>
      </w:pPr>
      <w:r w:rsidRPr="00B014C3">
        <w:t xml:space="preserve">единовременная материальная помощь лицам, вернувшимся из мест лишения свободы; </w:t>
      </w:r>
    </w:p>
    <w:p w:rsidR="00B014C3" w:rsidRPr="00B014C3" w:rsidRDefault="00B014C3" w:rsidP="00B014C3">
      <w:pPr>
        <w:ind w:firstLine="708"/>
        <w:jc w:val="both"/>
      </w:pPr>
      <w:r w:rsidRPr="00B014C3">
        <w:t xml:space="preserve">единовременная материальная помощь лицам без определенного места жительства и занятий, длительно находящимся на территории Ломоносовского муниципального района Ленинградской области; </w:t>
      </w:r>
    </w:p>
    <w:p w:rsidR="00B014C3" w:rsidRPr="00B014C3" w:rsidRDefault="00B014C3" w:rsidP="00B014C3">
      <w:pPr>
        <w:ind w:firstLine="708"/>
        <w:jc w:val="both"/>
      </w:pPr>
      <w:r w:rsidRPr="00B014C3">
        <w:t xml:space="preserve">единовременная материальная помощь детям-сиротам и детям, оказавшимся без попечения родителей; </w:t>
      </w:r>
    </w:p>
    <w:p w:rsidR="00B014C3" w:rsidRPr="00B014C3" w:rsidRDefault="00B014C3" w:rsidP="00B014C3">
      <w:pPr>
        <w:ind w:firstLine="708"/>
        <w:jc w:val="both"/>
      </w:pPr>
      <w:r w:rsidRPr="00B014C3">
        <w:t xml:space="preserve">единовременная материальная помощь семьям с детьми, контактными по </w:t>
      </w:r>
      <w:proofErr w:type="spellStart"/>
      <w:r w:rsidRPr="00B014C3">
        <w:t>СПИДу</w:t>
      </w:r>
      <w:proofErr w:type="spellEnd"/>
      <w:r w:rsidRPr="00B014C3">
        <w:t xml:space="preserve"> и туберкулезу; </w:t>
      </w:r>
    </w:p>
    <w:p w:rsidR="00B014C3" w:rsidRPr="00B014C3" w:rsidRDefault="00B014C3" w:rsidP="00B014C3">
      <w:pPr>
        <w:ind w:firstLine="708"/>
        <w:jc w:val="both"/>
      </w:pPr>
      <w:r w:rsidRPr="00B014C3">
        <w:t xml:space="preserve">единовременная материальная помощь иным категориям граждан, которые находятся в ситуации, объективно нарушающей жизнедеятельность гражданина, которую он не может преодолеть самостоятельно; </w:t>
      </w:r>
    </w:p>
    <w:p w:rsidR="00B014C3" w:rsidRPr="00B014C3" w:rsidRDefault="00B014C3" w:rsidP="00B014C3">
      <w:pPr>
        <w:ind w:firstLine="708"/>
        <w:jc w:val="both"/>
      </w:pPr>
      <w:r w:rsidRPr="00B014C3">
        <w:t>единовременная материальная помощь гражданам Украины, выезжающим на территорию Российской Федерации из восточных областей Украины в результате военных действий и временно пребывающим на территории Ломоносовского района;</w:t>
      </w:r>
    </w:p>
    <w:p w:rsidR="00B014C3" w:rsidRPr="00B014C3" w:rsidRDefault="00B014C3" w:rsidP="00B014C3">
      <w:pPr>
        <w:ind w:firstLine="708"/>
        <w:jc w:val="both"/>
      </w:pPr>
      <w:r w:rsidRPr="00B014C3">
        <w:t>предоставление социальных выплат лицам, удостоенным звания «Почетный гражданин муниципального образования Ломоносовский муниципальный район»;</w:t>
      </w:r>
    </w:p>
    <w:p w:rsidR="00B014C3" w:rsidRPr="00B014C3" w:rsidRDefault="00B014C3" w:rsidP="00B014C3">
      <w:pPr>
        <w:ind w:firstLine="708"/>
        <w:jc w:val="both"/>
      </w:pPr>
      <w:r w:rsidRPr="00B014C3">
        <w:t xml:space="preserve">единовременная материальная помощь гражданам, страдающим активной формой туберкулеза без </w:t>
      </w:r>
      <w:proofErr w:type="spellStart"/>
      <w:r w:rsidRPr="00B014C3">
        <w:t>бактериовыделений</w:t>
      </w:r>
      <w:proofErr w:type="spellEnd"/>
      <w:r w:rsidRPr="00B014C3">
        <w:t xml:space="preserve"> и состоящим на диспансерном учете у врача-фтизиатра Ломоносовского района.</w:t>
      </w:r>
    </w:p>
    <w:p w:rsidR="00B014C3" w:rsidRPr="00B014C3" w:rsidRDefault="00B014C3" w:rsidP="00B014C3">
      <w:pPr>
        <w:ind w:firstLine="708"/>
        <w:jc w:val="both"/>
      </w:pPr>
      <w:r w:rsidRPr="00B014C3">
        <w:t>С целью создания условий для пенсионного обеспечения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B014C3" w:rsidRPr="00B014C3" w:rsidRDefault="00B014C3" w:rsidP="00B014C3">
      <w:pPr>
        <w:ind w:firstLine="708"/>
        <w:jc w:val="both"/>
      </w:pPr>
      <w:r w:rsidRPr="00B014C3">
        <w:t>выплата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w:t>
      </w:r>
    </w:p>
    <w:p w:rsidR="00B014C3" w:rsidRPr="00B014C3" w:rsidRDefault="00B014C3" w:rsidP="00B014C3">
      <w:pPr>
        <w:ind w:firstLine="709"/>
        <w:jc w:val="both"/>
      </w:pPr>
      <w:r w:rsidRPr="00B014C3">
        <w:t xml:space="preserve">Характерные особенности демографического, социального и экономического развития Ленинградской области в целом, и муниципального образования Ломоносовский муниципальный район Ленинградской области в частности, а также специфика его </w:t>
      </w:r>
      <w:r w:rsidRPr="00B014C3">
        <w:lastRenderedPageBreak/>
        <w:t>бюджетной обеспеченности и структуры социальных расходов определяют сложившуюся систему социальной поддержки населения.</w:t>
      </w:r>
    </w:p>
    <w:p w:rsidR="00B014C3" w:rsidRPr="00B014C3" w:rsidRDefault="00B014C3" w:rsidP="00B014C3">
      <w:pPr>
        <w:ind w:firstLine="709"/>
        <w:jc w:val="both"/>
      </w:pPr>
      <w:r w:rsidRPr="00B014C3">
        <w:t xml:space="preserve">Негативной тенденцией демографического развития региона и нашего муниципального образования является ускорение процесса старения населения. </w:t>
      </w:r>
    </w:p>
    <w:p w:rsidR="00B014C3" w:rsidRPr="00B014C3" w:rsidRDefault="00B014C3" w:rsidP="00B014C3">
      <w:pPr>
        <w:ind w:firstLine="709"/>
        <w:jc w:val="both"/>
      </w:pPr>
      <w:r w:rsidRPr="00B014C3">
        <w:t xml:space="preserve">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w:t>
      </w:r>
    </w:p>
    <w:p w:rsidR="00B014C3" w:rsidRPr="00B014C3" w:rsidRDefault="00B014C3" w:rsidP="00B014C3">
      <w:pPr>
        <w:ind w:firstLine="709"/>
        <w:jc w:val="both"/>
      </w:pPr>
      <w:r w:rsidRPr="00B014C3">
        <w:t>В долгосрочной перспективе значительная доля пожилых людей в структуре населения сохранится.</w:t>
      </w:r>
    </w:p>
    <w:p w:rsidR="00B014C3" w:rsidRPr="00B014C3" w:rsidRDefault="00B014C3" w:rsidP="00B014C3">
      <w:pPr>
        <w:ind w:firstLine="709"/>
        <w:jc w:val="both"/>
      </w:pPr>
      <w:r w:rsidRPr="00B014C3">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B014C3" w:rsidRPr="00B014C3" w:rsidRDefault="00B014C3" w:rsidP="00B014C3">
      <w:pPr>
        <w:ind w:firstLine="709"/>
        <w:jc w:val="both"/>
      </w:pPr>
      <w:r w:rsidRPr="00B014C3">
        <w:t xml:space="preserve">Обостряется проблема социального неравенства между трудоспособными и нетрудоспособными категориями граждан. </w:t>
      </w:r>
    </w:p>
    <w:p w:rsidR="00B014C3" w:rsidRPr="00B014C3" w:rsidRDefault="00B014C3" w:rsidP="00B014C3">
      <w:pPr>
        <w:ind w:firstLine="709"/>
        <w:jc w:val="both"/>
      </w:pPr>
      <w:r w:rsidRPr="00B014C3">
        <w:t xml:space="preserve">«Старение» населения требует принятия адекватных мер для обеспечения качества жизни, соответствующего потребностям этой группы населения. </w:t>
      </w:r>
    </w:p>
    <w:p w:rsidR="00B014C3" w:rsidRPr="00B014C3" w:rsidRDefault="00B014C3" w:rsidP="00B014C3">
      <w:pPr>
        <w:ind w:firstLine="709"/>
        <w:jc w:val="both"/>
      </w:pPr>
      <w:r w:rsidRPr="00B014C3">
        <w:t xml:space="preserve">Усиление </w:t>
      </w:r>
      <w:proofErr w:type="spellStart"/>
      <w:r w:rsidRPr="00B014C3">
        <w:t>адресности</w:t>
      </w:r>
      <w:proofErr w:type="spellEnd"/>
      <w:r w:rsidRPr="00B014C3">
        <w:t xml:space="preserve"> поддержки бедных обеспечит сглаживание эффекта высокого неравенства, обусловленного спецификой экономического развития.</w:t>
      </w:r>
    </w:p>
    <w:p w:rsidR="00B014C3" w:rsidRPr="00B014C3" w:rsidRDefault="00B014C3" w:rsidP="00B014C3">
      <w:pPr>
        <w:ind w:firstLine="709"/>
        <w:jc w:val="both"/>
      </w:pPr>
      <w:r w:rsidRPr="00B014C3">
        <w:t>Реализация целевого метода, внедрение принципа адресного предоставления социальной помощи позволит комплексно решать вопросы социальной поддержки граждан.</w:t>
      </w:r>
    </w:p>
    <w:p w:rsidR="00B014C3" w:rsidRPr="00B014C3" w:rsidRDefault="00B014C3" w:rsidP="00B014C3">
      <w:pPr>
        <w:autoSpaceDE w:val="0"/>
        <w:autoSpaceDN w:val="0"/>
        <w:adjustRightInd w:val="0"/>
        <w:ind w:firstLine="720"/>
        <w:jc w:val="both"/>
      </w:pPr>
      <w:r w:rsidRPr="00B014C3">
        <w:t>Муниципальная программа «Дополнительные меры социальной поддержки населения в Ломоносовском муниципальном районе» призвана обеспечить комплексный подход к решению стоящих перед отраслью задач.</w:t>
      </w:r>
    </w:p>
    <w:p w:rsidR="00B014C3" w:rsidRPr="00B014C3" w:rsidRDefault="00B014C3" w:rsidP="00B014C3">
      <w:pPr>
        <w:autoSpaceDE w:val="0"/>
        <w:autoSpaceDN w:val="0"/>
        <w:adjustRightInd w:val="0"/>
        <w:ind w:firstLine="720"/>
        <w:jc w:val="center"/>
        <w:rPr>
          <w:b/>
        </w:rPr>
      </w:pPr>
    </w:p>
    <w:p w:rsidR="00B014C3" w:rsidRPr="00B014C3" w:rsidRDefault="00B014C3" w:rsidP="00B014C3">
      <w:pPr>
        <w:autoSpaceDE w:val="0"/>
        <w:autoSpaceDN w:val="0"/>
        <w:adjustRightInd w:val="0"/>
        <w:ind w:firstLine="720"/>
        <w:jc w:val="center"/>
        <w:rPr>
          <w:b/>
        </w:rPr>
      </w:pPr>
      <w:r w:rsidRPr="00B014C3">
        <w:rPr>
          <w:b/>
        </w:rPr>
        <w:t>2. Приоритеты в сфере реализации Программы</w:t>
      </w:r>
    </w:p>
    <w:p w:rsidR="00B014C3" w:rsidRPr="00B014C3" w:rsidRDefault="00B014C3" w:rsidP="00B014C3">
      <w:pPr>
        <w:autoSpaceDE w:val="0"/>
        <w:autoSpaceDN w:val="0"/>
        <w:adjustRightInd w:val="0"/>
        <w:ind w:firstLine="720"/>
      </w:pPr>
    </w:p>
    <w:p w:rsidR="00B014C3" w:rsidRPr="00B014C3" w:rsidRDefault="00B014C3" w:rsidP="00B014C3">
      <w:pPr>
        <w:autoSpaceDE w:val="0"/>
        <w:autoSpaceDN w:val="0"/>
        <w:adjustRightInd w:val="0"/>
        <w:ind w:firstLine="720"/>
        <w:jc w:val="both"/>
      </w:pPr>
      <w:proofErr w:type="gramStart"/>
      <w:r w:rsidRPr="00B014C3">
        <w:t>Программа разработана в соответствии с Указом Президента Российской Федерации от 7 мая 2012 года № 597 «О мероприятиях по реализации государственной социальной политики», Прогнозами социально-экономического развития Ломоносовского муниципального района на соответствующие периоды, со Стратегией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30.03.2016</w:t>
      </w:r>
      <w:proofErr w:type="gramEnd"/>
      <w:r w:rsidRPr="00B014C3">
        <w:t xml:space="preserve"> г. № 21.</w:t>
      </w:r>
    </w:p>
    <w:p w:rsidR="00B014C3" w:rsidRPr="00B014C3" w:rsidRDefault="00B014C3" w:rsidP="00B014C3">
      <w:pPr>
        <w:autoSpaceDE w:val="0"/>
        <w:autoSpaceDN w:val="0"/>
        <w:adjustRightInd w:val="0"/>
        <w:jc w:val="both"/>
      </w:pPr>
      <w:r w:rsidRPr="00B014C3">
        <w:tab/>
        <w:t>Приоритетами в отношении социальной поддержки иных льготных категорий граждан являются мероприятия, направленные на улучшение материального положения и качества жизни льготной категории граждан.</w:t>
      </w:r>
    </w:p>
    <w:p w:rsidR="00B014C3" w:rsidRPr="00B014C3" w:rsidRDefault="00B014C3" w:rsidP="00B014C3">
      <w:pPr>
        <w:autoSpaceDE w:val="0"/>
        <w:autoSpaceDN w:val="0"/>
        <w:adjustRightInd w:val="0"/>
        <w:jc w:val="both"/>
      </w:pPr>
    </w:p>
    <w:p w:rsidR="00B014C3" w:rsidRPr="00B014C3" w:rsidRDefault="00B014C3" w:rsidP="00B014C3">
      <w:pPr>
        <w:numPr>
          <w:ilvl w:val="0"/>
          <w:numId w:val="35"/>
        </w:numPr>
        <w:autoSpaceDE w:val="0"/>
        <w:autoSpaceDN w:val="0"/>
        <w:adjustRightInd w:val="0"/>
        <w:jc w:val="center"/>
        <w:rPr>
          <w:b/>
        </w:rPr>
      </w:pPr>
      <w:r w:rsidRPr="00B014C3">
        <w:rPr>
          <w:b/>
        </w:rPr>
        <w:t xml:space="preserve">Цели, задачи, показатели (индикаторы), ожидаемые результаты, </w:t>
      </w:r>
    </w:p>
    <w:p w:rsidR="00B014C3" w:rsidRPr="00B014C3" w:rsidRDefault="00B014C3" w:rsidP="00B014C3">
      <w:pPr>
        <w:autoSpaceDE w:val="0"/>
        <w:autoSpaceDN w:val="0"/>
        <w:adjustRightInd w:val="0"/>
        <w:ind w:left="360"/>
        <w:jc w:val="center"/>
        <w:rPr>
          <w:b/>
        </w:rPr>
      </w:pPr>
      <w:r w:rsidRPr="00B014C3">
        <w:rPr>
          <w:b/>
        </w:rPr>
        <w:t>сроки и этапы реализации Программы</w:t>
      </w:r>
    </w:p>
    <w:p w:rsidR="00B014C3" w:rsidRPr="00B014C3" w:rsidRDefault="00B014C3" w:rsidP="00B014C3">
      <w:pPr>
        <w:autoSpaceDE w:val="0"/>
        <w:autoSpaceDN w:val="0"/>
        <w:adjustRightInd w:val="0"/>
        <w:jc w:val="both"/>
        <w:rPr>
          <w:b/>
        </w:rPr>
      </w:pPr>
      <w:r w:rsidRPr="00B014C3">
        <w:rPr>
          <w:b/>
        </w:rPr>
        <w:t>Целями Программы являются:</w:t>
      </w:r>
    </w:p>
    <w:p w:rsidR="00B014C3" w:rsidRPr="00B014C3" w:rsidRDefault="00B014C3" w:rsidP="00B014C3">
      <w:pPr>
        <w:ind w:firstLine="708"/>
        <w:jc w:val="both"/>
      </w:pPr>
      <w:r w:rsidRPr="00B014C3">
        <w:t>- создание условий своевременного пенсионного обеспечения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B014C3" w:rsidRPr="00B014C3" w:rsidRDefault="00B014C3" w:rsidP="00B014C3">
      <w:pPr>
        <w:ind w:firstLine="708"/>
        <w:jc w:val="both"/>
        <w:rPr>
          <w:color w:val="000000"/>
        </w:rPr>
      </w:pPr>
      <w:r w:rsidRPr="00B014C3">
        <w:rPr>
          <w:color w:val="000000"/>
        </w:rPr>
        <w:t>- создание условий для повышения качества жизни граждан Ломоносовского муниципального района на основе оказания дополнительных мер социальной поддержки.</w:t>
      </w:r>
    </w:p>
    <w:p w:rsidR="00B014C3" w:rsidRPr="00B014C3" w:rsidRDefault="00B014C3" w:rsidP="00B014C3">
      <w:pPr>
        <w:ind w:firstLine="708"/>
        <w:jc w:val="both"/>
        <w:rPr>
          <w:color w:val="000000"/>
        </w:rPr>
      </w:pPr>
    </w:p>
    <w:p w:rsidR="00B014C3" w:rsidRPr="00B014C3" w:rsidRDefault="00B014C3" w:rsidP="00B014C3">
      <w:pPr>
        <w:autoSpaceDE w:val="0"/>
        <w:autoSpaceDN w:val="0"/>
        <w:adjustRightInd w:val="0"/>
        <w:jc w:val="both"/>
        <w:rPr>
          <w:b/>
        </w:rPr>
      </w:pPr>
      <w:r w:rsidRPr="00B014C3">
        <w:rPr>
          <w:b/>
        </w:rPr>
        <w:t>Основные задачи Программы:</w:t>
      </w:r>
    </w:p>
    <w:p w:rsidR="00B014C3" w:rsidRPr="00B014C3" w:rsidRDefault="00B014C3" w:rsidP="00B014C3">
      <w:pPr>
        <w:autoSpaceDE w:val="0"/>
        <w:autoSpaceDN w:val="0"/>
        <w:adjustRightInd w:val="0"/>
        <w:ind w:firstLine="708"/>
        <w:jc w:val="both"/>
        <w:rPr>
          <w:b/>
        </w:rPr>
      </w:pPr>
      <w:r w:rsidRPr="00B014C3">
        <w:t>1. Своевременное пенсионное обеспечение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B014C3" w:rsidRPr="00B014C3" w:rsidRDefault="00B014C3" w:rsidP="00B014C3">
      <w:pPr>
        <w:tabs>
          <w:tab w:val="left" w:pos="8"/>
        </w:tabs>
        <w:jc w:val="both"/>
      </w:pPr>
      <w:r w:rsidRPr="00B014C3">
        <w:tab/>
      </w:r>
      <w:r w:rsidRPr="00B014C3">
        <w:tab/>
        <w:t>2. Предоставление дополнительных мер социальной поддержки и 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w:t>
      </w:r>
    </w:p>
    <w:p w:rsidR="00B014C3" w:rsidRPr="00B014C3" w:rsidRDefault="00B014C3" w:rsidP="00B014C3">
      <w:pPr>
        <w:tabs>
          <w:tab w:val="left" w:pos="8"/>
        </w:tabs>
        <w:jc w:val="both"/>
      </w:pPr>
    </w:p>
    <w:p w:rsidR="00B014C3" w:rsidRPr="00B014C3" w:rsidRDefault="00B014C3" w:rsidP="00B014C3">
      <w:pPr>
        <w:autoSpaceDE w:val="0"/>
        <w:autoSpaceDN w:val="0"/>
        <w:adjustRightInd w:val="0"/>
        <w:jc w:val="both"/>
        <w:rPr>
          <w:b/>
        </w:rPr>
      </w:pPr>
      <w:r w:rsidRPr="00B014C3">
        <w:rPr>
          <w:b/>
        </w:rPr>
        <w:t>Ожидаемые результаты реализации Программы:</w:t>
      </w:r>
    </w:p>
    <w:p w:rsidR="00B014C3" w:rsidRPr="00B014C3" w:rsidRDefault="00B014C3" w:rsidP="00B014C3">
      <w:pPr>
        <w:autoSpaceDE w:val="0"/>
        <w:autoSpaceDN w:val="0"/>
        <w:adjustRightInd w:val="0"/>
        <w:jc w:val="both"/>
      </w:pPr>
      <w:r w:rsidRPr="00B014C3">
        <w:tab/>
        <w:t>Основными ресурсами, которые определяют возможность успешной реализации Программы, являются кадровые ресурсы, поддержка из местного бюджета</w:t>
      </w:r>
      <w:proofErr w:type="gramStart"/>
      <w:r w:rsidRPr="00B014C3">
        <w:t xml:space="preserve"> .</w:t>
      </w:r>
      <w:proofErr w:type="gramEnd"/>
      <w:r w:rsidRPr="00B014C3">
        <w:t xml:space="preserve"> Это позволит обеспечить </w:t>
      </w:r>
      <w:r w:rsidRPr="00B014C3">
        <w:rPr>
          <w:b/>
        </w:rPr>
        <w:t>одноэтапную реализацию Программы с 2018 по 2022 годы</w:t>
      </w:r>
      <w:r w:rsidRPr="00B014C3">
        <w:t xml:space="preserve"> и достичь основных показателей к концу 2022 года:</w:t>
      </w:r>
    </w:p>
    <w:p w:rsidR="00B014C3" w:rsidRPr="00B014C3" w:rsidRDefault="00B014C3" w:rsidP="00B014C3">
      <w:pPr>
        <w:autoSpaceDE w:val="0"/>
        <w:autoSpaceDN w:val="0"/>
        <w:adjustRightInd w:val="0"/>
        <w:ind w:firstLine="708"/>
        <w:jc w:val="both"/>
      </w:pPr>
      <w:r w:rsidRPr="00B014C3">
        <w:t>- своевременность выплаты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 Ленинградской области – не более 5 дней.</w:t>
      </w:r>
    </w:p>
    <w:p w:rsidR="00B014C3" w:rsidRPr="00B014C3" w:rsidRDefault="00B014C3" w:rsidP="00B014C3">
      <w:pPr>
        <w:pStyle w:val="ConsPlusCell"/>
        <w:ind w:firstLine="708"/>
        <w:jc w:val="both"/>
        <w:rPr>
          <w:rFonts w:ascii="Times New Roman" w:hAnsi="Times New Roman" w:cs="Times New Roman"/>
          <w:sz w:val="24"/>
          <w:szCs w:val="24"/>
        </w:rPr>
      </w:pPr>
      <w:r w:rsidRPr="00B014C3">
        <w:rPr>
          <w:rFonts w:ascii="Times New Roman" w:hAnsi="Times New Roman" w:cs="Times New Roman"/>
          <w:sz w:val="24"/>
          <w:szCs w:val="24"/>
        </w:rPr>
        <w:t>- количество получателей адресных выплат дополнительных мер социальной поддержки жителям Ломоносовского муниципального района –   не менее 100 чел. в год.</w:t>
      </w:r>
    </w:p>
    <w:tbl>
      <w:tblPr>
        <w:tblW w:w="9884" w:type="dxa"/>
        <w:tblLook w:val="04A0"/>
      </w:tblPr>
      <w:tblGrid>
        <w:gridCol w:w="9648"/>
        <w:gridCol w:w="236"/>
      </w:tblGrid>
      <w:tr w:rsidR="00B014C3" w:rsidRPr="00B014C3" w:rsidTr="00EE0DDC">
        <w:tc>
          <w:tcPr>
            <w:tcW w:w="9648" w:type="dxa"/>
          </w:tcPr>
          <w:p w:rsidR="00B014C3" w:rsidRPr="00B014C3" w:rsidRDefault="00B014C3" w:rsidP="00EE0DDC">
            <w:pPr>
              <w:pStyle w:val="ConsPlusNonformat"/>
              <w:jc w:val="both"/>
              <w:rPr>
                <w:rFonts w:ascii="Times New Roman" w:hAnsi="Times New Roman" w:cs="Times New Roman"/>
                <w:b/>
                <w:sz w:val="24"/>
                <w:szCs w:val="24"/>
              </w:rPr>
            </w:pPr>
          </w:p>
          <w:p w:rsidR="00B014C3" w:rsidRPr="00B014C3" w:rsidRDefault="00B014C3" w:rsidP="00EE0DDC">
            <w:pPr>
              <w:pStyle w:val="ConsPlusNonformat"/>
              <w:tabs>
                <w:tab w:val="left" w:pos="10303"/>
              </w:tabs>
              <w:jc w:val="center"/>
              <w:rPr>
                <w:rFonts w:ascii="Times New Roman" w:hAnsi="Times New Roman" w:cs="Times New Roman"/>
                <w:b/>
                <w:sz w:val="24"/>
                <w:szCs w:val="24"/>
              </w:rPr>
            </w:pPr>
            <w:r w:rsidRPr="00B014C3">
              <w:rPr>
                <w:rFonts w:ascii="Times New Roman" w:hAnsi="Times New Roman" w:cs="Times New Roman"/>
                <w:b/>
                <w:sz w:val="24"/>
                <w:szCs w:val="24"/>
              </w:rPr>
              <w:t>4. Расшифровка плановых значений</w:t>
            </w:r>
          </w:p>
          <w:p w:rsidR="00B014C3" w:rsidRPr="00B014C3" w:rsidRDefault="00B014C3" w:rsidP="00EE0DDC">
            <w:pPr>
              <w:pStyle w:val="ConsPlusNonformat"/>
              <w:tabs>
                <w:tab w:val="left" w:pos="10303"/>
              </w:tabs>
              <w:jc w:val="center"/>
              <w:rPr>
                <w:rFonts w:ascii="Times New Roman" w:hAnsi="Times New Roman" w:cs="Times New Roman"/>
                <w:b/>
                <w:sz w:val="24"/>
                <w:szCs w:val="24"/>
              </w:rPr>
            </w:pPr>
            <w:r w:rsidRPr="00B014C3">
              <w:rPr>
                <w:rFonts w:ascii="Times New Roman" w:hAnsi="Times New Roman" w:cs="Times New Roman"/>
                <w:b/>
                <w:sz w:val="24"/>
                <w:szCs w:val="24"/>
              </w:rPr>
              <w:t>показателей (индикаторов) Программы</w:t>
            </w:r>
          </w:p>
          <w:p w:rsidR="00B014C3" w:rsidRPr="00B014C3" w:rsidRDefault="00B014C3" w:rsidP="00EE0DDC">
            <w:pPr>
              <w:pStyle w:val="ConsPlusNonformat"/>
              <w:tabs>
                <w:tab w:val="left" w:pos="10303"/>
              </w:tabs>
              <w:jc w:val="center"/>
              <w:rPr>
                <w:rFonts w:ascii="Times New Roman" w:hAnsi="Times New Roman" w:cs="Times New Roman"/>
                <w:b/>
                <w:sz w:val="24"/>
                <w:szCs w:val="24"/>
              </w:rPr>
            </w:pPr>
          </w:p>
          <w:p w:rsidR="00B014C3" w:rsidRPr="00B014C3" w:rsidRDefault="00B014C3" w:rsidP="00EE0DDC">
            <w:pPr>
              <w:pStyle w:val="ConsPlusNonformat"/>
              <w:tabs>
                <w:tab w:val="left" w:pos="10303"/>
              </w:tabs>
              <w:jc w:val="both"/>
              <w:rPr>
                <w:rFonts w:ascii="Times New Roman" w:hAnsi="Times New Roman" w:cs="Times New Roman"/>
                <w:sz w:val="24"/>
                <w:szCs w:val="24"/>
              </w:rPr>
            </w:pPr>
            <w:r w:rsidRPr="00B014C3">
              <w:rPr>
                <w:rFonts w:ascii="Times New Roman" w:hAnsi="Times New Roman" w:cs="Times New Roman"/>
                <w:sz w:val="24"/>
                <w:szCs w:val="24"/>
              </w:rPr>
              <w:t xml:space="preserve">           </w:t>
            </w:r>
            <w:proofErr w:type="gramStart"/>
            <w:r w:rsidRPr="00B014C3">
              <w:rPr>
                <w:rFonts w:ascii="Times New Roman" w:hAnsi="Times New Roman" w:cs="Times New Roman"/>
                <w:sz w:val="24"/>
                <w:szCs w:val="24"/>
              </w:rP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w:t>
            </w:r>
            <w:r w:rsidRPr="00B014C3">
              <w:rPr>
                <w:rFonts w:ascii="Times New Roman" w:hAnsi="Times New Roman" w:cs="Times New Roman"/>
                <w:b/>
                <w:sz w:val="24"/>
                <w:szCs w:val="24"/>
              </w:rPr>
              <w:tab/>
            </w:r>
            <w:proofErr w:type="gramEnd"/>
          </w:p>
        </w:tc>
        <w:tc>
          <w:tcPr>
            <w:tcW w:w="236" w:type="dxa"/>
          </w:tcPr>
          <w:p w:rsidR="00B014C3" w:rsidRPr="00B014C3" w:rsidRDefault="00B014C3" w:rsidP="00EE0DDC">
            <w:pPr>
              <w:pStyle w:val="ConsPlusNonformat"/>
              <w:spacing w:after="200" w:line="276" w:lineRule="auto"/>
              <w:jc w:val="both"/>
              <w:rPr>
                <w:rFonts w:ascii="Times New Roman" w:hAnsi="Times New Roman" w:cs="Times New Roman"/>
                <w:sz w:val="24"/>
                <w:szCs w:val="24"/>
              </w:rPr>
            </w:pPr>
          </w:p>
        </w:tc>
      </w:tr>
    </w:tbl>
    <w:p w:rsidR="00B014C3" w:rsidRPr="00B014C3" w:rsidRDefault="00B014C3" w:rsidP="00B014C3">
      <w:pPr>
        <w:tabs>
          <w:tab w:val="left" w:pos="7195"/>
        </w:tabs>
        <w:jc w:val="center"/>
        <w:rPr>
          <w:b/>
        </w:rPr>
      </w:pPr>
    </w:p>
    <w:p w:rsidR="00B014C3" w:rsidRDefault="00B014C3" w:rsidP="00B014C3">
      <w:pPr>
        <w:tabs>
          <w:tab w:val="left" w:pos="7195"/>
        </w:tabs>
        <w:rPr>
          <w:b/>
        </w:rPr>
      </w:pPr>
      <w:r>
        <w:rPr>
          <w:b/>
        </w:rPr>
        <w:t xml:space="preserve">                                       5. </w:t>
      </w:r>
      <w:r w:rsidRPr="00B014C3">
        <w:rPr>
          <w:b/>
        </w:rPr>
        <w:t>Характеристика основных мероприятий Программы</w:t>
      </w:r>
    </w:p>
    <w:p w:rsidR="00B014C3" w:rsidRPr="00B014C3" w:rsidRDefault="00B014C3" w:rsidP="00B014C3">
      <w:pPr>
        <w:tabs>
          <w:tab w:val="left" w:pos="7195"/>
        </w:tabs>
        <w:ind w:left="720"/>
        <w:rPr>
          <w:b/>
        </w:rPr>
      </w:pPr>
    </w:p>
    <w:p w:rsidR="00B014C3" w:rsidRPr="00B014C3" w:rsidRDefault="00B014C3" w:rsidP="00B014C3">
      <w:pPr>
        <w:tabs>
          <w:tab w:val="left" w:pos="7195"/>
        </w:tabs>
        <w:jc w:val="both"/>
        <w:rPr>
          <w:b/>
        </w:rPr>
      </w:pPr>
      <w:r w:rsidRPr="00B014C3">
        <w:t xml:space="preserve">        В рамках данной Программы реализуются </w:t>
      </w:r>
      <w:r w:rsidRPr="00B014C3">
        <w:rPr>
          <w:b/>
        </w:rPr>
        <w:t>одно основное мероприятие</w:t>
      </w:r>
      <w:r w:rsidRPr="00B014C3">
        <w:t xml:space="preserve"> с ресурсным обеспечением из средств местного бюджета Ломоносовского муниципального района: </w:t>
      </w:r>
      <w:r w:rsidRPr="00B014C3">
        <w:rPr>
          <w:b/>
        </w:rPr>
        <w:t>меры социальной поддержки и социальной помощи из местного бюджета.</w:t>
      </w:r>
    </w:p>
    <w:p w:rsidR="00B014C3" w:rsidRDefault="00B014C3" w:rsidP="00B014C3">
      <w:pPr>
        <w:tabs>
          <w:tab w:val="left" w:pos="7195"/>
        </w:tabs>
        <w:jc w:val="both"/>
      </w:pPr>
      <w:r w:rsidRPr="00B014C3">
        <w:rPr>
          <w:b/>
        </w:rPr>
        <w:t xml:space="preserve">      </w:t>
      </w:r>
      <w:r w:rsidRPr="00B014C3">
        <w:t xml:space="preserve">В рамках основного мероприятия реализуются два мероприятия: </w:t>
      </w:r>
    </w:p>
    <w:p w:rsidR="00B014C3" w:rsidRPr="00B014C3" w:rsidRDefault="00B014C3" w:rsidP="00B014C3">
      <w:pPr>
        <w:tabs>
          <w:tab w:val="left" w:pos="7195"/>
        </w:tabs>
        <w:jc w:val="both"/>
      </w:pPr>
    </w:p>
    <w:p w:rsidR="00B014C3" w:rsidRPr="00B014C3" w:rsidRDefault="00B014C3" w:rsidP="00B014C3">
      <w:pPr>
        <w:tabs>
          <w:tab w:val="left" w:pos="7195"/>
        </w:tabs>
        <w:jc w:val="center"/>
        <w:rPr>
          <w:b/>
        </w:rPr>
      </w:pPr>
      <w:r w:rsidRPr="00B014C3">
        <w:rPr>
          <w:b/>
        </w:rPr>
        <w:t>5.1 Мероприятия по пенсионному обеспечению муниципальных служащих</w:t>
      </w:r>
    </w:p>
    <w:p w:rsidR="00B014C3" w:rsidRPr="00B014C3" w:rsidRDefault="00B014C3" w:rsidP="00B014C3">
      <w:pPr>
        <w:tabs>
          <w:tab w:val="left" w:pos="7195"/>
        </w:tabs>
        <w:jc w:val="both"/>
      </w:pPr>
      <w:r w:rsidRPr="00B014C3">
        <w:t xml:space="preserve">          В рамках данного мероприятия предусмотрены мероприятия, направленные на создание условий для пенсионного обеспечения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B014C3" w:rsidRPr="00B014C3" w:rsidRDefault="00B014C3" w:rsidP="00B014C3">
      <w:pPr>
        <w:tabs>
          <w:tab w:val="left" w:pos="720"/>
          <w:tab w:val="left" w:pos="7195"/>
        </w:tabs>
        <w:jc w:val="both"/>
        <w:rPr>
          <w:rFonts w:eastAsia="Calibri"/>
        </w:rPr>
      </w:pPr>
      <w:r w:rsidRPr="00B014C3">
        <w:t xml:space="preserve">          Порядок предоставления пенсионного обеспечения </w:t>
      </w:r>
      <w:proofErr w:type="gramStart"/>
      <w:r w:rsidRPr="00B014C3">
        <w:t>лицам, замещавшим муниципальные должности и должности муниципальной службы в органах местного самоуправления Ломоносовского муниципального района регулируется</w:t>
      </w:r>
      <w:proofErr w:type="gramEnd"/>
      <w:r w:rsidRPr="00B014C3">
        <w:t xml:space="preserve"> Положением о порядке назначения и выплаты пенсии за выслугу лет, замещавшим должности муниципальной службы утверждаемым Советом депутатов муниципального образования Ломоносовский муниципальный район Ленинградской области.</w:t>
      </w:r>
    </w:p>
    <w:p w:rsidR="00B014C3" w:rsidRPr="00B014C3" w:rsidRDefault="00B014C3" w:rsidP="00B014C3">
      <w:pPr>
        <w:pStyle w:val="ConsPlusCell"/>
        <w:jc w:val="both"/>
        <w:rPr>
          <w:rFonts w:ascii="Times New Roman" w:hAnsi="Times New Roman" w:cs="Times New Roman"/>
          <w:sz w:val="24"/>
          <w:szCs w:val="24"/>
        </w:rPr>
      </w:pPr>
      <w:r w:rsidRPr="00B014C3">
        <w:rPr>
          <w:rFonts w:ascii="Times New Roman" w:hAnsi="Times New Roman" w:cs="Times New Roman"/>
          <w:sz w:val="24"/>
          <w:szCs w:val="24"/>
        </w:rPr>
        <w:t xml:space="preserve">           Целевым индикатором и показателем мероприятия является своевременность выплаты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w:t>
      </w: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720"/>
      </w:tblGrid>
      <w:tr w:rsidR="00B014C3" w:rsidRPr="00B014C3" w:rsidTr="00EE0DDC">
        <w:trPr>
          <w:trHeight w:val="342"/>
        </w:trPr>
        <w:tc>
          <w:tcPr>
            <w:tcW w:w="9720" w:type="dxa"/>
            <w:vMerge w:val="restart"/>
            <w:tcBorders>
              <w:top w:val="nil"/>
              <w:left w:val="nil"/>
              <w:bottom w:val="nil"/>
              <w:right w:val="nil"/>
            </w:tcBorders>
          </w:tcPr>
          <w:p w:rsidR="00B014C3" w:rsidRPr="00B014C3" w:rsidRDefault="00B014C3" w:rsidP="00EE0DDC">
            <w:pPr>
              <w:pStyle w:val="ConsPlusCell"/>
              <w:rPr>
                <w:rFonts w:ascii="Times New Roman" w:eastAsia="Calibri" w:hAnsi="Times New Roman" w:cs="Times New Roman"/>
                <w:sz w:val="24"/>
                <w:szCs w:val="24"/>
              </w:rPr>
            </w:pPr>
          </w:p>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5.2 Дополнительные меры социальной поддержки отдельных категорий граждан</w:t>
            </w:r>
          </w:p>
          <w:p w:rsidR="00B014C3" w:rsidRPr="00B014C3" w:rsidRDefault="00B014C3" w:rsidP="00EE0DDC">
            <w:pPr>
              <w:pStyle w:val="ConsPlusCell"/>
              <w:ind w:firstLine="709"/>
              <w:jc w:val="both"/>
              <w:rPr>
                <w:rFonts w:ascii="Times New Roman" w:hAnsi="Times New Roman" w:cs="Times New Roman"/>
                <w:sz w:val="24"/>
                <w:szCs w:val="24"/>
              </w:rPr>
            </w:pPr>
          </w:p>
          <w:p w:rsidR="00B014C3" w:rsidRPr="00B014C3" w:rsidRDefault="00B014C3" w:rsidP="00EE0DDC">
            <w:pPr>
              <w:pStyle w:val="ConsPlusCell"/>
              <w:ind w:firstLine="709"/>
              <w:jc w:val="both"/>
              <w:rPr>
                <w:rFonts w:ascii="Times New Roman" w:hAnsi="Times New Roman" w:cs="Times New Roman"/>
                <w:sz w:val="24"/>
                <w:szCs w:val="24"/>
              </w:rPr>
            </w:pPr>
            <w:r w:rsidRPr="00B014C3">
              <w:rPr>
                <w:rFonts w:ascii="Times New Roman" w:hAnsi="Times New Roman" w:cs="Times New Roman"/>
                <w:sz w:val="24"/>
                <w:szCs w:val="24"/>
              </w:rPr>
              <w:t>В рамках данного мероприятия предусмотрены дополнительные меры социальной поддержки и 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w:t>
            </w:r>
          </w:p>
          <w:p w:rsidR="00B014C3" w:rsidRPr="00B014C3" w:rsidRDefault="00B014C3" w:rsidP="00EE0DDC">
            <w:pPr>
              <w:pStyle w:val="ConsPlusCell"/>
              <w:ind w:firstLine="709"/>
              <w:jc w:val="both"/>
              <w:rPr>
                <w:rFonts w:ascii="Times New Roman" w:hAnsi="Times New Roman" w:cs="Times New Roman"/>
                <w:sz w:val="24"/>
                <w:szCs w:val="24"/>
              </w:rPr>
            </w:pPr>
            <w:r w:rsidRPr="00B014C3">
              <w:rPr>
                <w:rFonts w:ascii="Times New Roman" w:hAnsi="Times New Roman" w:cs="Times New Roman"/>
                <w:sz w:val="24"/>
                <w:szCs w:val="24"/>
              </w:rPr>
              <w:t xml:space="preserve">Порядок предоставления дополнительных мер социальной поддержки и социальной помощи для </w:t>
            </w:r>
            <w:proofErr w:type="gramStart"/>
            <w:r w:rsidRPr="00B014C3">
              <w:rPr>
                <w:rFonts w:ascii="Times New Roman" w:hAnsi="Times New Roman" w:cs="Times New Roman"/>
                <w:sz w:val="24"/>
                <w:szCs w:val="24"/>
              </w:rPr>
              <w:t>отдельных категорий граждан, проживающих на территории муниципального образования Ломоносовский муниципальный район Ленинградской области утверждается</w:t>
            </w:r>
            <w:proofErr w:type="gramEnd"/>
            <w:r w:rsidRPr="00B014C3">
              <w:rPr>
                <w:rFonts w:ascii="Times New Roman" w:hAnsi="Times New Roman" w:cs="Times New Roman"/>
                <w:sz w:val="24"/>
                <w:szCs w:val="24"/>
              </w:rPr>
              <w:t xml:space="preserve"> Постановлением администрации муниципального образования Ломоносовский </w:t>
            </w:r>
            <w:r w:rsidRPr="00B014C3">
              <w:rPr>
                <w:rFonts w:ascii="Times New Roman" w:hAnsi="Times New Roman" w:cs="Times New Roman"/>
                <w:sz w:val="24"/>
                <w:szCs w:val="24"/>
              </w:rPr>
              <w:lastRenderedPageBreak/>
              <w:t>муниципальный район Ленинградской области.</w:t>
            </w: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tc>
      </w:tr>
      <w:tr w:rsidR="00B014C3" w:rsidRPr="00B014C3" w:rsidTr="00EE0DDC">
        <w:trPr>
          <w:trHeight w:val="570"/>
        </w:trPr>
        <w:tc>
          <w:tcPr>
            <w:tcW w:w="9720" w:type="dxa"/>
            <w:vMerge w:val="restart"/>
            <w:tcBorders>
              <w:top w:val="nil"/>
              <w:left w:val="nil"/>
              <w:bottom w:val="nil"/>
              <w:right w:val="nil"/>
            </w:tcBorders>
          </w:tcPr>
          <w:p w:rsidR="00B014C3" w:rsidRPr="00B014C3" w:rsidRDefault="00B014C3" w:rsidP="00EE0DDC">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14C3">
              <w:rPr>
                <w:rFonts w:ascii="Times New Roman" w:hAnsi="Times New Roman" w:cs="Times New Roman"/>
                <w:sz w:val="24"/>
                <w:szCs w:val="24"/>
              </w:rPr>
              <w:t>Целевым индикатором и показателем мероприятия является:</w:t>
            </w:r>
          </w:p>
          <w:p w:rsidR="00B014C3" w:rsidRPr="00B014C3" w:rsidRDefault="00B014C3" w:rsidP="00EE0DDC">
            <w:pPr>
              <w:pStyle w:val="ConsPlusCell"/>
              <w:rPr>
                <w:rFonts w:ascii="Times New Roman" w:hAnsi="Times New Roman" w:cs="Times New Roman"/>
                <w:b/>
                <w:sz w:val="24"/>
                <w:szCs w:val="24"/>
              </w:rPr>
            </w:pPr>
            <w:r w:rsidRPr="00B014C3">
              <w:rPr>
                <w:rFonts w:ascii="Times New Roman" w:hAnsi="Times New Roman" w:cs="Times New Roman"/>
                <w:sz w:val="24"/>
                <w:szCs w:val="24"/>
              </w:rPr>
              <w:t>- количество получателей адресных выплат дополнительных мер социальной поддержки жителям Ломоносовского муниципального района.</w:t>
            </w:r>
          </w:p>
          <w:p w:rsidR="00B014C3" w:rsidRPr="00B014C3" w:rsidRDefault="00B014C3" w:rsidP="00EE0DDC">
            <w:pPr>
              <w:tabs>
                <w:tab w:val="left" w:pos="3920"/>
              </w:tabs>
              <w:jc w:val="center"/>
              <w:rPr>
                <w:b/>
              </w:rPr>
            </w:pPr>
          </w:p>
          <w:p w:rsidR="00B014C3" w:rsidRDefault="00B014C3" w:rsidP="00EE0DDC">
            <w:pPr>
              <w:tabs>
                <w:tab w:val="left" w:pos="3920"/>
              </w:tabs>
              <w:jc w:val="center"/>
              <w:rPr>
                <w:b/>
              </w:rPr>
            </w:pPr>
            <w:r w:rsidRPr="00B014C3">
              <w:rPr>
                <w:b/>
              </w:rPr>
              <w:t>6. Ресурсное обеспечение Программы</w:t>
            </w:r>
          </w:p>
          <w:p w:rsidR="00B014C3" w:rsidRPr="00B014C3" w:rsidRDefault="00B014C3" w:rsidP="00EE0DDC">
            <w:pPr>
              <w:tabs>
                <w:tab w:val="left" w:pos="3920"/>
              </w:tabs>
              <w:jc w:val="center"/>
              <w:rPr>
                <w:b/>
              </w:rPr>
            </w:pPr>
          </w:p>
          <w:p w:rsidR="00B014C3" w:rsidRPr="00B014C3" w:rsidRDefault="00B014C3" w:rsidP="00EE0DDC">
            <w:pPr>
              <w:tabs>
                <w:tab w:val="left" w:pos="7195"/>
              </w:tabs>
              <w:jc w:val="both"/>
            </w:pPr>
            <w:r w:rsidRPr="00B014C3">
              <w:t xml:space="preserve">       Объемы ресурсного обеспечения мероприятий Программы приведены   в Приложении 4 к муниципальной программе муниципального образования Ломоносовский муниципальный район Ленинградской области «Дополнительные меры социальной поддержки в Ломоносовском муниципальном районе» составят – 105 975,153 тыс. руб., в т.ч. (см. таблицу 1):</w:t>
            </w:r>
          </w:p>
          <w:p w:rsidR="00B014C3" w:rsidRPr="00B014C3" w:rsidRDefault="00B014C3" w:rsidP="00EE0DDC">
            <w:pPr>
              <w:tabs>
                <w:tab w:val="left" w:pos="7195"/>
              </w:tabs>
              <w:jc w:val="right"/>
            </w:pPr>
            <w:r w:rsidRPr="00B014C3">
              <w:t>Таблица 1</w:t>
            </w:r>
          </w:p>
          <w:p w:rsidR="00B014C3" w:rsidRPr="00B014C3" w:rsidRDefault="00B014C3" w:rsidP="00EE0DDC">
            <w:pPr>
              <w:tabs>
                <w:tab w:val="left" w:pos="7195"/>
              </w:tabs>
              <w:jc w:val="center"/>
            </w:pPr>
            <w:r w:rsidRPr="00B014C3">
              <w:t>Объемы ресурсного обеспечения Программы</w:t>
            </w:r>
          </w:p>
          <w:tbl>
            <w:tblPr>
              <w:tblW w:w="9460" w:type="dxa"/>
              <w:tblLayout w:type="fixed"/>
              <w:tblCellMar>
                <w:left w:w="75" w:type="dxa"/>
                <w:right w:w="75" w:type="dxa"/>
              </w:tblCellMar>
              <w:tblLook w:val="0000"/>
            </w:tblPr>
            <w:tblGrid>
              <w:gridCol w:w="2595"/>
              <w:gridCol w:w="1395"/>
              <w:gridCol w:w="1320"/>
              <w:gridCol w:w="1090"/>
              <w:gridCol w:w="1880"/>
              <w:gridCol w:w="1180"/>
            </w:tblGrid>
            <w:tr w:rsidR="00B014C3" w:rsidRPr="00B014C3" w:rsidTr="00EE0DDC">
              <w:trPr>
                <w:trHeight w:val="374"/>
              </w:trPr>
              <w:tc>
                <w:tcPr>
                  <w:tcW w:w="2595" w:type="dxa"/>
                  <w:vMerge w:val="restart"/>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p>
                <w:p w:rsidR="00B014C3" w:rsidRPr="00B014C3" w:rsidRDefault="00B014C3" w:rsidP="00EE0DDC">
                  <w:pPr>
                    <w:pStyle w:val="ConsPlusCell"/>
                    <w:jc w:val="center"/>
                    <w:rPr>
                      <w:rFonts w:ascii="Times New Roman" w:hAnsi="Times New Roman" w:cs="Times New Roman"/>
                      <w:sz w:val="24"/>
                      <w:szCs w:val="24"/>
                    </w:rPr>
                  </w:pPr>
                </w:p>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Годы   </w:t>
                  </w:r>
                  <w:r w:rsidRPr="00B014C3">
                    <w:rPr>
                      <w:rFonts w:ascii="Times New Roman" w:hAnsi="Times New Roman" w:cs="Times New Roman"/>
                      <w:sz w:val="24"/>
                      <w:szCs w:val="24"/>
                    </w:rPr>
                    <w:br/>
                    <w:t>реализации</w:t>
                  </w:r>
                </w:p>
              </w:tc>
              <w:tc>
                <w:tcPr>
                  <w:tcW w:w="6865" w:type="dxa"/>
                  <w:gridSpan w:val="5"/>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Оценка расходов (тыс. руб.)</w:t>
                  </w:r>
                </w:p>
              </w:tc>
            </w:tr>
            <w:tr w:rsidR="00B014C3" w:rsidRPr="00B014C3" w:rsidTr="00EE0DDC">
              <w:trPr>
                <w:trHeight w:val="1076"/>
              </w:trPr>
              <w:tc>
                <w:tcPr>
                  <w:tcW w:w="2595" w:type="dxa"/>
                  <w:vMerge/>
                  <w:tcBorders>
                    <w:top w:val="single" w:sz="4" w:space="0" w:color="auto"/>
                    <w:left w:val="single" w:sz="4" w:space="0" w:color="auto"/>
                    <w:bottom w:val="single" w:sz="4" w:space="0" w:color="auto"/>
                    <w:right w:val="single" w:sz="4" w:space="0" w:color="auto"/>
                  </w:tcBorders>
                  <w:vAlign w:val="center"/>
                </w:tcPr>
                <w:p w:rsidR="00B014C3" w:rsidRPr="00B014C3" w:rsidRDefault="00B014C3" w:rsidP="00EE0DDC"/>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Всего</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proofErr w:type="spellStart"/>
                  <w:r w:rsidRPr="00B014C3">
                    <w:rPr>
                      <w:rFonts w:ascii="Times New Roman" w:hAnsi="Times New Roman" w:cs="Times New Roman"/>
                      <w:sz w:val="24"/>
                      <w:szCs w:val="24"/>
                    </w:rPr>
                    <w:t>Федерал</w:t>
                  </w:r>
                  <w:proofErr w:type="gramStart"/>
                  <w:r w:rsidRPr="00B014C3">
                    <w:rPr>
                      <w:rFonts w:ascii="Times New Roman" w:hAnsi="Times New Roman" w:cs="Times New Roman"/>
                      <w:sz w:val="24"/>
                      <w:szCs w:val="24"/>
                    </w:rPr>
                    <w:t>ь</w:t>
                  </w:r>
                  <w:proofErr w:type="spellEnd"/>
                  <w:r w:rsidRPr="00B014C3">
                    <w:rPr>
                      <w:rFonts w:ascii="Times New Roman" w:hAnsi="Times New Roman" w:cs="Times New Roman"/>
                      <w:sz w:val="24"/>
                      <w:szCs w:val="24"/>
                    </w:rPr>
                    <w:t>-</w:t>
                  </w:r>
                  <w:proofErr w:type="gramEnd"/>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ный</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бюд</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жет</w:t>
                  </w:r>
                  <w:proofErr w:type="spellEnd"/>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Областной   </w:t>
                  </w:r>
                  <w:r w:rsidRPr="00B014C3">
                    <w:rPr>
                      <w:rFonts w:ascii="Times New Roman" w:hAnsi="Times New Roman" w:cs="Times New Roman"/>
                      <w:sz w:val="24"/>
                      <w:szCs w:val="24"/>
                    </w:rPr>
                    <w:br/>
                    <w:t xml:space="preserve">бюджет  </w:t>
                  </w:r>
                  <w:r w:rsidRPr="00B014C3">
                    <w:rPr>
                      <w:rFonts w:ascii="Times New Roman" w:hAnsi="Times New Roman" w:cs="Times New Roman"/>
                      <w:sz w:val="24"/>
                      <w:szCs w:val="24"/>
                    </w:rPr>
                    <w:br/>
                    <w:t>Лени</w:t>
                  </w:r>
                  <w:proofErr w:type="gramStart"/>
                  <w:r w:rsidRPr="00B014C3">
                    <w:rPr>
                      <w:rFonts w:ascii="Times New Roman" w:hAnsi="Times New Roman" w:cs="Times New Roman"/>
                      <w:sz w:val="24"/>
                      <w:szCs w:val="24"/>
                    </w:rPr>
                    <w:t>н-</w:t>
                  </w:r>
                  <w:proofErr w:type="gram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t>градской</w:t>
                  </w:r>
                  <w:r w:rsidRPr="00B014C3">
                    <w:rPr>
                      <w:rFonts w:ascii="Times New Roman" w:hAnsi="Times New Roman" w:cs="Times New Roman"/>
                      <w:sz w:val="24"/>
                      <w:szCs w:val="24"/>
                    </w:rPr>
                    <w:br/>
                    <w:t>области</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Местный </w:t>
                  </w:r>
                  <w:r w:rsidRPr="00B014C3">
                    <w:rPr>
                      <w:rFonts w:ascii="Times New Roman" w:hAnsi="Times New Roman" w:cs="Times New Roman"/>
                      <w:sz w:val="24"/>
                      <w:szCs w:val="24"/>
                    </w:rPr>
                    <w:br/>
                    <w:t xml:space="preserve">бюджет </w:t>
                  </w:r>
                  <w:r w:rsidRPr="00B014C3">
                    <w:rPr>
                      <w:rFonts w:ascii="Times New Roman" w:hAnsi="Times New Roman" w:cs="Times New Roman"/>
                      <w:sz w:val="24"/>
                      <w:szCs w:val="24"/>
                    </w:rPr>
                    <w:br/>
                    <w:t xml:space="preserve">  </w:t>
                  </w:r>
                  <w:r w:rsidRPr="00B014C3">
                    <w:rPr>
                      <w:rFonts w:ascii="Times New Roman" w:hAnsi="Times New Roman" w:cs="Times New Roman"/>
                      <w:sz w:val="24"/>
                      <w:szCs w:val="24"/>
                    </w:rPr>
                    <w:br/>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ind w:hanging="324"/>
                    <w:jc w:val="center"/>
                    <w:rPr>
                      <w:rFonts w:ascii="Times New Roman" w:hAnsi="Times New Roman" w:cs="Times New Roman"/>
                      <w:sz w:val="24"/>
                      <w:szCs w:val="24"/>
                    </w:rPr>
                  </w:pPr>
                  <w:r w:rsidRPr="00B014C3">
                    <w:rPr>
                      <w:rFonts w:ascii="Times New Roman" w:hAnsi="Times New Roman" w:cs="Times New Roman"/>
                      <w:sz w:val="24"/>
                      <w:szCs w:val="24"/>
                    </w:rPr>
                    <w:t>Прочие</w:t>
                  </w:r>
                </w:p>
                <w:p w:rsidR="00B014C3" w:rsidRPr="00B014C3" w:rsidRDefault="00B014C3" w:rsidP="00EE0DDC">
                  <w:pPr>
                    <w:pStyle w:val="ConsPlusCell"/>
                    <w:ind w:left="-281" w:hanging="43"/>
                    <w:jc w:val="center"/>
                    <w:rPr>
                      <w:rFonts w:ascii="Times New Roman" w:hAnsi="Times New Roman" w:cs="Times New Roman"/>
                      <w:sz w:val="24"/>
                      <w:szCs w:val="24"/>
                    </w:rPr>
                  </w:pPr>
                  <w:r w:rsidRPr="00B014C3">
                    <w:rPr>
                      <w:rFonts w:ascii="Times New Roman" w:hAnsi="Times New Roman" w:cs="Times New Roman"/>
                      <w:sz w:val="24"/>
                      <w:szCs w:val="24"/>
                    </w:rPr>
                    <w:t xml:space="preserve">источники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финансир</w:t>
                  </w:r>
                  <w:proofErr w:type="gramStart"/>
                  <w:r w:rsidRPr="00B014C3">
                    <w:rPr>
                      <w:rFonts w:ascii="Times New Roman" w:hAnsi="Times New Roman" w:cs="Times New Roman"/>
                      <w:sz w:val="24"/>
                      <w:szCs w:val="24"/>
                    </w:rPr>
                    <w:t>о</w:t>
                  </w:r>
                  <w:proofErr w:type="spellEnd"/>
                  <w:r w:rsidRPr="00B014C3">
                    <w:rPr>
                      <w:rFonts w:ascii="Times New Roman" w:hAnsi="Times New Roman" w:cs="Times New Roman"/>
                      <w:sz w:val="24"/>
                      <w:szCs w:val="24"/>
                    </w:rPr>
                    <w:t>-</w:t>
                  </w:r>
                  <w:proofErr w:type="gram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вания</w:t>
                  </w:r>
                  <w:proofErr w:type="spellEnd"/>
                </w:p>
              </w:tc>
            </w:tr>
            <w:tr w:rsidR="00B014C3" w:rsidRPr="00B014C3" w:rsidTr="00EE0DDC">
              <w:tc>
                <w:tcPr>
                  <w:tcW w:w="25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1</w:t>
                  </w:r>
                </w:p>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3</w:t>
                  </w:r>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4</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5</w:t>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6</w:t>
                  </w:r>
                </w:p>
              </w:tc>
            </w:tr>
            <w:tr w:rsidR="00B014C3" w:rsidRPr="00B014C3" w:rsidTr="00EE0DDC">
              <w:trPr>
                <w:trHeight w:val="273"/>
              </w:trPr>
              <w:tc>
                <w:tcPr>
                  <w:tcW w:w="25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2018 </w:t>
                  </w:r>
                </w:p>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9 981,338</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9 981,338</w:t>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E0DDC">
              <w:trPr>
                <w:trHeight w:val="354"/>
              </w:trPr>
              <w:tc>
                <w:tcPr>
                  <w:tcW w:w="25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2019 </w:t>
                  </w:r>
                </w:p>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23 028,943</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23 028,943</w:t>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E0DDC">
              <w:trPr>
                <w:trHeight w:val="349"/>
              </w:trPr>
              <w:tc>
                <w:tcPr>
                  <w:tcW w:w="25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2020 </w:t>
                  </w:r>
                </w:p>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E0DDC">
              <w:trPr>
                <w:trHeight w:val="349"/>
              </w:trPr>
              <w:tc>
                <w:tcPr>
                  <w:tcW w:w="25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2021</w:t>
                  </w:r>
                </w:p>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E0DDC">
              <w:trPr>
                <w:trHeight w:val="349"/>
              </w:trPr>
              <w:tc>
                <w:tcPr>
                  <w:tcW w:w="25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2022</w:t>
                  </w:r>
                </w:p>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24 321,624</w:t>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E0DDC">
              <w:tc>
                <w:tcPr>
                  <w:tcW w:w="25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 xml:space="preserve">2018-2022 </w:t>
                  </w:r>
                </w:p>
              </w:tc>
              <w:tc>
                <w:tcPr>
                  <w:tcW w:w="1395"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105 975,153</w:t>
                  </w:r>
                </w:p>
              </w:tc>
              <w:tc>
                <w:tcPr>
                  <w:tcW w:w="132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c>
                <w:tcPr>
                  <w:tcW w:w="109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c>
                <w:tcPr>
                  <w:tcW w:w="18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105 975,153</w:t>
                  </w:r>
                </w:p>
              </w:tc>
              <w:tc>
                <w:tcPr>
                  <w:tcW w:w="1180" w:type="dxa"/>
                  <w:tcBorders>
                    <w:top w:val="nil"/>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r>
          </w:tbl>
          <w:p w:rsidR="00B014C3" w:rsidRPr="00B014C3" w:rsidRDefault="00B014C3" w:rsidP="00EE0DDC">
            <w:pPr>
              <w:tabs>
                <w:tab w:val="left" w:pos="915"/>
              </w:tabs>
            </w:pPr>
            <w:r w:rsidRPr="00B014C3">
              <w:tab/>
            </w: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r w:rsidR="00B014C3" w:rsidRPr="00B014C3" w:rsidTr="00EE0DDC">
        <w:trPr>
          <w:trHeight w:val="570"/>
        </w:trPr>
        <w:tc>
          <w:tcPr>
            <w:tcW w:w="9720" w:type="dxa"/>
            <w:vMerge/>
            <w:tcBorders>
              <w:top w:val="nil"/>
              <w:left w:val="nil"/>
              <w:bottom w:val="nil"/>
              <w:right w:val="nil"/>
            </w:tcBorders>
            <w:vAlign w:val="center"/>
          </w:tcPr>
          <w:p w:rsidR="00B014C3" w:rsidRPr="00B014C3" w:rsidRDefault="00B014C3" w:rsidP="00EE0DDC">
            <w:pPr>
              <w:rPr>
                <w:b/>
              </w:rPr>
            </w:pPr>
          </w:p>
        </w:tc>
      </w:tr>
    </w:tbl>
    <w:p w:rsidR="00B014C3" w:rsidRDefault="00B014C3" w:rsidP="00B014C3">
      <w:pPr>
        <w:tabs>
          <w:tab w:val="left" w:pos="7195"/>
        </w:tabs>
        <w:jc w:val="both"/>
      </w:pPr>
      <w:r w:rsidRPr="00B014C3">
        <w:t xml:space="preserve">       Объемы финансирования Программы из местного бюджета будут ежегодно уточняться в установленном порядке при формировании проекта бюджета на соответствующий год.</w:t>
      </w:r>
    </w:p>
    <w:p w:rsidR="00B014C3" w:rsidRPr="00B014C3" w:rsidRDefault="00B014C3" w:rsidP="00B014C3">
      <w:pPr>
        <w:tabs>
          <w:tab w:val="left" w:pos="7195"/>
        </w:tabs>
        <w:jc w:val="both"/>
      </w:pPr>
    </w:p>
    <w:p w:rsidR="00B014C3" w:rsidRDefault="00B014C3" w:rsidP="00B014C3">
      <w:pPr>
        <w:tabs>
          <w:tab w:val="left" w:pos="7195"/>
        </w:tabs>
        <w:jc w:val="center"/>
        <w:rPr>
          <w:b/>
        </w:rPr>
      </w:pPr>
      <w:r w:rsidRPr="00B014C3">
        <w:rPr>
          <w:b/>
        </w:rPr>
        <w:t>7. Оценка эффективности Программы</w:t>
      </w:r>
    </w:p>
    <w:p w:rsidR="00B014C3" w:rsidRPr="00B014C3" w:rsidRDefault="00B014C3" w:rsidP="00B014C3">
      <w:pPr>
        <w:tabs>
          <w:tab w:val="left" w:pos="7195"/>
        </w:tabs>
        <w:jc w:val="center"/>
        <w:rPr>
          <w:b/>
        </w:rPr>
      </w:pPr>
    </w:p>
    <w:p w:rsidR="00B014C3" w:rsidRPr="00B014C3" w:rsidRDefault="00B014C3" w:rsidP="00B014C3">
      <w:pPr>
        <w:tabs>
          <w:tab w:val="left" w:pos="7195"/>
        </w:tabs>
        <w:jc w:val="both"/>
      </w:pPr>
      <w:r w:rsidRPr="00B014C3">
        <w:rPr>
          <w:b/>
        </w:rPr>
        <w:t xml:space="preserve">       </w:t>
      </w:r>
      <w:r w:rsidRPr="00B014C3">
        <w:t xml:space="preserve">Эффективность реализации Программы в целом оценивается </w:t>
      </w:r>
      <w:proofErr w:type="gramStart"/>
      <w:r w:rsidRPr="00B014C3">
        <w:t>по результатам достижения установленных значений каждого из основных показателей по годам по отношению к предыдущему году</w:t>
      </w:r>
      <w:proofErr w:type="gramEnd"/>
      <w:r w:rsidRPr="00B014C3">
        <w:t>.</w:t>
      </w:r>
    </w:p>
    <w:p w:rsidR="00B014C3" w:rsidRPr="00B014C3" w:rsidRDefault="00B014C3" w:rsidP="00B014C3">
      <w:pPr>
        <w:tabs>
          <w:tab w:val="left" w:pos="7195"/>
        </w:tabs>
        <w:jc w:val="both"/>
      </w:pPr>
      <w:r w:rsidRPr="00B014C3">
        <w:t xml:space="preserve">        Отдел социально-культурных проектов проводит оценку эффективности реализации программы ежегодно до 1 марта года, следующего за </w:t>
      </w:r>
      <w:proofErr w:type="gramStart"/>
      <w:r w:rsidRPr="00B014C3">
        <w:t>отчетным</w:t>
      </w:r>
      <w:proofErr w:type="gramEnd"/>
      <w:r w:rsidRPr="00B014C3">
        <w:t>.</w:t>
      </w:r>
    </w:p>
    <w:p w:rsidR="00B014C3" w:rsidRPr="00B014C3" w:rsidRDefault="00B014C3" w:rsidP="00B014C3">
      <w:pPr>
        <w:tabs>
          <w:tab w:val="left" w:pos="7195"/>
        </w:tabs>
        <w:jc w:val="both"/>
      </w:pPr>
      <w:r w:rsidRPr="00B014C3">
        <w:t xml:space="preserve">        </w:t>
      </w:r>
      <w:proofErr w:type="gramStart"/>
      <w:r w:rsidRPr="00B014C3">
        <w:t>Сведения о порядке сбора информации и методике расчета показателей (индикаторов) приведены в Приложении 3 к муниципальной программе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w:t>
      </w:r>
      <w:proofErr w:type="gramEnd"/>
    </w:p>
    <w:p w:rsidR="00B014C3" w:rsidRPr="00B014C3" w:rsidRDefault="00B014C3" w:rsidP="00B014C3">
      <w:pPr>
        <w:tabs>
          <w:tab w:val="left" w:pos="7195"/>
        </w:tabs>
        <w:jc w:val="both"/>
      </w:pPr>
      <w:r w:rsidRPr="00B014C3">
        <w:t xml:space="preserve">         В целях оценки эффективности реализации Программы применяются следующие параметры:</w:t>
      </w:r>
    </w:p>
    <w:p w:rsidR="00B014C3" w:rsidRPr="00B014C3" w:rsidRDefault="00B014C3" w:rsidP="00B014C3">
      <w:pPr>
        <w:tabs>
          <w:tab w:val="left" w:pos="7195"/>
        </w:tabs>
        <w:jc w:val="both"/>
      </w:pPr>
      <w:r w:rsidRPr="00B014C3">
        <w:t xml:space="preserve">         1) высокий уровень эффективности:</w:t>
      </w:r>
    </w:p>
    <w:p w:rsidR="00B014C3" w:rsidRPr="00B014C3" w:rsidRDefault="00B014C3" w:rsidP="00B014C3">
      <w:pPr>
        <w:tabs>
          <w:tab w:val="left" w:pos="7195"/>
        </w:tabs>
        <w:jc w:val="both"/>
      </w:pPr>
      <w:r w:rsidRPr="00B014C3">
        <w:t xml:space="preserve">         - значения 95 процентов</w:t>
      </w:r>
      <w:proofErr w:type="gramStart"/>
      <w:r w:rsidRPr="00B014C3">
        <w:t xml:space="preserve"> (%) </w:t>
      </w:r>
      <w:proofErr w:type="gramEnd"/>
      <w:r w:rsidRPr="00B014C3">
        <w:t>и более показателей Программы входит в установленный интервал значений для отнесения Программы к высокому уровню эффективности,</w:t>
      </w:r>
    </w:p>
    <w:p w:rsidR="00B014C3" w:rsidRPr="00B014C3" w:rsidRDefault="00B014C3" w:rsidP="00B014C3">
      <w:pPr>
        <w:tabs>
          <w:tab w:val="left" w:pos="7195"/>
        </w:tabs>
        <w:jc w:val="both"/>
      </w:pPr>
      <w:r w:rsidRPr="00B014C3">
        <w:t xml:space="preserve">         - не менее 95 процентов (%) мероприятий, запланированных на отчетный год, </w:t>
      </w:r>
      <w:proofErr w:type="gramStart"/>
      <w:r w:rsidRPr="00B014C3">
        <w:t>выполнены</w:t>
      </w:r>
      <w:proofErr w:type="gramEnd"/>
      <w:r w:rsidRPr="00B014C3">
        <w:t xml:space="preserve"> в полном объеме;</w:t>
      </w:r>
    </w:p>
    <w:p w:rsidR="00B014C3" w:rsidRPr="00B014C3" w:rsidRDefault="00B014C3" w:rsidP="00B014C3">
      <w:pPr>
        <w:tabs>
          <w:tab w:val="left" w:pos="7195"/>
        </w:tabs>
        <w:jc w:val="both"/>
      </w:pPr>
      <w:r w:rsidRPr="00B014C3">
        <w:t xml:space="preserve">        2) удовлетворительный уровень эффективности:</w:t>
      </w:r>
    </w:p>
    <w:p w:rsidR="00B014C3" w:rsidRPr="00B014C3" w:rsidRDefault="00B014C3" w:rsidP="00B014C3">
      <w:pPr>
        <w:tabs>
          <w:tab w:val="left" w:pos="7195"/>
        </w:tabs>
        <w:jc w:val="both"/>
      </w:pPr>
      <w:r w:rsidRPr="00B014C3">
        <w:lastRenderedPageBreak/>
        <w:t xml:space="preserve">         - значения 80 процентов</w:t>
      </w:r>
      <w:proofErr w:type="gramStart"/>
      <w:r w:rsidRPr="00B014C3">
        <w:t xml:space="preserve"> (%) </w:t>
      </w:r>
      <w:proofErr w:type="gramEnd"/>
      <w:r w:rsidRPr="00B014C3">
        <w:t>и более показателей Программы входит в установленный интервал значений для отнесения Программы к удовлетворительному уровню эффективности,</w:t>
      </w:r>
    </w:p>
    <w:p w:rsidR="00B014C3" w:rsidRPr="00B014C3" w:rsidRDefault="00B014C3" w:rsidP="00B014C3">
      <w:pPr>
        <w:tabs>
          <w:tab w:val="left" w:pos="7195"/>
        </w:tabs>
        <w:jc w:val="both"/>
      </w:pPr>
      <w:r w:rsidRPr="00B014C3">
        <w:t xml:space="preserve">        - не менее 80 процентов (%) мероприятий, запланированных на отчетный год, </w:t>
      </w:r>
      <w:proofErr w:type="gramStart"/>
      <w:r w:rsidRPr="00B014C3">
        <w:t>выполнены</w:t>
      </w:r>
      <w:proofErr w:type="gramEnd"/>
      <w:r w:rsidRPr="00B014C3">
        <w:t xml:space="preserve"> в полном объеме;</w:t>
      </w:r>
    </w:p>
    <w:p w:rsidR="00B014C3" w:rsidRPr="00B014C3" w:rsidRDefault="00B014C3" w:rsidP="00B014C3">
      <w:pPr>
        <w:tabs>
          <w:tab w:val="left" w:pos="7195"/>
        </w:tabs>
        <w:jc w:val="both"/>
      </w:pPr>
      <w:r w:rsidRPr="00B014C3">
        <w:t xml:space="preserve">      3) неудовлетворительный уровень эффективности:</w:t>
      </w:r>
    </w:p>
    <w:p w:rsidR="00B014C3" w:rsidRPr="00B014C3" w:rsidRDefault="00B014C3" w:rsidP="00B014C3">
      <w:pPr>
        <w:tabs>
          <w:tab w:val="left" w:pos="7195"/>
        </w:tabs>
        <w:jc w:val="both"/>
      </w:pPr>
      <w:r w:rsidRPr="00B014C3">
        <w:t xml:space="preserve">      - реализация Программы не отвечает критериям, указанным в пунктах 1) и 2).</w:t>
      </w:r>
    </w:p>
    <w:p w:rsidR="00B014C3" w:rsidRPr="00B014C3" w:rsidRDefault="00B014C3" w:rsidP="00B014C3">
      <w:pPr>
        <w:tabs>
          <w:tab w:val="left" w:pos="7195"/>
        </w:tabs>
        <w:jc w:val="both"/>
      </w:pPr>
      <w:r w:rsidRPr="00B014C3">
        <w:t>_________________________________________________________________</w:t>
      </w:r>
    </w:p>
    <w:p w:rsidR="00B014C3" w:rsidRPr="00B014C3" w:rsidRDefault="00B014C3" w:rsidP="00B014C3">
      <w:pPr>
        <w:tabs>
          <w:tab w:val="left" w:pos="7195"/>
        </w:tabs>
        <w:rPr>
          <w:color w:val="000000"/>
        </w:rPr>
      </w:pPr>
      <w:r w:rsidRPr="00B014C3">
        <w:rPr>
          <w:color w:val="000000"/>
        </w:rPr>
        <w:t>Начальник отдела</w:t>
      </w:r>
    </w:p>
    <w:p w:rsidR="00B014C3" w:rsidRPr="00B014C3" w:rsidRDefault="00B014C3" w:rsidP="00B014C3">
      <w:pPr>
        <w:tabs>
          <w:tab w:val="left" w:pos="7195"/>
        </w:tabs>
      </w:pPr>
      <w:r w:rsidRPr="00B014C3">
        <w:rPr>
          <w:color w:val="000000"/>
        </w:rPr>
        <w:t>социально-культурных проектов</w:t>
      </w:r>
      <w:r w:rsidRPr="00B014C3">
        <w:tab/>
        <w:t xml:space="preserve">       А.А. Кузнецов</w:t>
      </w:r>
    </w:p>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Default="00B014C3" w:rsidP="00B014C3"/>
    <w:p w:rsidR="00B014C3" w:rsidRPr="00B014C3" w:rsidRDefault="00B014C3" w:rsidP="00B014C3"/>
    <w:p w:rsidR="00B014C3" w:rsidRPr="00B014C3" w:rsidRDefault="00B014C3" w:rsidP="00B014C3"/>
    <w:p w:rsidR="00B014C3" w:rsidRPr="00B014C3" w:rsidRDefault="00B014C3" w:rsidP="00B014C3"/>
    <w:p w:rsidR="00B014C3" w:rsidRPr="00B014C3" w:rsidRDefault="00B014C3" w:rsidP="00B014C3">
      <w:pPr>
        <w:widowControl w:val="0"/>
        <w:autoSpaceDE w:val="0"/>
        <w:autoSpaceDN w:val="0"/>
        <w:adjustRightInd w:val="0"/>
        <w:jc w:val="right"/>
        <w:outlineLvl w:val="1"/>
      </w:pPr>
      <w:r w:rsidRPr="00B014C3">
        <w:lastRenderedPageBreak/>
        <w:t xml:space="preserve">ПРИЛОЖЕНИЕ 1 </w:t>
      </w:r>
    </w:p>
    <w:p w:rsidR="00B014C3" w:rsidRPr="00B014C3" w:rsidRDefault="00B014C3" w:rsidP="00B014C3">
      <w:pPr>
        <w:widowControl w:val="0"/>
        <w:autoSpaceDE w:val="0"/>
        <w:autoSpaceDN w:val="0"/>
        <w:adjustRightInd w:val="0"/>
        <w:jc w:val="right"/>
      </w:pPr>
      <w:r w:rsidRPr="00B014C3">
        <w:t>к муниципальной программе</w:t>
      </w:r>
    </w:p>
    <w:p w:rsidR="00B014C3" w:rsidRPr="00B014C3" w:rsidRDefault="00B014C3" w:rsidP="00B014C3">
      <w:pPr>
        <w:widowControl w:val="0"/>
        <w:autoSpaceDE w:val="0"/>
        <w:autoSpaceDN w:val="0"/>
        <w:adjustRightInd w:val="0"/>
        <w:jc w:val="right"/>
      </w:pPr>
      <w:r w:rsidRPr="00B014C3">
        <w:t xml:space="preserve">муниципального образования </w:t>
      </w:r>
    </w:p>
    <w:p w:rsidR="00B014C3" w:rsidRPr="00B014C3" w:rsidRDefault="00B014C3" w:rsidP="00B014C3">
      <w:pPr>
        <w:widowControl w:val="0"/>
        <w:autoSpaceDE w:val="0"/>
        <w:autoSpaceDN w:val="0"/>
        <w:adjustRightInd w:val="0"/>
        <w:jc w:val="right"/>
      </w:pPr>
      <w:r w:rsidRPr="00B014C3">
        <w:t>Ломоносовский муниципальный район</w:t>
      </w:r>
    </w:p>
    <w:p w:rsidR="00B014C3" w:rsidRPr="00B014C3" w:rsidRDefault="00B014C3" w:rsidP="00B014C3">
      <w:pPr>
        <w:widowControl w:val="0"/>
        <w:autoSpaceDE w:val="0"/>
        <w:autoSpaceDN w:val="0"/>
        <w:adjustRightInd w:val="0"/>
        <w:jc w:val="right"/>
      </w:pPr>
      <w:r w:rsidRPr="00B014C3">
        <w:t>Ленинградской области</w:t>
      </w:r>
    </w:p>
    <w:p w:rsidR="00B014C3" w:rsidRPr="00B014C3" w:rsidRDefault="00B014C3" w:rsidP="00B014C3">
      <w:pPr>
        <w:widowControl w:val="0"/>
        <w:autoSpaceDE w:val="0"/>
        <w:autoSpaceDN w:val="0"/>
        <w:adjustRightInd w:val="0"/>
        <w:jc w:val="right"/>
      </w:pPr>
      <w:r w:rsidRPr="00B014C3">
        <w:t>«Дополнительные меры</w:t>
      </w:r>
    </w:p>
    <w:p w:rsidR="00B014C3" w:rsidRPr="00B014C3" w:rsidRDefault="00B014C3" w:rsidP="00B014C3">
      <w:pPr>
        <w:widowControl w:val="0"/>
        <w:autoSpaceDE w:val="0"/>
        <w:autoSpaceDN w:val="0"/>
        <w:adjustRightInd w:val="0"/>
        <w:jc w:val="right"/>
      </w:pPr>
      <w:r w:rsidRPr="00B014C3">
        <w:t xml:space="preserve">социальной поддержки населения </w:t>
      </w:r>
    </w:p>
    <w:p w:rsidR="00B014C3" w:rsidRPr="00B014C3" w:rsidRDefault="00B014C3" w:rsidP="00B014C3">
      <w:pPr>
        <w:widowControl w:val="0"/>
        <w:autoSpaceDE w:val="0"/>
        <w:autoSpaceDN w:val="0"/>
        <w:adjustRightInd w:val="0"/>
        <w:jc w:val="right"/>
      </w:pPr>
      <w:r w:rsidRPr="00B014C3">
        <w:t xml:space="preserve"> в Ломоносовском муниципальном районе»</w:t>
      </w:r>
    </w:p>
    <w:p w:rsidR="00B014C3" w:rsidRPr="00B014C3" w:rsidRDefault="00B014C3" w:rsidP="00B014C3">
      <w:pPr>
        <w:widowControl w:val="0"/>
        <w:autoSpaceDE w:val="0"/>
        <w:autoSpaceDN w:val="0"/>
        <w:adjustRightInd w:val="0"/>
        <w:jc w:val="right"/>
      </w:pPr>
    </w:p>
    <w:p w:rsidR="00B014C3" w:rsidRPr="00B014C3" w:rsidRDefault="00B014C3" w:rsidP="00B014C3">
      <w:pPr>
        <w:widowControl w:val="0"/>
        <w:autoSpaceDE w:val="0"/>
        <w:autoSpaceDN w:val="0"/>
        <w:adjustRightInd w:val="0"/>
        <w:jc w:val="center"/>
        <w:rPr>
          <w:b/>
        </w:rPr>
      </w:pPr>
      <w:r w:rsidRPr="00B014C3">
        <w:rPr>
          <w:b/>
        </w:rPr>
        <w:t>Перечень</w:t>
      </w:r>
    </w:p>
    <w:p w:rsidR="00B014C3" w:rsidRPr="00B014C3" w:rsidRDefault="00B014C3" w:rsidP="00B014C3">
      <w:pPr>
        <w:widowControl w:val="0"/>
        <w:autoSpaceDE w:val="0"/>
        <w:autoSpaceDN w:val="0"/>
        <w:adjustRightInd w:val="0"/>
        <w:jc w:val="center"/>
        <w:rPr>
          <w:b/>
        </w:rPr>
      </w:pPr>
      <w:r w:rsidRPr="00B014C3">
        <w:rPr>
          <w:b/>
        </w:rPr>
        <w:t>основных мероприятий муниципальной программы</w:t>
      </w:r>
    </w:p>
    <w:p w:rsidR="00B014C3" w:rsidRPr="00B014C3" w:rsidRDefault="00B014C3" w:rsidP="00B014C3">
      <w:pPr>
        <w:widowControl w:val="0"/>
        <w:autoSpaceDE w:val="0"/>
        <w:autoSpaceDN w:val="0"/>
        <w:adjustRightInd w:val="0"/>
        <w:jc w:val="center"/>
        <w:rPr>
          <w:b/>
        </w:rPr>
      </w:pPr>
      <w:r w:rsidRPr="00B014C3">
        <w:rPr>
          <w:b/>
        </w:rPr>
        <w:t>«Дополнительные меры  социальной поддержки населения в Ломоносовском муниципальном районе»</w:t>
      </w:r>
    </w:p>
    <w:p w:rsidR="00B014C3" w:rsidRPr="00B014C3" w:rsidRDefault="00B014C3" w:rsidP="00B014C3">
      <w:pPr>
        <w:widowControl w:val="0"/>
        <w:autoSpaceDE w:val="0"/>
        <w:autoSpaceDN w:val="0"/>
        <w:adjustRightInd w:val="0"/>
        <w:ind w:firstLine="540"/>
        <w:jc w:val="both"/>
      </w:pPr>
    </w:p>
    <w:tbl>
      <w:tblPr>
        <w:tblW w:w="9540" w:type="dxa"/>
        <w:tblCellSpacing w:w="5" w:type="nil"/>
        <w:tblInd w:w="75" w:type="dxa"/>
        <w:tblLayout w:type="fixed"/>
        <w:tblCellMar>
          <w:left w:w="75" w:type="dxa"/>
          <w:right w:w="75" w:type="dxa"/>
        </w:tblCellMar>
        <w:tblLook w:val="0000"/>
      </w:tblPr>
      <w:tblGrid>
        <w:gridCol w:w="654"/>
        <w:gridCol w:w="1866"/>
        <w:gridCol w:w="1260"/>
        <w:gridCol w:w="720"/>
        <w:gridCol w:w="745"/>
        <w:gridCol w:w="1985"/>
        <w:gridCol w:w="2310"/>
      </w:tblGrid>
      <w:tr w:rsidR="00B014C3" w:rsidRPr="00B014C3" w:rsidTr="00B014C3">
        <w:trPr>
          <w:trHeight w:val="360"/>
          <w:tblCellSpacing w:w="5" w:type="nil"/>
        </w:trPr>
        <w:tc>
          <w:tcPr>
            <w:tcW w:w="654" w:type="dxa"/>
            <w:vMerge w:val="restart"/>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 N  </w:t>
            </w:r>
            <w:r w:rsidRPr="00B014C3">
              <w:rPr>
                <w:rFonts w:ascii="Times New Roman" w:hAnsi="Times New Roman" w:cs="Times New Roman"/>
                <w:sz w:val="24"/>
                <w:szCs w:val="24"/>
              </w:rPr>
              <w:br/>
            </w:r>
            <w:proofErr w:type="spellStart"/>
            <w:proofErr w:type="gramStart"/>
            <w:r w:rsidRPr="00B014C3">
              <w:rPr>
                <w:rFonts w:ascii="Times New Roman" w:hAnsi="Times New Roman" w:cs="Times New Roman"/>
                <w:sz w:val="24"/>
                <w:szCs w:val="24"/>
              </w:rPr>
              <w:t>п</w:t>
            </w:r>
            <w:proofErr w:type="spellEnd"/>
            <w:proofErr w:type="gramEnd"/>
            <w:r w:rsidRPr="00B014C3">
              <w:rPr>
                <w:rFonts w:ascii="Times New Roman" w:hAnsi="Times New Roman" w:cs="Times New Roman"/>
                <w:sz w:val="24"/>
                <w:szCs w:val="24"/>
              </w:rPr>
              <w:t>/</w:t>
            </w:r>
            <w:proofErr w:type="spellStart"/>
            <w:r w:rsidRPr="00B014C3">
              <w:rPr>
                <w:rFonts w:ascii="Times New Roman" w:hAnsi="Times New Roman" w:cs="Times New Roman"/>
                <w:sz w:val="24"/>
                <w:szCs w:val="24"/>
              </w:rPr>
              <w:t>п</w:t>
            </w:r>
            <w:proofErr w:type="spellEnd"/>
            <w:r w:rsidRPr="00B014C3">
              <w:rPr>
                <w:rFonts w:ascii="Times New Roman" w:hAnsi="Times New Roman" w:cs="Times New Roman"/>
                <w:sz w:val="24"/>
                <w:szCs w:val="24"/>
              </w:rPr>
              <w:t xml:space="preserve"> </w:t>
            </w:r>
          </w:p>
        </w:tc>
        <w:tc>
          <w:tcPr>
            <w:tcW w:w="1866" w:type="dxa"/>
            <w:vMerge w:val="restart"/>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Наименование подпрограммы основного мероприятия</w:t>
            </w:r>
          </w:p>
        </w:tc>
        <w:tc>
          <w:tcPr>
            <w:tcW w:w="1260" w:type="dxa"/>
            <w:vMerge w:val="restart"/>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proofErr w:type="spellStart"/>
            <w:proofErr w:type="gramStart"/>
            <w:r w:rsidRPr="00B014C3">
              <w:rPr>
                <w:rFonts w:ascii="Times New Roman" w:hAnsi="Times New Roman" w:cs="Times New Roman"/>
                <w:sz w:val="24"/>
                <w:szCs w:val="24"/>
              </w:rPr>
              <w:t>Ответствен-ный</w:t>
            </w:r>
            <w:proofErr w:type="spellEnd"/>
            <w:proofErr w:type="gram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t xml:space="preserve">за </w:t>
            </w:r>
            <w:proofErr w:type="spellStart"/>
            <w:r w:rsidRPr="00B014C3">
              <w:rPr>
                <w:rFonts w:ascii="Times New Roman" w:hAnsi="Times New Roman" w:cs="Times New Roman"/>
                <w:sz w:val="24"/>
                <w:szCs w:val="24"/>
              </w:rPr>
              <w:t>реализа-цию</w:t>
            </w:r>
            <w:proofErr w:type="spellEnd"/>
          </w:p>
        </w:tc>
        <w:tc>
          <w:tcPr>
            <w:tcW w:w="1465" w:type="dxa"/>
            <w:gridSpan w:val="2"/>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Год</w:t>
            </w:r>
          </w:p>
        </w:tc>
        <w:tc>
          <w:tcPr>
            <w:tcW w:w="1985" w:type="dxa"/>
            <w:vMerge w:val="restart"/>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 Последствия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нереализации</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t>ведомственной</w:t>
            </w:r>
            <w:r w:rsidRPr="00B014C3">
              <w:rPr>
                <w:rFonts w:ascii="Times New Roman" w:hAnsi="Times New Roman" w:cs="Times New Roman"/>
                <w:sz w:val="24"/>
                <w:szCs w:val="24"/>
              </w:rPr>
              <w:br/>
              <w:t xml:space="preserve">   целевой   </w:t>
            </w:r>
            <w:r w:rsidRPr="00B014C3">
              <w:rPr>
                <w:rFonts w:ascii="Times New Roman" w:hAnsi="Times New Roman" w:cs="Times New Roman"/>
                <w:sz w:val="24"/>
                <w:szCs w:val="24"/>
              </w:rPr>
              <w:br/>
              <w:t xml:space="preserve"> программы,  </w:t>
            </w:r>
            <w:r w:rsidRPr="00B014C3">
              <w:rPr>
                <w:rFonts w:ascii="Times New Roman" w:hAnsi="Times New Roman" w:cs="Times New Roman"/>
                <w:sz w:val="24"/>
                <w:szCs w:val="24"/>
              </w:rPr>
              <w:br/>
              <w:t xml:space="preserve">  основного  </w:t>
            </w:r>
            <w:r w:rsidRPr="00B014C3">
              <w:rPr>
                <w:rFonts w:ascii="Times New Roman" w:hAnsi="Times New Roman" w:cs="Times New Roman"/>
                <w:sz w:val="24"/>
                <w:szCs w:val="24"/>
              </w:rPr>
              <w:br/>
              <w:t xml:space="preserve"> мероприятия </w:t>
            </w:r>
          </w:p>
        </w:tc>
        <w:tc>
          <w:tcPr>
            <w:tcW w:w="2310" w:type="dxa"/>
            <w:vMerge w:val="restart"/>
            <w:tcBorders>
              <w:top w:val="single" w:sz="4" w:space="0" w:color="auto"/>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Показатели </w:t>
            </w:r>
            <w:proofErr w:type="spellStart"/>
            <w:r w:rsidRPr="00B014C3">
              <w:rPr>
                <w:rFonts w:ascii="Times New Roman" w:hAnsi="Times New Roman" w:cs="Times New Roman"/>
                <w:sz w:val="24"/>
                <w:szCs w:val="24"/>
              </w:rPr>
              <w:t>муниципаль-ной</w:t>
            </w:r>
            <w:proofErr w:type="spellEnd"/>
            <w:r w:rsidRPr="00B014C3">
              <w:rPr>
                <w:rFonts w:ascii="Times New Roman" w:hAnsi="Times New Roman" w:cs="Times New Roman"/>
                <w:sz w:val="24"/>
                <w:szCs w:val="24"/>
              </w:rPr>
              <w:t xml:space="preserve"> программы   </w:t>
            </w:r>
            <w:r w:rsidRPr="00B014C3">
              <w:rPr>
                <w:rFonts w:ascii="Times New Roman" w:hAnsi="Times New Roman" w:cs="Times New Roman"/>
                <w:sz w:val="24"/>
                <w:szCs w:val="24"/>
              </w:rPr>
              <w:br/>
              <w:t>(</w:t>
            </w:r>
            <w:proofErr w:type="spellStart"/>
            <w:r w:rsidRPr="00B014C3">
              <w:rPr>
                <w:rFonts w:ascii="Times New Roman" w:hAnsi="Times New Roman" w:cs="Times New Roman"/>
                <w:sz w:val="24"/>
                <w:szCs w:val="24"/>
              </w:rPr>
              <w:t>подпрограмм-мы</w:t>
            </w:r>
            <w:proofErr w:type="spellEnd"/>
            <w:proofErr w:type="gramStart"/>
            <w:r w:rsidRPr="00B014C3">
              <w:rPr>
                <w:rFonts w:ascii="Times New Roman" w:hAnsi="Times New Roman" w:cs="Times New Roman"/>
                <w:sz w:val="24"/>
                <w:szCs w:val="24"/>
              </w:rPr>
              <w:t xml:space="preserve"> )</w:t>
            </w:r>
            <w:proofErr w:type="gramEnd"/>
            <w:r w:rsidRPr="00B014C3">
              <w:rPr>
                <w:rFonts w:ascii="Times New Roman" w:hAnsi="Times New Roman" w:cs="Times New Roman"/>
                <w:sz w:val="24"/>
                <w:szCs w:val="24"/>
              </w:rPr>
              <w:t xml:space="preserve"> </w:t>
            </w:r>
          </w:p>
        </w:tc>
      </w:tr>
      <w:tr w:rsidR="00B014C3" w:rsidRPr="00B014C3" w:rsidTr="00B014C3">
        <w:trPr>
          <w:trHeight w:val="900"/>
          <w:tblCellSpacing w:w="5" w:type="nil"/>
        </w:trPr>
        <w:tc>
          <w:tcPr>
            <w:tcW w:w="654" w:type="dxa"/>
            <w:vMerge/>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p>
        </w:tc>
        <w:tc>
          <w:tcPr>
            <w:tcW w:w="1866" w:type="dxa"/>
            <w:vMerge/>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proofErr w:type="spellStart"/>
            <w:proofErr w:type="gramStart"/>
            <w:r w:rsidRPr="00B014C3">
              <w:rPr>
                <w:rFonts w:ascii="Times New Roman" w:hAnsi="Times New Roman" w:cs="Times New Roman"/>
                <w:sz w:val="24"/>
                <w:szCs w:val="24"/>
              </w:rPr>
              <w:t>Нача-ла</w:t>
            </w:r>
            <w:proofErr w:type="spellEnd"/>
            <w:proofErr w:type="gramEnd"/>
            <w:r w:rsidRPr="00B014C3">
              <w:rPr>
                <w:rFonts w:ascii="Times New Roman" w:hAnsi="Times New Roman" w:cs="Times New Roman"/>
                <w:sz w:val="24"/>
                <w:szCs w:val="24"/>
              </w:rPr>
              <w:br/>
              <w:t xml:space="preserve">реализации </w:t>
            </w:r>
          </w:p>
        </w:tc>
        <w:tc>
          <w:tcPr>
            <w:tcW w:w="745" w:type="dxa"/>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Око</w:t>
            </w:r>
            <w:proofErr w:type="gramStart"/>
            <w:r w:rsidRPr="00B014C3">
              <w:rPr>
                <w:rFonts w:ascii="Times New Roman" w:hAnsi="Times New Roman" w:cs="Times New Roman"/>
                <w:sz w:val="24"/>
                <w:szCs w:val="24"/>
              </w:rPr>
              <w:t>н-</w:t>
            </w:r>
            <w:proofErr w:type="gram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чания</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реалии-зации</w:t>
            </w:r>
            <w:proofErr w:type="spellEnd"/>
            <w:r w:rsidRPr="00B014C3">
              <w:rPr>
                <w:rFonts w:ascii="Times New Roman" w:hAnsi="Times New Roman" w:cs="Times New Roman"/>
                <w:sz w:val="24"/>
                <w:szCs w:val="24"/>
              </w:rPr>
              <w:t xml:space="preserve"> </w:t>
            </w:r>
          </w:p>
        </w:tc>
        <w:tc>
          <w:tcPr>
            <w:tcW w:w="1985" w:type="dxa"/>
            <w:vMerge/>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p>
        </w:tc>
        <w:tc>
          <w:tcPr>
            <w:tcW w:w="2310" w:type="dxa"/>
            <w:vMerge/>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p>
        </w:tc>
      </w:tr>
      <w:tr w:rsidR="00B014C3" w:rsidRPr="00B014C3" w:rsidTr="00B014C3">
        <w:trPr>
          <w:tblCellSpacing w:w="5" w:type="nil"/>
        </w:trPr>
        <w:tc>
          <w:tcPr>
            <w:tcW w:w="654"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1</w:t>
            </w:r>
          </w:p>
        </w:tc>
        <w:tc>
          <w:tcPr>
            <w:tcW w:w="1866"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w:t>
            </w:r>
          </w:p>
        </w:tc>
        <w:tc>
          <w:tcPr>
            <w:tcW w:w="1260"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3</w:t>
            </w:r>
          </w:p>
        </w:tc>
        <w:tc>
          <w:tcPr>
            <w:tcW w:w="720"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4</w:t>
            </w:r>
          </w:p>
        </w:tc>
        <w:tc>
          <w:tcPr>
            <w:tcW w:w="745"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5</w:t>
            </w:r>
          </w:p>
        </w:tc>
        <w:tc>
          <w:tcPr>
            <w:tcW w:w="1985"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6</w:t>
            </w:r>
          </w:p>
        </w:tc>
        <w:tc>
          <w:tcPr>
            <w:tcW w:w="2310"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7</w:t>
            </w:r>
          </w:p>
        </w:tc>
      </w:tr>
      <w:tr w:rsidR="00B014C3" w:rsidRPr="00B014C3" w:rsidTr="00B014C3">
        <w:trPr>
          <w:tblCellSpacing w:w="5" w:type="nil"/>
        </w:trPr>
        <w:tc>
          <w:tcPr>
            <w:tcW w:w="654"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1.</w:t>
            </w:r>
          </w:p>
        </w:tc>
        <w:tc>
          <w:tcPr>
            <w:tcW w:w="1866" w:type="dxa"/>
            <w:tcBorders>
              <w:left w:val="single" w:sz="4" w:space="0" w:color="auto"/>
              <w:bottom w:val="single" w:sz="4" w:space="0" w:color="auto"/>
              <w:right w:val="single" w:sz="4" w:space="0" w:color="auto"/>
            </w:tcBorders>
          </w:tcPr>
          <w:p w:rsidR="00B014C3" w:rsidRPr="00B014C3" w:rsidRDefault="00B014C3" w:rsidP="00EE0DDC">
            <w:pPr>
              <w:widowControl w:val="0"/>
              <w:autoSpaceDE w:val="0"/>
              <w:autoSpaceDN w:val="0"/>
              <w:adjustRightInd w:val="0"/>
              <w:rPr>
                <w:b/>
              </w:rPr>
            </w:pPr>
            <w:r w:rsidRPr="00B014C3">
              <w:rPr>
                <w:b/>
              </w:rPr>
              <w:t xml:space="preserve">Основное </w:t>
            </w:r>
          </w:p>
          <w:p w:rsidR="00B014C3" w:rsidRPr="00B014C3" w:rsidRDefault="00B014C3" w:rsidP="00EE0DDC">
            <w:pPr>
              <w:widowControl w:val="0"/>
              <w:autoSpaceDE w:val="0"/>
              <w:autoSpaceDN w:val="0"/>
              <w:adjustRightInd w:val="0"/>
            </w:pPr>
            <w:r w:rsidRPr="00B014C3">
              <w:rPr>
                <w:b/>
              </w:rPr>
              <w:t xml:space="preserve">мероприятие </w:t>
            </w:r>
          </w:p>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Меры социальной поддержки и социальной помощи из местного бюджета</w:t>
            </w:r>
          </w:p>
        </w:tc>
        <w:tc>
          <w:tcPr>
            <w:tcW w:w="1260" w:type="dxa"/>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Отдел социально-культурных проектов </w:t>
            </w:r>
          </w:p>
        </w:tc>
        <w:tc>
          <w:tcPr>
            <w:tcW w:w="720"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2018</w:t>
            </w:r>
          </w:p>
        </w:tc>
        <w:tc>
          <w:tcPr>
            <w:tcW w:w="745" w:type="dxa"/>
            <w:tcBorders>
              <w:left w:val="single" w:sz="4" w:space="0" w:color="auto"/>
              <w:bottom w:val="single" w:sz="4" w:space="0" w:color="auto"/>
              <w:right w:val="single" w:sz="4" w:space="0" w:color="auto"/>
            </w:tcBorders>
          </w:tcPr>
          <w:p w:rsidR="00B014C3" w:rsidRPr="00B014C3" w:rsidRDefault="00B014C3" w:rsidP="00EE0DDC">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2022</w:t>
            </w:r>
          </w:p>
        </w:tc>
        <w:tc>
          <w:tcPr>
            <w:tcW w:w="1985" w:type="dxa"/>
            <w:tcBorders>
              <w:left w:val="single" w:sz="4" w:space="0" w:color="auto"/>
              <w:bottom w:val="single" w:sz="4" w:space="0" w:color="auto"/>
              <w:right w:val="single" w:sz="4" w:space="0" w:color="auto"/>
            </w:tcBorders>
          </w:tcPr>
          <w:p w:rsid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Ухудшение материального положения лиц, замещавших муниципальные должности и должности муниципальной службы в органах местного самоуправления Ломоносовского </w:t>
            </w:r>
            <w:proofErr w:type="spellStart"/>
            <w:r>
              <w:rPr>
                <w:rFonts w:ascii="Times New Roman" w:hAnsi="Times New Roman" w:cs="Times New Roman"/>
                <w:sz w:val="24"/>
                <w:szCs w:val="24"/>
              </w:rPr>
              <w:t>м</w:t>
            </w:r>
            <w:r w:rsidRPr="00B014C3">
              <w:rPr>
                <w:rFonts w:ascii="Times New Roman" w:hAnsi="Times New Roman" w:cs="Times New Roman"/>
                <w:sz w:val="24"/>
                <w:szCs w:val="24"/>
              </w:rPr>
              <w:t>униципально</w:t>
            </w:r>
            <w:proofErr w:type="spellEnd"/>
          </w:p>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го района.</w:t>
            </w:r>
          </w:p>
          <w:p w:rsidR="00B014C3" w:rsidRPr="00B014C3" w:rsidRDefault="00B014C3" w:rsidP="00EE0DDC">
            <w:pPr>
              <w:pStyle w:val="ConsPlusCell"/>
              <w:rPr>
                <w:rFonts w:ascii="Times New Roman" w:hAnsi="Times New Roman" w:cs="Times New Roman"/>
                <w:sz w:val="24"/>
                <w:szCs w:val="24"/>
              </w:rPr>
            </w:pPr>
          </w:p>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Ухудшение качества жизни жителей </w:t>
            </w:r>
            <w:proofErr w:type="spellStart"/>
            <w:proofErr w:type="gramStart"/>
            <w:r w:rsidRPr="00B014C3">
              <w:rPr>
                <w:rFonts w:ascii="Times New Roman" w:hAnsi="Times New Roman" w:cs="Times New Roman"/>
                <w:sz w:val="24"/>
                <w:szCs w:val="24"/>
              </w:rPr>
              <w:t>Ломо-носовского</w:t>
            </w:r>
            <w:proofErr w:type="spellEnd"/>
            <w:proofErr w:type="gramEnd"/>
            <w:r w:rsidRPr="00B014C3">
              <w:rPr>
                <w:rFonts w:ascii="Times New Roman" w:hAnsi="Times New Roman" w:cs="Times New Roman"/>
                <w:sz w:val="24"/>
                <w:szCs w:val="24"/>
              </w:rPr>
              <w:t xml:space="preserve"> </w:t>
            </w:r>
            <w:proofErr w:type="spellStart"/>
            <w:r w:rsidRPr="00B014C3">
              <w:rPr>
                <w:rFonts w:ascii="Times New Roman" w:hAnsi="Times New Roman" w:cs="Times New Roman"/>
                <w:sz w:val="24"/>
                <w:szCs w:val="24"/>
              </w:rPr>
              <w:t>му-ниципального</w:t>
            </w:r>
            <w:proofErr w:type="spellEnd"/>
            <w:r w:rsidRPr="00B014C3">
              <w:rPr>
                <w:rFonts w:ascii="Times New Roman" w:hAnsi="Times New Roman" w:cs="Times New Roman"/>
                <w:sz w:val="24"/>
                <w:szCs w:val="24"/>
              </w:rPr>
              <w:t xml:space="preserve"> района.</w:t>
            </w:r>
          </w:p>
          <w:p w:rsidR="00B014C3" w:rsidRPr="00B014C3" w:rsidRDefault="00B014C3" w:rsidP="00EE0DDC">
            <w:pPr>
              <w:pStyle w:val="ConsPlusCell"/>
              <w:rPr>
                <w:rFonts w:ascii="Times New Roman" w:hAnsi="Times New Roman" w:cs="Times New Roman"/>
                <w:sz w:val="24"/>
                <w:szCs w:val="24"/>
              </w:rPr>
            </w:pPr>
          </w:p>
        </w:tc>
        <w:tc>
          <w:tcPr>
            <w:tcW w:w="2310" w:type="dxa"/>
            <w:tcBorders>
              <w:left w:val="single" w:sz="4" w:space="0" w:color="auto"/>
              <w:bottom w:val="single" w:sz="4" w:space="0" w:color="auto"/>
              <w:right w:val="single" w:sz="4" w:space="0" w:color="auto"/>
            </w:tcBorders>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Своевременность выплаты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w:t>
            </w:r>
          </w:p>
          <w:p w:rsidR="00B014C3" w:rsidRPr="00B014C3" w:rsidRDefault="00B014C3" w:rsidP="00EE0DDC">
            <w:pPr>
              <w:pStyle w:val="ConsPlusCell"/>
              <w:rPr>
                <w:rFonts w:ascii="Times New Roman" w:hAnsi="Times New Roman" w:cs="Times New Roman"/>
                <w:sz w:val="24"/>
                <w:szCs w:val="24"/>
              </w:rPr>
            </w:pPr>
          </w:p>
          <w:p w:rsidR="00B014C3" w:rsidRPr="00B014C3" w:rsidRDefault="00B014C3" w:rsidP="00B014C3">
            <w:pPr>
              <w:pStyle w:val="ConsPlusCell"/>
              <w:rPr>
                <w:rFonts w:ascii="Times New Roman" w:hAnsi="Times New Roman" w:cs="Times New Roman"/>
                <w:sz w:val="24"/>
                <w:szCs w:val="24"/>
              </w:rPr>
            </w:pPr>
            <w:r w:rsidRPr="00B014C3">
              <w:rPr>
                <w:rFonts w:ascii="Times New Roman" w:hAnsi="Times New Roman" w:cs="Times New Roman"/>
                <w:sz w:val="24"/>
                <w:szCs w:val="24"/>
              </w:rPr>
              <w:t>Количество получателей адресных выплат дополнительных мер социальной поддержки жителям Ломоносовского муниципального района.</w:t>
            </w:r>
          </w:p>
        </w:tc>
      </w:tr>
    </w:tbl>
    <w:p w:rsidR="00B014C3" w:rsidRPr="00B014C3" w:rsidRDefault="00B014C3" w:rsidP="00B014C3">
      <w:pPr>
        <w:widowControl w:val="0"/>
        <w:autoSpaceDE w:val="0"/>
        <w:autoSpaceDN w:val="0"/>
        <w:adjustRightInd w:val="0"/>
        <w:jc w:val="both"/>
        <w:rPr>
          <w:color w:val="000000"/>
        </w:rPr>
      </w:pPr>
      <w:bookmarkStart w:id="2" w:name="Par335"/>
      <w:bookmarkEnd w:id="2"/>
      <w:r w:rsidRPr="00B014C3">
        <w:rPr>
          <w:color w:val="000000"/>
        </w:rPr>
        <w:t xml:space="preserve">        ___________________________________________________________________________</w:t>
      </w:r>
    </w:p>
    <w:p w:rsidR="00B014C3" w:rsidRPr="00B014C3" w:rsidRDefault="00B014C3" w:rsidP="00B014C3">
      <w:pPr>
        <w:tabs>
          <w:tab w:val="left" w:pos="7195"/>
        </w:tabs>
        <w:rPr>
          <w:color w:val="000000"/>
        </w:rPr>
      </w:pPr>
    </w:p>
    <w:p w:rsidR="00B014C3" w:rsidRPr="00B014C3" w:rsidRDefault="00B014C3" w:rsidP="00B014C3">
      <w:pPr>
        <w:tabs>
          <w:tab w:val="left" w:pos="7195"/>
        </w:tabs>
        <w:rPr>
          <w:color w:val="000000"/>
        </w:rPr>
      </w:pPr>
      <w:r w:rsidRPr="00B014C3">
        <w:rPr>
          <w:color w:val="000000"/>
        </w:rPr>
        <w:t>Начальник отдела</w:t>
      </w:r>
    </w:p>
    <w:p w:rsidR="00B014C3" w:rsidRPr="00B014C3" w:rsidRDefault="00B014C3" w:rsidP="00B014C3">
      <w:pPr>
        <w:tabs>
          <w:tab w:val="left" w:pos="7195"/>
        </w:tabs>
      </w:pPr>
      <w:r w:rsidRPr="00B014C3">
        <w:rPr>
          <w:color w:val="000000"/>
        </w:rPr>
        <w:t>социально-культурных проектов</w:t>
      </w:r>
      <w:r w:rsidRPr="00B014C3">
        <w:tab/>
        <w:t xml:space="preserve">       А.А. Кузнецов</w:t>
      </w:r>
    </w:p>
    <w:p w:rsidR="00B014C3" w:rsidRPr="00B014C3" w:rsidRDefault="00B014C3" w:rsidP="00B014C3">
      <w:pPr>
        <w:widowControl w:val="0"/>
        <w:autoSpaceDE w:val="0"/>
        <w:autoSpaceDN w:val="0"/>
        <w:adjustRightInd w:val="0"/>
        <w:jc w:val="right"/>
        <w:outlineLvl w:val="1"/>
      </w:pPr>
    </w:p>
    <w:p w:rsidR="00B014C3" w:rsidRPr="00B014C3" w:rsidRDefault="00B014C3" w:rsidP="00B014C3">
      <w:pPr>
        <w:widowControl w:val="0"/>
        <w:autoSpaceDE w:val="0"/>
        <w:autoSpaceDN w:val="0"/>
        <w:adjustRightInd w:val="0"/>
        <w:jc w:val="right"/>
        <w:outlineLvl w:val="1"/>
      </w:pPr>
    </w:p>
    <w:p w:rsidR="00B014C3" w:rsidRPr="00B014C3" w:rsidRDefault="00B014C3" w:rsidP="00B014C3">
      <w:pPr>
        <w:widowControl w:val="0"/>
        <w:autoSpaceDE w:val="0"/>
        <w:autoSpaceDN w:val="0"/>
        <w:adjustRightInd w:val="0"/>
        <w:jc w:val="right"/>
        <w:outlineLvl w:val="1"/>
      </w:pPr>
    </w:p>
    <w:p w:rsidR="00B014C3" w:rsidRPr="00B014C3" w:rsidRDefault="00B014C3" w:rsidP="00B014C3">
      <w:pPr>
        <w:widowControl w:val="0"/>
        <w:autoSpaceDE w:val="0"/>
        <w:autoSpaceDN w:val="0"/>
        <w:adjustRightInd w:val="0"/>
        <w:jc w:val="right"/>
        <w:outlineLvl w:val="1"/>
      </w:pPr>
    </w:p>
    <w:p w:rsidR="00B014C3" w:rsidRPr="00B014C3" w:rsidRDefault="00B014C3" w:rsidP="00B014C3">
      <w:pPr>
        <w:widowControl w:val="0"/>
        <w:autoSpaceDE w:val="0"/>
        <w:autoSpaceDN w:val="0"/>
        <w:adjustRightInd w:val="0"/>
        <w:jc w:val="right"/>
        <w:outlineLvl w:val="1"/>
      </w:pPr>
      <w:r w:rsidRPr="00B014C3">
        <w:lastRenderedPageBreak/>
        <w:t xml:space="preserve">ПРИЛОЖЕНИЕ 2 </w:t>
      </w:r>
    </w:p>
    <w:p w:rsidR="00B014C3" w:rsidRPr="00B014C3" w:rsidRDefault="00B014C3" w:rsidP="00B014C3">
      <w:pPr>
        <w:widowControl w:val="0"/>
        <w:autoSpaceDE w:val="0"/>
        <w:autoSpaceDN w:val="0"/>
        <w:adjustRightInd w:val="0"/>
        <w:jc w:val="right"/>
      </w:pPr>
      <w:r w:rsidRPr="00B014C3">
        <w:t>к муниципальной программе</w:t>
      </w:r>
    </w:p>
    <w:p w:rsidR="00B014C3" w:rsidRPr="00B014C3" w:rsidRDefault="00B014C3" w:rsidP="00B014C3">
      <w:pPr>
        <w:widowControl w:val="0"/>
        <w:autoSpaceDE w:val="0"/>
        <w:autoSpaceDN w:val="0"/>
        <w:adjustRightInd w:val="0"/>
        <w:jc w:val="right"/>
      </w:pPr>
      <w:r w:rsidRPr="00B014C3">
        <w:t xml:space="preserve">муниципального образования </w:t>
      </w:r>
    </w:p>
    <w:p w:rsidR="00B014C3" w:rsidRPr="00B014C3" w:rsidRDefault="00B014C3" w:rsidP="00B014C3">
      <w:pPr>
        <w:widowControl w:val="0"/>
        <w:autoSpaceDE w:val="0"/>
        <w:autoSpaceDN w:val="0"/>
        <w:adjustRightInd w:val="0"/>
        <w:jc w:val="right"/>
      </w:pPr>
      <w:r w:rsidRPr="00B014C3">
        <w:t>Ломоносовский муниципальный район</w:t>
      </w:r>
    </w:p>
    <w:p w:rsidR="00B014C3" w:rsidRPr="00B014C3" w:rsidRDefault="00B014C3" w:rsidP="00B014C3">
      <w:pPr>
        <w:widowControl w:val="0"/>
        <w:autoSpaceDE w:val="0"/>
        <w:autoSpaceDN w:val="0"/>
        <w:adjustRightInd w:val="0"/>
        <w:jc w:val="right"/>
      </w:pPr>
      <w:r w:rsidRPr="00B014C3">
        <w:t>Ленинградской области</w:t>
      </w:r>
    </w:p>
    <w:p w:rsidR="00B014C3" w:rsidRPr="00B014C3" w:rsidRDefault="00B014C3" w:rsidP="00B014C3">
      <w:pPr>
        <w:widowControl w:val="0"/>
        <w:autoSpaceDE w:val="0"/>
        <w:autoSpaceDN w:val="0"/>
        <w:adjustRightInd w:val="0"/>
        <w:jc w:val="right"/>
      </w:pPr>
      <w:r w:rsidRPr="00B014C3">
        <w:t>«Дополнительные меры</w:t>
      </w:r>
    </w:p>
    <w:p w:rsidR="00B014C3" w:rsidRPr="00B014C3" w:rsidRDefault="00B014C3" w:rsidP="00B014C3">
      <w:pPr>
        <w:widowControl w:val="0"/>
        <w:autoSpaceDE w:val="0"/>
        <w:autoSpaceDN w:val="0"/>
        <w:adjustRightInd w:val="0"/>
        <w:jc w:val="right"/>
      </w:pPr>
      <w:r w:rsidRPr="00B014C3">
        <w:t xml:space="preserve"> социальной поддержки населения </w:t>
      </w:r>
    </w:p>
    <w:p w:rsidR="00B014C3" w:rsidRPr="00B014C3" w:rsidRDefault="00B014C3" w:rsidP="00B014C3">
      <w:pPr>
        <w:widowControl w:val="0"/>
        <w:autoSpaceDE w:val="0"/>
        <w:autoSpaceDN w:val="0"/>
        <w:adjustRightInd w:val="0"/>
        <w:jc w:val="right"/>
      </w:pPr>
      <w:r w:rsidRPr="00B014C3">
        <w:t xml:space="preserve"> в Ломоносовском муниципальном районе»</w:t>
      </w:r>
    </w:p>
    <w:p w:rsidR="00B014C3" w:rsidRPr="00B014C3" w:rsidRDefault="00B014C3" w:rsidP="00B014C3">
      <w:pPr>
        <w:widowControl w:val="0"/>
        <w:autoSpaceDE w:val="0"/>
        <w:autoSpaceDN w:val="0"/>
        <w:adjustRightInd w:val="0"/>
        <w:outlineLvl w:val="2"/>
      </w:pPr>
    </w:p>
    <w:p w:rsidR="00B014C3" w:rsidRPr="00B014C3" w:rsidRDefault="00B014C3" w:rsidP="00B014C3">
      <w:pPr>
        <w:widowControl w:val="0"/>
        <w:autoSpaceDE w:val="0"/>
        <w:autoSpaceDN w:val="0"/>
        <w:adjustRightInd w:val="0"/>
        <w:jc w:val="center"/>
      </w:pPr>
    </w:p>
    <w:p w:rsidR="00B014C3" w:rsidRPr="00B014C3" w:rsidRDefault="00B014C3" w:rsidP="00B014C3">
      <w:pPr>
        <w:widowControl w:val="0"/>
        <w:autoSpaceDE w:val="0"/>
        <w:autoSpaceDN w:val="0"/>
        <w:adjustRightInd w:val="0"/>
        <w:jc w:val="center"/>
        <w:rPr>
          <w:b/>
        </w:rPr>
      </w:pPr>
      <w:r w:rsidRPr="00B014C3">
        <w:rPr>
          <w:b/>
        </w:rPr>
        <w:t>Сведения</w:t>
      </w:r>
    </w:p>
    <w:p w:rsidR="00B014C3" w:rsidRPr="00B014C3" w:rsidRDefault="00B014C3" w:rsidP="00B014C3">
      <w:pPr>
        <w:widowControl w:val="0"/>
        <w:autoSpaceDE w:val="0"/>
        <w:autoSpaceDN w:val="0"/>
        <w:adjustRightInd w:val="0"/>
        <w:jc w:val="center"/>
        <w:rPr>
          <w:b/>
        </w:rPr>
      </w:pPr>
      <w:r w:rsidRPr="00B014C3">
        <w:rPr>
          <w:b/>
        </w:rPr>
        <w:t xml:space="preserve">о показателях (индикаторах) муниципальной программы </w:t>
      </w:r>
    </w:p>
    <w:p w:rsidR="00B014C3" w:rsidRPr="00B014C3" w:rsidRDefault="00B014C3" w:rsidP="00B014C3">
      <w:pPr>
        <w:widowControl w:val="0"/>
        <w:autoSpaceDE w:val="0"/>
        <w:autoSpaceDN w:val="0"/>
        <w:adjustRightInd w:val="0"/>
        <w:jc w:val="center"/>
        <w:rPr>
          <w:b/>
        </w:rPr>
      </w:pPr>
      <w:r w:rsidRPr="00B014C3">
        <w:rPr>
          <w:b/>
        </w:rPr>
        <w:t>«Дополнительные меры социальной поддержки населения</w:t>
      </w:r>
    </w:p>
    <w:p w:rsidR="00B014C3" w:rsidRPr="00B014C3" w:rsidRDefault="00B014C3" w:rsidP="00B014C3">
      <w:pPr>
        <w:widowControl w:val="0"/>
        <w:autoSpaceDE w:val="0"/>
        <w:autoSpaceDN w:val="0"/>
        <w:adjustRightInd w:val="0"/>
        <w:jc w:val="center"/>
        <w:rPr>
          <w:b/>
        </w:rPr>
      </w:pPr>
      <w:r w:rsidRPr="00B014C3">
        <w:rPr>
          <w:b/>
        </w:rPr>
        <w:t>в Ломоносовском муниципальном районе»</w:t>
      </w:r>
    </w:p>
    <w:p w:rsidR="00B014C3" w:rsidRPr="00B014C3" w:rsidRDefault="00B014C3" w:rsidP="00B014C3">
      <w:pPr>
        <w:widowControl w:val="0"/>
        <w:autoSpaceDE w:val="0"/>
        <w:autoSpaceDN w:val="0"/>
        <w:adjustRightInd w:val="0"/>
        <w:jc w:val="center"/>
        <w:rPr>
          <w:b/>
        </w:rPr>
      </w:pPr>
      <w:r w:rsidRPr="00B014C3">
        <w:rPr>
          <w:b/>
        </w:rPr>
        <w:t xml:space="preserve">и их </w:t>
      </w:r>
      <w:proofErr w:type="gramStart"/>
      <w:r w:rsidRPr="00B014C3">
        <w:rPr>
          <w:b/>
        </w:rPr>
        <w:t>значениях</w:t>
      </w:r>
      <w:proofErr w:type="gramEnd"/>
    </w:p>
    <w:p w:rsidR="00B014C3" w:rsidRPr="00B014C3" w:rsidRDefault="00B014C3" w:rsidP="00B014C3">
      <w:pPr>
        <w:widowControl w:val="0"/>
        <w:autoSpaceDE w:val="0"/>
        <w:autoSpaceDN w:val="0"/>
        <w:adjustRightInd w:val="0"/>
        <w:jc w:val="center"/>
        <w:rPr>
          <w:b/>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622"/>
        <w:gridCol w:w="1079"/>
        <w:gridCol w:w="948"/>
        <w:gridCol w:w="948"/>
        <w:gridCol w:w="948"/>
        <w:gridCol w:w="948"/>
        <w:gridCol w:w="948"/>
      </w:tblGrid>
      <w:tr w:rsidR="00B014C3" w:rsidRPr="00B014C3" w:rsidTr="00B014C3">
        <w:tc>
          <w:tcPr>
            <w:tcW w:w="468" w:type="dxa"/>
            <w:vMerge w:val="restart"/>
          </w:tcPr>
          <w:p w:rsidR="00B014C3" w:rsidRPr="00B014C3" w:rsidRDefault="00B014C3" w:rsidP="00B014C3">
            <w:pPr>
              <w:widowControl w:val="0"/>
              <w:autoSpaceDE w:val="0"/>
              <w:autoSpaceDN w:val="0"/>
              <w:adjustRightInd w:val="0"/>
              <w:jc w:val="both"/>
              <w:rPr>
                <w:b/>
              </w:rPr>
            </w:pPr>
            <w:r w:rsidRPr="00B014C3">
              <w:t xml:space="preserve">N </w:t>
            </w:r>
            <w:r w:rsidRPr="00B014C3">
              <w:br/>
            </w:r>
            <w:proofErr w:type="spellStart"/>
            <w:proofErr w:type="gramStart"/>
            <w:r w:rsidRPr="00B014C3">
              <w:t>п</w:t>
            </w:r>
            <w:proofErr w:type="spellEnd"/>
            <w:proofErr w:type="gramEnd"/>
            <w:r w:rsidRPr="00B014C3">
              <w:t>/</w:t>
            </w:r>
            <w:proofErr w:type="spellStart"/>
            <w:r w:rsidRPr="00B014C3">
              <w:t>п</w:t>
            </w:r>
            <w:proofErr w:type="spellEnd"/>
          </w:p>
        </w:tc>
        <w:tc>
          <w:tcPr>
            <w:tcW w:w="2880" w:type="dxa"/>
            <w:vMerge w:val="restart"/>
          </w:tcPr>
          <w:p w:rsidR="00B014C3" w:rsidRPr="00B014C3" w:rsidRDefault="00B014C3" w:rsidP="00B014C3">
            <w:pPr>
              <w:widowControl w:val="0"/>
              <w:autoSpaceDE w:val="0"/>
              <w:autoSpaceDN w:val="0"/>
              <w:adjustRightInd w:val="0"/>
              <w:jc w:val="both"/>
              <w:rPr>
                <w:b/>
              </w:rPr>
            </w:pPr>
            <w:r w:rsidRPr="00B014C3">
              <w:t>Показатель (индикатор)</w:t>
            </w:r>
            <w:r w:rsidRPr="00B014C3">
              <w:br/>
              <w:t>(наименование)</w:t>
            </w:r>
          </w:p>
        </w:tc>
        <w:tc>
          <w:tcPr>
            <w:tcW w:w="622" w:type="dxa"/>
            <w:vMerge w:val="restart"/>
          </w:tcPr>
          <w:p w:rsidR="00B014C3" w:rsidRPr="00B014C3" w:rsidRDefault="00B014C3" w:rsidP="00B014C3">
            <w:pPr>
              <w:widowControl w:val="0"/>
              <w:autoSpaceDE w:val="0"/>
              <w:autoSpaceDN w:val="0"/>
              <w:adjustRightInd w:val="0"/>
              <w:jc w:val="both"/>
              <w:rPr>
                <w:b/>
              </w:rPr>
            </w:pPr>
            <w:r w:rsidRPr="00B014C3">
              <w:t xml:space="preserve">Ед.  </w:t>
            </w:r>
            <w:r w:rsidRPr="00B014C3">
              <w:br/>
            </w:r>
            <w:proofErr w:type="spellStart"/>
            <w:r w:rsidRPr="00B014C3">
              <w:t>из-м</w:t>
            </w:r>
            <w:proofErr w:type="gramStart"/>
            <w:r w:rsidRPr="00B014C3">
              <w:t>е</w:t>
            </w:r>
            <w:proofErr w:type="spellEnd"/>
            <w:r w:rsidRPr="00B014C3">
              <w:t>-</w:t>
            </w:r>
            <w:proofErr w:type="gramEnd"/>
            <w:r w:rsidRPr="00B014C3">
              <w:br/>
            </w:r>
            <w:proofErr w:type="spellStart"/>
            <w:r w:rsidRPr="00B014C3">
              <w:t>ре-ния</w:t>
            </w:r>
            <w:proofErr w:type="spellEnd"/>
          </w:p>
        </w:tc>
        <w:tc>
          <w:tcPr>
            <w:tcW w:w="5819" w:type="dxa"/>
            <w:gridSpan w:val="6"/>
          </w:tcPr>
          <w:p w:rsidR="00B014C3" w:rsidRPr="00B014C3" w:rsidRDefault="00B014C3" w:rsidP="00B014C3">
            <w:pPr>
              <w:widowControl w:val="0"/>
              <w:autoSpaceDE w:val="0"/>
              <w:autoSpaceDN w:val="0"/>
              <w:adjustRightInd w:val="0"/>
              <w:jc w:val="center"/>
              <w:rPr>
                <w:b/>
              </w:rPr>
            </w:pPr>
            <w:r w:rsidRPr="00B014C3">
              <w:t>Значения показателей (индикаторов)</w:t>
            </w:r>
          </w:p>
        </w:tc>
      </w:tr>
      <w:tr w:rsidR="00B014C3" w:rsidRPr="00B014C3" w:rsidTr="00B014C3">
        <w:tc>
          <w:tcPr>
            <w:tcW w:w="468" w:type="dxa"/>
            <w:vMerge/>
          </w:tcPr>
          <w:p w:rsidR="00B014C3" w:rsidRPr="00B014C3" w:rsidRDefault="00B014C3" w:rsidP="00B014C3">
            <w:pPr>
              <w:widowControl w:val="0"/>
              <w:autoSpaceDE w:val="0"/>
              <w:autoSpaceDN w:val="0"/>
              <w:adjustRightInd w:val="0"/>
              <w:jc w:val="both"/>
              <w:rPr>
                <w:b/>
              </w:rPr>
            </w:pPr>
          </w:p>
        </w:tc>
        <w:tc>
          <w:tcPr>
            <w:tcW w:w="2880" w:type="dxa"/>
            <w:vMerge/>
          </w:tcPr>
          <w:p w:rsidR="00B014C3" w:rsidRPr="00B014C3" w:rsidRDefault="00B014C3" w:rsidP="00B014C3">
            <w:pPr>
              <w:widowControl w:val="0"/>
              <w:autoSpaceDE w:val="0"/>
              <w:autoSpaceDN w:val="0"/>
              <w:adjustRightInd w:val="0"/>
              <w:jc w:val="both"/>
              <w:rPr>
                <w:b/>
              </w:rPr>
            </w:pPr>
          </w:p>
        </w:tc>
        <w:tc>
          <w:tcPr>
            <w:tcW w:w="622" w:type="dxa"/>
            <w:vMerge/>
          </w:tcPr>
          <w:p w:rsidR="00B014C3" w:rsidRPr="00B014C3" w:rsidRDefault="00B014C3" w:rsidP="00B014C3">
            <w:pPr>
              <w:widowControl w:val="0"/>
              <w:autoSpaceDE w:val="0"/>
              <w:autoSpaceDN w:val="0"/>
              <w:adjustRightInd w:val="0"/>
              <w:jc w:val="both"/>
              <w:rPr>
                <w:b/>
              </w:rPr>
            </w:pPr>
          </w:p>
        </w:tc>
        <w:tc>
          <w:tcPr>
            <w:tcW w:w="1079" w:type="dxa"/>
          </w:tcPr>
          <w:p w:rsidR="00B014C3" w:rsidRPr="00B014C3" w:rsidRDefault="00B014C3" w:rsidP="00B014C3">
            <w:pPr>
              <w:widowControl w:val="0"/>
              <w:autoSpaceDE w:val="0"/>
              <w:autoSpaceDN w:val="0"/>
              <w:adjustRightInd w:val="0"/>
              <w:jc w:val="center"/>
              <w:rPr>
                <w:b/>
              </w:rPr>
            </w:pPr>
            <w:r w:rsidRPr="00B014C3">
              <w:t xml:space="preserve">Базовый  </w:t>
            </w:r>
            <w:r w:rsidRPr="00B014C3">
              <w:br/>
              <w:t xml:space="preserve">  период  </w:t>
            </w:r>
            <w:r w:rsidRPr="00B014C3">
              <w:br/>
              <w:t>2017 год</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2018</w:t>
            </w:r>
          </w:p>
          <w:p w:rsidR="00B014C3" w:rsidRPr="00B014C3" w:rsidRDefault="00B014C3" w:rsidP="00B014C3">
            <w:pPr>
              <w:widowControl w:val="0"/>
              <w:autoSpaceDE w:val="0"/>
              <w:autoSpaceDN w:val="0"/>
              <w:adjustRightInd w:val="0"/>
              <w:jc w:val="center"/>
              <w:rPr>
                <w:b/>
              </w:rPr>
            </w:pPr>
            <w:r w:rsidRPr="00B014C3">
              <w:t>год</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2019</w:t>
            </w:r>
          </w:p>
          <w:p w:rsidR="00B014C3" w:rsidRPr="00B014C3" w:rsidRDefault="00B014C3" w:rsidP="00B014C3">
            <w:pPr>
              <w:widowControl w:val="0"/>
              <w:autoSpaceDE w:val="0"/>
              <w:autoSpaceDN w:val="0"/>
              <w:adjustRightInd w:val="0"/>
              <w:jc w:val="center"/>
              <w:rPr>
                <w:b/>
              </w:rPr>
            </w:pPr>
            <w:r w:rsidRPr="00B014C3">
              <w:t>год</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2020</w:t>
            </w:r>
          </w:p>
          <w:p w:rsidR="00B014C3" w:rsidRPr="00B014C3" w:rsidRDefault="00B014C3" w:rsidP="00B014C3">
            <w:pPr>
              <w:widowControl w:val="0"/>
              <w:autoSpaceDE w:val="0"/>
              <w:autoSpaceDN w:val="0"/>
              <w:adjustRightInd w:val="0"/>
              <w:jc w:val="center"/>
              <w:rPr>
                <w:b/>
              </w:rPr>
            </w:pPr>
            <w:r w:rsidRPr="00B014C3">
              <w:t>год</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2021</w:t>
            </w:r>
          </w:p>
          <w:p w:rsidR="00B014C3" w:rsidRPr="00B014C3" w:rsidRDefault="00B014C3" w:rsidP="00B014C3">
            <w:pPr>
              <w:widowControl w:val="0"/>
              <w:autoSpaceDE w:val="0"/>
              <w:autoSpaceDN w:val="0"/>
              <w:adjustRightInd w:val="0"/>
              <w:jc w:val="center"/>
              <w:rPr>
                <w:b/>
              </w:rPr>
            </w:pPr>
            <w:r w:rsidRPr="00B014C3">
              <w:t>год</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2022</w:t>
            </w:r>
          </w:p>
          <w:p w:rsidR="00B014C3" w:rsidRPr="00B014C3" w:rsidRDefault="00B014C3" w:rsidP="00B014C3">
            <w:pPr>
              <w:widowControl w:val="0"/>
              <w:autoSpaceDE w:val="0"/>
              <w:autoSpaceDN w:val="0"/>
              <w:adjustRightInd w:val="0"/>
              <w:jc w:val="center"/>
              <w:rPr>
                <w:b/>
              </w:rPr>
            </w:pPr>
            <w:r w:rsidRPr="00B014C3">
              <w:t>год</w:t>
            </w:r>
          </w:p>
        </w:tc>
      </w:tr>
      <w:tr w:rsidR="00B014C3" w:rsidRPr="00B014C3" w:rsidTr="00B014C3">
        <w:tc>
          <w:tcPr>
            <w:tcW w:w="468" w:type="dxa"/>
          </w:tcPr>
          <w:p w:rsidR="00B014C3" w:rsidRPr="00B014C3" w:rsidRDefault="00B014C3" w:rsidP="00B014C3">
            <w:pPr>
              <w:widowControl w:val="0"/>
              <w:autoSpaceDE w:val="0"/>
              <w:autoSpaceDN w:val="0"/>
              <w:adjustRightInd w:val="0"/>
              <w:jc w:val="center"/>
            </w:pPr>
            <w:r w:rsidRPr="00B014C3">
              <w:t>1</w:t>
            </w:r>
          </w:p>
        </w:tc>
        <w:tc>
          <w:tcPr>
            <w:tcW w:w="2880" w:type="dxa"/>
          </w:tcPr>
          <w:p w:rsidR="00B014C3" w:rsidRPr="00B014C3" w:rsidRDefault="00B014C3" w:rsidP="00B014C3">
            <w:pPr>
              <w:widowControl w:val="0"/>
              <w:autoSpaceDE w:val="0"/>
              <w:autoSpaceDN w:val="0"/>
              <w:adjustRightInd w:val="0"/>
              <w:jc w:val="center"/>
            </w:pPr>
            <w:r w:rsidRPr="00B014C3">
              <w:t>2</w:t>
            </w:r>
          </w:p>
        </w:tc>
        <w:tc>
          <w:tcPr>
            <w:tcW w:w="622" w:type="dxa"/>
          </w:tcPr>
          <w:p w:rsidR="00B014C3" w:rsidRPr="00B014C3" w:rsidRDefault="00B014C3" w:rsidP="00B014C3">
            <w:pPr>
              <w:widowControl w:val="0"/>
              <w:autoSpaceDE w:val="0"/>
              <w:autoSpaceDN w:val="0"/>
              <w:adjustRightInd w:val="0"/>
              <w:jc w:val="center"/>
            </w:pPr>
            <w:r w:rsidRPr="00B014C3">
              <w:t>3</w:t>
            </w:r>
          </w:p>
        </w:tc>
        <w:tc>
          <w:tcPr>
            <w:tcW w:w="1079" w:type="dxa"/>
          </w:tcPr>
          <w:p w:rsidR="00B014C3" w:rsidRPr="00B014C3" w:rsidRDefault="00B014C3" w:rsidP="00B014C3">
            <w:pPr>
              <w:widowControl w:val="0"/>
              <w:autoSpaceDE w:val="0"/>
              <w:autoSpaceDN w:val="0"/>
              <w:adjustRightInd w:val="0"/>
              <w:jc w:val="center"/>
            </w:pPr>
            <w:r w:rsidRPr="00B014C3">
              <w:t>4</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5</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6</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7</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8</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9</w:t>
            </w:r>
          </w:p>
        </w:tc>
      </w:tr>
      <w:tr w:rsidR="00B014C3" w:rsidRPr="00B014C3" w:rsidTr="00B014C3">
        <w:tc>
          <w:tcPr>
            <w:tcW w:w="9789" w:type="dxa"/>
            <w:gridSpan w:val="9"/>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Муниципальная программа</w:t>
            </w:r>
          </w:p>
          <w:p w:rsidR="00B014C3" w:rsidRPr="00B014C3" w:rsidRDefault="00B014C3" w:rsidP="00B014C3">
            <w:pPr>
              <w:widowControl w:val="0"/>
              <w:autoSpaceDE w:val="0"/>
              <w:autoSpaceDN w:val="0"/>
              <w:adjustRightInd w:val="0"/>
              <w:jc w:val="center"/>
            </w:pPr>
            <w:r w:rsidRPr="00B014C3">
              <w:t>«Дополнительные меры социальной поддержки населения</w:t>
            </w:r>
          </w:p>
          <w:p w:rsidR="00B014C3" w:rsidRPr="00B014C3" w:rsidRDefault="00B014C3" w:rsidP="00B014C3">
            <w:pPr>
              <w:widowControl w:val="0"/>
              <w:autoSpaceDE w:val="0"/>
              <w:autoSpaceDN w:val="0"/>
              <w:adjustRightInd w:val="0"/>
              <w:jc w:val="center"/>
            </w:pPr>
            <w:r w:rsidRPr="00B014C3">
              <w:t>в Ломоносовском муниципальном районе»</w:t>
            </w:r>
          </w:p>
          <w:p w:rsidR="00B014C3" w:rsidRPr="00B014C3" w:rsidRDefault="00B014C3" w:rsidP="00B014C3">
            <w:pPr>
              <w:pStyle w:val="ConsPlusCell"/>
              <w:jc w:val="center"/>
              <w:rPr>
                <w:rFonts w:ascii="Times New Roman" w:hAnsi="Times New Roman" w:cs="Times New Roman"/>
                <w:sz w:val="24"/>
                <w:szCs w:val="24"/>
              </w:rPr>
            </w:pPr>
          </w:p>
        </w:tc>
      </w:tr>
      <w:tr w:rsidR="00B014C3" w:rsidRPr="00B014C3" w:rsidTr="00B014C3">
        <w:tc>
          <w:tcPr>
            <w:tcW w:w="468" w:type="dxa"/>
          </w:tcPr>
          <w:p w:rsidR="00B014C3" w:rsidRPr="00B014C3" w:rsidRDefault="00B014C3" w:rsidP="00B014C3">
            <w:pPr>
              <w:widowControl w:val="0"/>
              <w:autoSpaceDE w:val="0"/>
              <w:autoSpaceDN w:val="0"/>
              <w:adjustRightInd w:val="0"/>
              <w:jc w:val="both"/>
            </w:pPr>
            <w:r w:rsidRPr="00B014C3">
              <w:t>1</w:t>
            </w:r>
          </w:p>
        </w:tc>
        <w:tc>
          <w:tcPr>
            <w:tcW w:w="2880" w:type="dxa"/>
          </w:tcPr>
          <w:p w:rsidR="00B014C3" w:rsidRPr="00B014C3" w:rsidRDefault="00B014C3" w:rsidP="00B014C3">
            <w:pPr>
              <w:widowControl w:val="0"/>
              <w:autoSpaceDE w:val="0"/>
              <w:autoSpaceDN w:val="0"/>
              <w:adjustRightInd w:val="0"/>
              <w:jc w:val="both"/>
              <w:rPr>
                <w:b/>
              </w:rPr>
            </w:pPr>
            <w:r w:rsidRPr="00B014C3">
              <w:t xml:space="preserve">Своевременность выплаты пенсионного обеспечения лицам, замещавшим </w:t>
            </w:r>
            <w:proofErr w:type="spellStart"/>
            <w:proofErr w:type="gramStart"/>
            <w:r w:rsidRPr="00B014C3">
              <w:t>муници-пальным</w:t>
            </w:r>
            <w:proofErr w:type="spellEnd"/>
            <w:proofErr w:type="gramEnd"/>
            <w:r w:rsidRPr="00B014C3">
              <w:t xml:space="preserve"> должности и должности </w:t>
            </w:r>
            <w:proofErr w:type="spellStart"/>
            <w:r w:rsidRPr="00B014C3">
              <w:t>муници-пальной</w:t>
            </w:r>
            <w:proofErr w:type="spellEnd"/>
            <w:r w:rsidRPr="00B014C3">
              <w:t xml:space="preserve"> службы в органах местного </w:t>
            </w:r>
            <w:proofErr w:type="spellStart"/>
            <w:r w:rsidRPr="00B014C3">
              <w:t>само-управления</w:t>
            </w:r>
            <w:proofErr w:type="spellEnd"/>
            <w:r w:rsidRPr="00B014C3">
              <w:t xml:space="preserve"> </w:t>
            </w:r>
            <w:proofErr w:type="spellStart"/>
            <w:r w:rsidRPr="00B014C3">
              <w:t>Ломоно-совского</w:t>
            </w:r>
            <w:proofErr w:type="spellEnd"/>
            <w:r w:rsidRPr="00B014C3">
              <w:t xml:space="preserve"> </w:t>
            </w:r>
            <w:proofErr w:type="spellStart"/>
            <w:r w:rsidRPr="00B014C3">
              <w:t>муниципаль-ного</w:t>
            </w:r>
            <w:proofErr w:type="spellEnd"/>
            <w:r w:rsidRPr="00B014C3">
              <w:t xml:space="preserve"> района</w:t>
            </w:r>
          </w:p>
        </w:tc>
        <w:tc>
          <w:tcPr>
            <w:tcW w:w="622"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дни </w:t>
            </w:r>
          </w:p>
        </w:tc>
        <w:tc>
          <w:tcPr>
            <w:tcW w:w="1079"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w:t>
            </w:r>
          </w:p>
        </w:tc>
        <w:tc>
          <w:tcPr>
            <w:tcW w:w="948"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не </w:t>
            </w: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более 5</w:t>
            </w:r>
          </w:p>
        </w:tc>
        <w:tc>
          <w:tcPr>
            <w:tcW w:w="948"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не </w:t>
            </w: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более 5</w:t>
            </w:r>
          </w:p>
        </w:tc>
        <w:tc>
          <w:tcPr>
            <w:tcW w:w="948"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не </w:t>
            </w: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более 5</w:t>
            </w:r>
          </w:p>
        </w:tc>
        <w:tc>
          <w:tcPr>
            <w:tcW w:w="948"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не </w:t>
            </w: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более 5</w:t>
            </w:r>
          </w:p>
        </w:tc>
        <w:tc>
          <w:tcPr>
            <w:tcW w:w="948"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не </w:t>
            </w: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более 5</w:t>
            </w:r>
          </w:p>
        </w:tc>
      </w:tr>
      <w:tr w:rsidR="00B014C3" w:rsidRPr="00B014C3" w:rsidTr="00B014C3">
        <w:tc>
          <w:tcPr>
            <w:tcW w:w="468" w:type="dxa"/>
          </w:tcPr>
          <w:p w:rsidR="00B014C3" w:rsidRPr="00B014C3" w:rsidRDefault="00B014C3" w:rsidP="00B014C3">
            <w:pPr>
              <w:widowControl w:val="0"/>
              <w:autoSpaceDE w:val="0"/>
              <w:autoSpaceDN w:val="0"/>
              <w:adjustRightInd w:val="0"/>
              <w:jc w:val="both"/>
            </w:pPr>
            <w:r w:rsidRPr="00B014C3">
              <w:t>2</w:t>
            </w:r>
          </w:p>
        </w:tc>
        <w:tc>
          <w:tcPr>
            <w:tcW w:w="2880" w:type="dxa"/>
          </w:tcPr>
          <w:p w:rsidR="00B014C3" w:rsidRPr="00B014C3" w:rsidRDefault="00B014C3" w:rsidP="00B014C3">
            <w:pPr>
              <w:widowControl w:val="0"/>
              <w:autoSpaceDE w:val="0"/>
              <w:autoSpaceDN w:val="0"/>
              <w:adjustRightInd w:val="0"/>
              <w:jc w:val="both"/>
              <w:rPr>
                <w:b/>
              </w:rPr>
            </w:pPr>
            <w:r w:rsidRPr="00B014C3">
              <w:t xml:space="preserve">Количество получателей адресных выплат </w:t>
            </w:r>
            <w:proofErr w:type="spellStart"/>
            <w:proofErr w:type="gramStart"/>
            <w:r w:rsidRPr="00B014C3">
              <w:t>допол-нительных</w:t>
            </w:r>
            <w:proofErr w:type="spellEnd"/>
            <w:proofErr w:type="gramEnd"/>
            <w:r w:rsidRPr="00B014C3">
              <w:t xml:space="preserve"> мер </w:t>
            </w:r>
            <w:proofErr w:type="spellStart"/>
            <w:r w:rsidRPr="00B014C3">
              <w:t>социаль-ной</w:t>
            </w:r>
            <w:proofErr w:type="spellEnd"/>
            <w:r w:rsidRPr="00B014C3">
              <w:t xml:space="preserve"> поддержки жителям Ломоносовского муниципального района  </w:t>
            </w:r>
          </w:p>
        </w:tc>
        <w:tc>
          <w:tcPr>
            <w:tcW w:w="622" w:type="dxa"/>
          </w:tcPr>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чел.</w:t>
            </w:r>
          </w:p>
        </w:tc>
        <w:tc>
          <w:tcPr>
            <w:tcW w:w="1079"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не </w:t>
            </w:r>
          </w:p>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менее 60</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не </w:t>
            </w:r>
          </w:p>
          <w:p w:rsidR="00B014C3" w:rsidRPr="00B014C3" w:rsidRDefault="00B014C3" w:rsidP="00B014C3">
            <w:pPr>
              <w:widowControl w:val="0"/>
              <w:autoSpaceDE w:val="0"/>
              <w:autoSpaceDN w:val="0"/>
              <w:adjustRightInd w:val="0"/>
              <w:jc w:val="center"/>
              <w:rPr>
                <w:b/>
              </w:rPr>
            </w:pPr>
            <w:r w:rsidRPr="00B014C3">
              <w:t>менее 100</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не</w:t>
            </w:r>
          </w:p>
          <w:p w:rsidR="00B014C3" w:rsidRPr="00B014C3" w:rsidRDefault="00B014C3" w:rsidP="00B014C3">
            <w:pPr>
              <w:widowControl w:val="0"/>
              <w:autoSpaceDE w:val="0"/>
              <w:autoSpaceDN w:val="0"/>
              <w:adjustRightInd w:val="0"/>
              <w:jc w:val="center"/>
              <w:rPr>
                <w:b/>
              </w:rPr>
            </w:pPr>
            <w:r w:rsidRPr="00B014C3">
              <w:t>менее 100</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не</w:t>
            </w:r>
          </w:p>
          <w:p w:rsidR="00B014C3" w:rsidRPr="00B014C3" w:rsidRDefault="00B014C3" w:rsidP="00B014C3">
            <w:pPr>
              <w:widowControl w:val="0"/>
              <w:autoSpaceDE w:val="0"/>
              <w:autoSpaceDN w:val="0"/>
              <w:adjustRightInd w:val="0"/>
              <w:jc w:val="center"/>
              <w:rPr>
                <w:b/>
              </w:rPr>
            </w:pPr>
            <w:r w:rsidRPr="00B014C3">
              <w:t>менее 100</w:t>
            </w:r>
          </w:p>
        </w:tc>
        <w:tc>
          <w:tcPr>
            <w:tcW w:w="9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не</w:t>
            </w:r>
          </w:p>
          <w:p w:rsidR="00B014C3" w:rsidRPr="00B014C3" w:rsidRDefault="00B014C3" w:rsidP="00B014C3">
            <w:pPr>
              <w:widowControl w:val="0"/>
              <w:autoSpaceDE w:val="0"/>
              <w:autoSpaceDN w:val="0"/>
              <w:adjustRightInd w:val="0"/>
              <w:jc w:val="center"/>
              <w:rPr>
                <w:b/>
              </w:rPr>
            </w:pPr>
            <w:r w:rsidRPr="00B014C3">
              <w:t>менее 100</w:t>
            </w:r>
          </w:p>
        </w:tc>
      </w:tr>
    </w:tbl>
    <w:p w:rsidR="00B014C3" w:rsidRPr="00B014C3" w:rsidRDefault="00B014C3" w:rsidP="00B014C3">
      <w:pPr>
        <w:widowControl w:val="0"/>
        <w:autoSpaceDE w:val="0"/>
        <w:autoSpaceDN w:val="0"/>
        <w:adjustRightInd w:val="0"/>
        <w:ind w:firstLine="540"/>
        <w:jc w:val="both"/>
        <w:rPr>
          <w:b/>
        </w:rPr>
      </w:pPr>
    </w:p>
    <w:p w:rsidR="00B014C3" w:rsidRPr="00B014C3" w:rsidRDefault="00B014C3" w:rsidP="00B014C3">
      <w:pPr>
        <w:widowControl w:val="0"/>
        <w:pBdr>
          <w:bottom w:val="single" w:sz="6" w:space="1" w:color="auto"/>
        </w:pBdr>
        <w:autoSpaceDE w:val="0"/>
        <w:autoSpaceDN w:val="0"/>
        <w:adjustRightInd w:val="0"/>
        <w:ind w:firstLine="540"/>
        <w:jc w:val="both"/>
      </w:pPr>
    </w:p>
    <w:p w:rsidR="00B014C3" w:rsidRPr="00B014C3" w:rsidRDefault="00B014C3" w:rsidP="00B014C3">
      <w:pPr>
        <w:tabs>
          <w:tab w:val="left" w:pos="7195"/>
        </w:tabs>
        <w:rPr>
          <w:color w:val="000000"/>
        </w:rPr>
      </w:pPr>
      <w:bookmarkStart w:id="3" w:name="Par385"/>
      <w:bookmarkEnd w:id="3"/>
    </w:p>
    <w:p w:rsidR="00B014C3" w:rsidRPr="00B014C3" w:rsidRDefault="00B014C3" w:rsidP="00B014C3">
      <w:pPr>
        <w:tabs>
          <w:tab w:val="left" w:pos="7195"/>
        </w:tabs>
        <w:rPr>
          <w:color w:val="000000"/>
        </w:rPr>
      </w:pPr>
      <w:r w:rsidRPr="00B014C3">
        <w:rPr>
          <w:color w:val="000000"/>
        </w:rPr>
        <w:t>Начальник отдела</w:t>
      </w:r>
    </w:p>
    <w:p w:rsidR="00B014C3" w:rsidRPr="00B014C3" w:rsidRDefault="00B014C3" w:rsidP="00B014C3">
      <w:pPr>
        <w:tabs>
          <w:tab w:val="left" w:pos="7195"/>
        </w:tabs>
      </w:pPr>
      <w:r w:rsidRPr="00B014C3">
        <w:rPr>
          <w:color w:val="000000"/>
        </w:rPr>
        <w:t>социально-культурных проектов</w:t>
      </w:r>
      <w:r w:rsidRPr="00B014C3">
        <w:tab/>
        <w:t xml:space="preserve">       А.А. Кузнецов</w:t>
      </w:r>
    </w:p>
    <w:p w:rsidR="00B014C3" w:rsidRPr="00B014C3" w:rsidRDefault="00B014C3" w:rsidP="00B014C3"/>
    <w:p w:rsidR="00B014C3" w:rsidRPr="00B014C3" w:rsidRDefault="00B014C3" w:rsidP="00B014C3"/>
    <w:p w:rsidR="00E71735" w:rsidRDefault="00E71735" w:rsidP="00B014C3">
      <w:pPr>
        <w:widowControl w:val="0"/>
        <w:autoSpaceDE w:val="0"/>
        <w:autoSpaceDN w:val="0"/>
        <w:adjustRightInd w:val="0"/>
        <w:jc w:val="right"/>
        <w:outlineLvl w:val="1"/>
      </w:pPr>
    </w:p>
    <w:p w:rsidR="00E71735" w:rsidRDefault="00E71735" w:rsidP="00B014C3">
      <w:pPr>
        <w:widowControl w:val="0"/>
        <w:autoSpaceDE w:val="0"/>
        <w:autoSpaceDN w:val="0"/>
        <w:adjustRightInd w:val="0"/>
        <w:jc w:val="right"/>
        <w:outlineLvl w:val="1"/>
      </w:pPr>
    </w:p>
    <w:p w:rsidR="00E71735" w:rsidRDefault="00E71735" w:rsidP="00B014C3">
      <w:pPr>
        <w:widowControl w:val="0"/>
        <w:autoSpaceDE w:val="0"/>
        <w:autoSpaceDN w:val="0"/>
        <w:adjustRightInd w:val="0"/>
        <w:jc w:val="right"/>
        <w:outlineLvl w:val="1"/>
      </w:pPr>
    </w:p>
    <w:p w:rsidR="00E71735" w:rsidRDefault="00E71735" w:rsidP="00B014C3">
      <w:pPr>
        <w:widowControl w:val="0"/>
        <w:autoSpaceDE w:val="0"/>
        <w:autoSpaceDN w:val="0"/>
        <w:adjustRightInd w:val="0"/>
        <w:jc w:val="right"/>
        <w:outlineLvl w:val="1"/>
      </w:pPr>
    </w:p>
    <w:p w:rsidR="00E71735" w:rsidRDefault="00E71735" w:rsidP="00B014C3">
      <w:pPr>
        <w:widowControl w:val="0"/>
        <w:autoSpaceDE w:val="0"/>
        <w:autoSpaceDN w:val="0"/>
        <w:adjustRightInd w:val="0"/>
        <w:jc w:val="right"/>
        <w:outlineLvl w:val="1"/>
      </w:pPr>
    </w:p>
    <w:p w:rsidR="00B014C3" w:rsidRPr="00B014C3" w:rsidRDefault="00B014C3" w:rsidP="00B014C3">
      <w:pPr>
        <w:widowControl w:val="0"/>
        <w:autoSpaceDE w:val="0"/>
        <w:autoSpaceDN w:val="0"/>
        <w:adjustRightInd w:val="0"/>
        <w:jc w:val="right"/>
        <w:outlineLvl w:val="1"/>
      </w:pPr>
      <w:r w:rsidRPr="00B014C3">
        <w:lastRenderedPageBreak/>
        <w:t xml:space="preserve">ПРИЛОЖЕНИЕ 3 </w:t>
      </w:r>
    </w:p>
    <w:p w:rsidR="00B014C3" w:rsidRPr="00B014C3" w:rsidRDefault="00B014C3" w:rsidP="00B014C3">
      <w:pPr>
        <w:widowControl w:val="0"/>
        <w:autoSpaceDE w:val="0"/>
        <w:autoSpaceDN w:val="0"/>
        <w:adjustRightInd w:val="0"/>
        <w:jc w:val="right"/>
      </w:pPr>
      <w:r w:rsidRPr="00B014C3">
        <w:t>к муниципальной программе</w:t>
      </w:r>
    </w:p>
    <w:p w:rsidR="00B014C3" w:rsidRPr="00B014C3" w:rsidRDefault="00B014C3" w:rsidP="00B014C3">
      <w:pPr>
        <w:widowControl w:val="0"/>
        <w:autoSpaceDE w:val="0"/>
        <w:autoSpaceDN w:val="0"/>
        <w:adjustRightInd w:val="0"/>
        <w:jc w:val="right"/>
      </w:pPr>
      <w:r w:rsidRPr="00B014C3">
        <w:t xml:space="preserve">муниципального образования </w:t>
      </w:r>
    </w:p>
    <w:p w:rsidR="00B014C3" w:rsidRPr="00B014C3" w:rsidRDefault="00B014C3" w:rsidP="00B014C3">
      <w:pPr>
        <w:widowControl w:val="0"/>
        <w:autoSpaceDE w:val="0"/>
        <w:autoSpaceDN w:val="0"/>
        <w:adjustRightInd w:val="0"/>
        <w:jc w:val="right"/>
      </w:pPr>
      <w:r w:rsidRPr="00B014C3">
        <w:t>Ломоносовский муниципальный район</w:t>
      </w:r>
    </w:p>
    <w:p w:rsidR="00B014C3" w:rsidRPr="00B014C3" w:rsidRDefault="00B014C3" w:rsidP="00B014C3">
      <w:pPr>
        <w:widowControl w:val="0"/>
        <w:autoSpaceDE w:val="0"/>
        <w:autoSpaceDN w:val="0"/>
        <w:adjustRightInd w:val="0"/>
        <w:jc w:val="right"/>
      </w:pPr>
      <w:r w:rsidRPr="00B014C3">
        <w:t>Ленинградской области</w:t>
      </w:r>
    </w:p>
    <w:p w:rsidR="00B014C3" w:rsidRPr="00B014C3" w:rsidRDefault="00B014C3" w:rsidP="00B014C3">
      <w:pPr>
        <w:widowControl w:val="0"/>
        <w:autoSpaceDE w:val="0"/>
        <w:autoSpaceDN w:val="0"/>
        <w:adjustRightInd w:val="0"/>
        <w:jc w:val="right"/>
      </w:pPr>
      <w:r w:rsidRPr="00B014C3">
        <w:t xml:space="preserve">«Дополнительные меры </w:t>
      </w:r>
    </w:p>
    <w:p w:rsidR="00B014C3" w:rsidRPr="00B014C3" w:rsidRDefault="00B014C3" w:rsidP="00B014C3">
      <w:pPr>
        <w:widowControl w:val="0"/>
        <w:autoSpaceDE w:val="0"/>
        <w:autoSpaceDN w:val="0"/>
        <w:adjustRightInd w:val="0"/>
        <w:jc w:val="right"/>
      </w:pPr>
      <w:r w:rsidRPr="00B014C3">
        <w:t xml:space="preserve">социальной поддержки населения </w:t>
      </w:r>
    </w:p>
    <w:p w:rsidR="00B014C3" w:rsidRPr="00B014C3" w:rsidRDefault="00B014C3" w:rsidP="00B014C3">
      <w:pPr>
        <w:widowControl w:val="0"/>
        <w:autoSpaceDE w:val="0"/>
        <w:autoSpaceDN w:val="0"/>
        <w:adjustRightInd w:val="0"/>
        <w:jc w:val="right"/>
      </w:pPr>
      <w:r w:rsidRPr="00B014C3">
        <w:t xml:space="preserve"> в Ломоносовском муниципальном районе»</w:t>
      </w:r>
    </w:p>
    <w:p w:rsidR="00B014C3" w:rsidRPr="00B014C3" w:rsidRDefault="00B014C3" w:rsidP="00B014C3">
      <w:pPr>
        <w:widowControl w:val="0"/>
        <w:autoSpaceDE w:val="0"/>
        <w:autoSpaceDN w:val="0"/>
        <w:adjustRightInd w:val="0"/>
        <w:ind w:firstLine="540"/>
        <w:jc w:val="both"/>
      </w:pPr>
    </w:p>
    <w:p w:rsidR="00B014C3" w:rsidRPr="00B014C3" w:rsidRDefault="00B014C3" w:rsidP="00B014C3">
      <w:pPr>
        <w:widowControl w:val="0"/>
        <w:autoSpaceDE w:val="0"/>
        <w:autoSpaceDN w:val="0"/>
        <w:adjustRightInd w:val="0"/>
        <w:jc w:val="center"/>
        <w:rPr>
          <w:b/>
        </w:rPr>
      </w:pPr>
      <w:bookmarkStart w:id="4" w:name="Par426"/>
      <w:bookmarkEnd w:id="4"/>
    </w:p>
    <w:p w:rsidR="00B014C3" w:rsidRPr="00B014C3" w:rsidRDefault="00B014C3" w:rsidP="00B014C3">
      <w:pPr>
        <w:widowControl w:val="0"/>
        <w:autoSpaceDE w:val="0"/>
        <w:autoSpaceDN w:val="0"/>
        <w:adjustRightInd w:val="0"/>
        <w:jc w:val="center"/>
        <w:rPr>
          <w:b/>
        </w:rPr>
      </w:pPr>
    </w:p>
    <w:p w:rsidR="00B014C3" w:rsidRPr="00B014C3" w:rsidRDefault="00B014C3" w:rsidP="00B014C3">
      <w:pPr>
        <w:widowControl w:val="0"/>
        <w:autoSpaceDE w:val="0"/>
        <w:autoSpaceDN w:val="0"/>
        <w:adjustRightInd w:val="0"/>
        <w:jc w:val="center"/>
        <w:rPr>
          <w:b/>
        </w:rPr>
      </w:pPr>
      <w:r w:rsidRPr="00B014C3">
        <w:rPr>
          <w:b/>
        </w:rPr>
        <w:t>Сведения</w:t>
      </w:r>
    </w:p>
    <w:p w:rsidR="00B014C3" w:rsidRPr="00B014C3" w:rsidRDefault="00B014C3" w:rsidP="00B014C3">
      <w:pPr>
        <w:widowControl w:val="0"/>
        <w:autoSpaceDE w:val="0"/>
        <w:autoSpaceDN w:val="0"/>
        <w:adjustRightInd w:val="0"/>
        <w:jc w:val="center"/>
        <w:rPr>
          <w:b/>
        </w:rPr>
      </w:pPr>
      <w:r w:rsidRPr="00B014C3">
        <w:rPr>
          <w:b/>
        </w:rPr>
        <w:t>о порядке сбора информации и методике расчета показателя</w:t>
      </w:r>
    </w:p>
    <w:p w:rsidR="00B014C3" w:rsidRPr="00B014C3" w:rsidRDefault="00B014C3" w:rsidP="00B014C3">
      <w:pPr>
        <w:widowControl w:val="0"/>
        <w:autoSpaceDE w:val="0"/>
        <w:autoSpaceDN w:val="0"/>
        <w:adjustRightInd w:val="0"/>
        <w:jc w:val="center"/>
        <w:rPr>
          <w:b/>
        </w:rPr>
      </w:pPr>
      <w:r w:rsidRPr="00B014C3">
        <w:rPr>
          <w:b/>
        </w:rPr>
        <w:t xml:space="preserve">(индикатора) муниципальной программы </w:t>
      </w:r>
    </w:p>
    <w:p w:rsidR="00B014C3" w:rsidRPr="00B014C3" w:rsidRDefault="00B014C3" w:rsidP="00B014C3">
      <w:pPr>
        <w:widowControl w:val="0"/>
        <w:autoSpaceDE w:val="0"/>
        <w:autoSpaceDN w:val="0"/>
        <w:adjustRightInd w:val="0"/>
        <w:jc w:val="center"/>
        <w:rPr>
          <w:b/>
        </w:rPr>
      </w:pPr>
      <w:r w:rsidRPr="00B014C3">
        <w:rPr>
          <w:b/>
        </w:rPr>
        <w:t>«Дополнительные меры социальной поддержки населения</w:t>
      </w:r>
    </w:p>
    <w:p w:rsidR="00B014C3" w:rsidRPr="00B014C3" w:rsidRDefault="00B014C3" w:rsidP="00B014C3">
      <w:pPr>
        <w:widowControl w:val="0"/>
        <w:autoSpaceDE w:val="0"/>
        <w:autoSpaceDN w:val="0"/>
        <w:adjustRightInd w:val="0"/>
        <w:jc w:val="center"/>
        <w:rPr>
          <w:b/>
        </w:rPr>
      </w:pPr>
      <w:r w:rsidRPr="00B014C3">
        <w:rPr>
          <w:b/>
        </w:rPr>
        <w:t xml:space="preserve"> в Ломоносовском муниципальном районе»</w:t>
      </w:r>
    </w:p>
    <w:p w:rsidR="00B014C3" w:rsidRPr="00B014C3" w:rsidRDefault="00B014C3" w:rsidP="00B014C3">
      <w:pPr>
        <w:widowControl w:val="0"/>
        <w:autoSpaceDE w:val="0"/>
        <w:autoSpaceDN w:val="0"/>
        <w:adjustRightInd w:val="0"/>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720"/>
        <w:gridCol w:w="1260"/>
        <w:gridCol w:w="900"/>
        <w:gridCol w:w="1980"/>
        <w:gridCol w:w="945"/>
        <w:gridCol w:w="1215"/>
      </w:tblGrid>
      <w:tr w:rsidR="00B014C3" w:rsidRPr="00B014C3" w:rsidTr="00E71735">
        <w:tc>
          <w:tcPr>
            <w:tcW w:w="648" w:type="dxa"/>
          </w:tcPr>
          <w:p w:rsidR="00B014C3" w:rsidRPr="00B014C3" w:rsidRDefault="00B014C3" w:rsidP="00B014C3">
            <w:pPr>
              <w:widowControl w:val="0"/>
              <w:autoSpaceDE w:val="0"/>
              <w:autoSpaceDN w:val="0"/>
              <w:adjustRightInd w:val="0"/>
              <w:jc w:val="center"/>
            </w:pPr>
            <w:r w:rsidRPr="00B014C3">
              <w:t xml:space="preserve">№ </w:t>
            </w:r>
            <w:proofErr w:type="spellStart"/>
            <w:proofErr w:type="gramStart"/>
            <w:r w:rsidRPr="00B014C3">
              <w:t>п</w:t>
            </w:r>
            <w:proofErr w:type="spellEnd"/>
            <w:proofErr w:type="gramEnd"/>
            <w:r w:rsidRPr="00B014C3">
              <w:t>/</w:t>
            </w:r>
            <w:proofErr w:type="spellStart"/>
            <w:r w:rsidRPr="00B014C3">
              <w:t>п</w:t>
            </w:r>
            <w:proofErr w:type="spellEnd"/>
          </w:p>
        </w:tc>
        <w:tc>
          <w:tcPr>
            <w:tcW w:w="2160" w:type="dxa"/>
          </w:tcPr>
          <w:p w:rsidR="00B014C3" w:rsidRPr="00B014C3" w:rsidRDefault="00B014C3" w:rsidP="00B014C3">
            <w:pPr>
              <w:widowControl w:val="0"/>
              <w:autoSpaceDE w:val="0"/>
              <w:autoSpaceDN w:val="0"/>
              <w:adjustRightInd w:val="0"/>
              <w:jc w:val="center"/>
            </w:pPr>
            <w:r w:rsidRPr="00B014C3">
              <w:t xml:space="preserve">Наименование </w:t>
            </w:r>
          </w:p>
          <w:p w:rsidR="00B014C3" w:rsidRPr="00B014C3" w:rsidRDefault="00B014C3" w:rsidP="00B014C3">
            <w:pPr>
              <w:widowControl w:val="0"/>
              <w:autoSpaceDE w:val="0"/>
              <w:autoSpaceDN w:val="0"/>
              <w:adjustRightInd w:val="0"/>
              <w:jc w:val="center"/>
            </w:pPr>
            <w:r w:rsidRPr="00B014C3">
              <w:t>показателя</w:t>
            </w:r>
          </w:p>
        </w:tc>
        <w:tc>
          <w:tcPr>
            <w:tcW w:w="720" w:type="dxa"/>
          </w:tcPr>
          <w:p w:rsidR="00B014C3" w:rsidRPr="00B014C3" w:rsidRDefault="00B014C3" w:rsidP="00B014C3">
            <w:pPr>
              <w:widowControl w:val="0"/>
              <w:autoSpaceDE w:val="0"/>
              <w:autoSpaceDN w:val="0"/>
              <w:adjustRightInd w:val="0"/>
              <w:jc w:val="center"/>
            </w:pPr>
            <w:r w:rsidRPr="00B014C3">
              <w:t xml:space="preserve">Ед. </w:t>
            </w:r>
            <w:proofErr w:type="spellStart"/>
            <w:r w:rsidRPr="00B014C3">
              <w:t>изм</w:t>
            </w:r>
            <w:proofErr w:type="spellEnd"/>
            <w:r w:rsidRPr="00B014C3">
              <w:t>.</w:t>
            </w:r>
          </w:p>
        </w:tc>
        <w:tc>
          <w:tcPr>
            <w:tcW w:w="1260" w:type="dxa"/>
          </w:tcPr>
          <w:p w:rsidR="00B014C3" w:rsidRPr="00B014C3" w:rsidRDefault="00B014C3" w:rsidP="00B014C3">
            <w:pPr>
              <w:widowControl w:val="0"/>
              <w:autoSpaceDE w:val="0"/>
              <w:autoSpaceDN w:val="0"/>
              <w:adjustRightInd w:val="0"/>
              <w:jc w:val="center"/>
            </w:pPr>
            <w:proofErr w:type="spellStart"/>
            <w:proofErr w:type="gramStart"/>
            <w:r w:rsidRPr="00B014C3">
              <w:t>Опреде-ление</w:t>
            </w:r>
            <w:proofErr w:type="spellEnd"/>
            <w:proofErr w:type="gramEnd"/>
            <w:r w:rsidRPr="00B014C3">
              <w:t xml:space="preserve"> </w:t>
            </w:r>
            <w:proofErr w:type="spellStart"/>
            <w:r w:rsidRPr="00B014C3">
              <w:t>показа-теля</w:t>
            </w:r>
            <w:proofErr w:type="spellEnd"/>
          </w:p>
        </w:tc>
        <w:tc>
          <w:tcPr>
            <w:tcW w:w="900" w:type="dxa"/>
            <w:shd w:val="clear" w:color="auto" w:fill="auto"/>
          </w:tcPr>
          <w:p w:rsidR="00B014C3" w:rsidRPr="00B014C3" w:rsidRDefault="00B014C3" w:rsidP="00B014C3">
            <w:pPr>
              <w:widowControl w:val="0"/>
              <w:autoSpaceDE w:val="0"/>
              <w:autoSpaceDN w:val="0"/>
              <w:adjustRightInd w:val="0"/>
              <w:jc w:val="center"/>
            </w:pPr>
            <w:r w:rsidRPr="00B014C3">
              <w:t>Временные характеристики</w:t>
            </w:r>
          </w:p>
        </w:tc>
        <w:tc>
          <w:tcPr>
            <w:tcW w:w="1980" w:type="dxa"/>
            <w:shd w:val="clear" w:color="auto" w:fill="auto"/>
          </w:tcPr>
          <w:p w:rsidR="00B014C3" w:rsidRPr="00B014C3" w:rsidRDefault="00B014C3" w:rsidP="00B014C3">
            <w:pPr>
              <w:widowControl w:val="0"/>
              <w:autoSpaceDE w:val="0"/>
              <w:autoSpaceDN w:val="0"/>
              <w:adjustRightInd w:val="0"/>
              <w:jc w:val="center"/>
            </w:pPr>
            <w:r w:rsidRPr="00B014C3">
              <w:t>Алгоритм формирования (формула) показателя и методические пояснения</w:t>
            </w:r>
          </w:p>
        </w:tc>
        <w:tc>
          <w:tcPr>
            <w:tcW w:w="945" w:type="dxa"/>
            <w:shd w:val="clear" w:color="auto" w:fill="auto"/>
          </w:tcPr>
          <w:p w:rsidR="00B014C3" w:rsidRPr="00B014C3" w:rsidRDefault="00B014C3" w:rsidP="00B014C3">
            <w:pPr>
              <w:widowControl w:val="0"/>
              <w:autoSpaceDE w:val="0"/>
              <w:autoSpaceDN w:val="0"/>
              <w:adjustRightInd w:val="0"/>
              <w:jc w:val="center"/>
            </w:pPr>
            <w:r w:rsidRPr="00B014C3">
              <w:t xml:space="preserve">Метод сбора и номер формы  </w:t>
            </w:r>
            <w:proofErr w:type="spellStart"/>
            <w:proofErr w:type="gramStart"/>
            <w:r w:rsidRPr="00B014C3">
              <w:t>отчет-ности</w:t>
            </w:r>
            <w:proofErr w:type="spellEnd"/>
            <w:proofErr w:type="gramEnd"/>
          </w:p>
        </w:tc>
        <w:tc>
          <w:tcPr>
            <w:tcW w:w="1215" w:type="dxa"/>
          </w:tcPr>
          <w:p w:rsidR="00B014C3" w:rsidRPr="00B014C3" w:rsidRDefault="00B014C3" w:rsidP="00B014C3">
            <w:pPr>
              <w:widowControl w:val="0"/>
              <w:autoSpaceDE w:val="0"/>
              <w:autoSpaceDN w:val="0"/>
              <w:adjustRightInd w:val="0"/>
              <w:jc w:val="center"/>
            </w:pPr>
            <w:r w:rsidRPr="00B014C3">
              <w:t xml:space="preserve">Объект </w:t>
            </w:r>
          </w:p>
          <w:p w:rsidR="00B014C3" w:rsidRPr="00B014C3" w:rsidRDefault="00B014C3" w:rsidP="00B014C3">
            <w:pPr>
              <w:widowControl w:val="0"/>
              <w:autoSpaceDE w:val="0"/>
              <w:autoSpaceDN w:val="0"/>
              <w:adjustRightInd w:val="0"/>
              <w:jc w:val="center"/>
            </w:pPr>
            <w:proofErr w:type="spellStart"/>
            <w:proofErr w:type="gramStart"/>
            <w:r w:rsidRPr="00B014C3">
              <w:t>наблю-дения</w:t>
            </w:r>
            <w:proofErr w:type="spellEnd"/>
            <w:proofErr w:type="gramEnd"/>
          </w:p>
        </w:tc>
      </w:tr>
      <w:tr w:rsidR="00B014C3" w:rsidRPr="00B014C3" w:rsidTr="00E71735">
        <w:tc>
          <w:tcPr>
            <w:tcW w:w="648" w:type="dxa"/>
          </w:tcPr>
          <w:p w:rsidR="00B014C3" w:rsidRPr="00B014C3" w:rsidRDefault="00B014C3" w:rsidP="00B014C3">
            <w:pPr>
              <w:widowControl w:val="0"/>
              <w:autoSpaceDE w:val="0"/>
              <w:autoSpaceDN w:val="0"/>
              <w:adjustRightInd w:val="0"/>
              <w:jc w:val="center"/>
            </w:pPr>
            <w:r w:rsidRPr="00B014C3">
              <w:t>1</w:t>
            </w:r>
          </w:p>
        </w:tc>
        <w:tc>
          <w:tcPr>
            <w:tcW w:w="2160" w:type="dxa"/>
          </w:tcPr>
          <w:p w:rsidR="00B014C3" w:rsidRPr="00B014C3" w:rsidRDefault="00B014C3" w:rsidP="00B014C3">
            <w:pPr>
              <w:widowControl w:val="0"/>
              <w:autoSpaceDE w:val="0"/>
              <w:autoSpaceDN w:val="0"/>
              <w:adjustRightInd w:val="0"/>
              <w:jc w:val="center"/>
            </w:pPr>
            <w:r w:rsidRPr="00B014C3">
              <w:t>2</w:t>
            </w:r>
          </w:p>
        </w:tc>
        <w:tc>
          <w:tcPr>
            <w:tcW w:w="720" w:type="dxa"/>
          </w:tcPr>
          <w:p w:rsidR="00B014C3" w:rsidRPr="00B014C3" w:rsidRDefault="00B014C3" w:rsidP="00B014C3">
            <w:pPr>
              <w:widowControl w:val="0"/>
              <w:autoSpaceDE w:val="0"/>
              <w:autoSpaceDN w:val="0"/>
              <w:adjustRightInd w:val="0"/>
              <w:jc w:val="center"/>
            </w:pPr>
            <w:r w:rsidRPr="00B014C3">
              <w:t>3</w:t>
            </w:r>
          </w:p>
        </w:tc>
        <w:tc>
          <w:tcPr>
            <w:tcW w:w="1260" w:type="dxa"/>
          </w:tcPr>
          <w:p w:rsidR="00B014C3" w:rsidRPr="00B014C3" w:rsidRDefault="00B014C3" w:rsidP="00B014C3">
            <w:pPr>
              <w:widowControl w:val="0"/>
              <w:autoSpaceDE w:val="0"/>
              <w:autoSpaceDN w:val="0"/>
              <w:adjustRightInd w:val="0"/>
              <w:jc w:val="center"/>
            </w:pPr>
            <w:r w:rsidRPr="00B014C3">
              <w:t>4</w:t>
            </w:r>
          </w:p>
        </w:tc>
        <w:tc>
          <w:tcPr>
            <w:tcW w:w="900" w:type="dxa"/>
            <w:shd w:val="clear" w:color="auto" w:fill="auto"/>
          </w:tcPr>
          <w:p w:rsidR="00B014C3" w:rsidRPr="00B014C3" w:rsidRDefault="00B014C3" w:rsidP="00B014C3">
            <w:pPr>
              <w:widowControl w:val="0"/>
              <w:autoSpaceDE w:val="0"/>
              <w:autoSpaceDN w:val="0"/>
              <w:adjustRightInd w:val="0"/>
              <w:jc w:val="center"/>
            </w:pPr>
            <w:r w:rsidRPr="00B014C3">
              <w:t>5</w:t>
            </w:r>
          </w:p>
        </w:tc>
        <w:tc>
          <w:tcPr>
            <w:tcW w:w="1980" w:type="dxa"/>
            <w:shd w:val="clear" w:color="auto" w:fill="auto"/>
          </w:tcPr>
          <w:p w:rsidR="00B014C3" w:rsidRPr="00B014C3" w:rsidRDefault="00B014C3" w:rsidP="00B014C3">
            <w:pPr>
              <w:widowControl w:val="0"/>
              <w:autoSpaceDE w:val="0"/>
              <w:autoSpaceDN w:val="0"/>
              <w:adjustRightInd w:val="0"/>
              <w:jc w:val="center"/>
            </w:pPr>
            <w:r w:rsidRPr="00B014C3">
              <w:t>6</w:t>
            </w:r>
          </w:p>
        </w:tc>
        <w:tc>
          <w:tcPr>
            <w:tcW w:w="945" w:type="dxa"/>
            <w:shd w:val="clear" w:color="auto" w:fill="auto"/>
          </w:tcPr>
          <w:p w:rsidR="00B014C3" w:rsidRPr="00B014C3" w:rsidRDefault="00B014C3" w:rsidP="00B014C3">
            <w:pPr>
              <w:widowControl w:val="0"/>
              <w:autoSpaceDE w:val="0"/>
              <w:autoSpaceDN w:val="0"/>
              <w:adjustRightInd w:val="0"/>
              <w:jc w:val="center"/>
            </w:pPr>
            <w:r w:rsidRPr="00B014C3">
              <w:t>8</w:t>
            </w:r>
          </w:p>
        </w:tc>
        <w:tc>
          <w:tcPr>
            <w:tcW w:w="1215" w:type="dxa"/>
          </w:tcPr>
          <w:p w:rsidR="00B014C3" w:rsidRPr="00B014C3" w:rsidRDefault="00B014C3" w:rsidP="00B014C3">
            <w:pPr>
              <w:widowControl w:val="0"/>
              <w:autoSpaceDE w:val="0"/>
              <w:autoSpaceDN w:val="0"/>
              <w:adjustRightInd w:val="0"/>
              <w:jc w:val="center"/>
            </w:pPr>
            <w:r w:rsidRPr="00B014C3">
              <w:t>9</w:t>
            </w:r>
          </w:p>
        </w:tc>
      </w:tr>
      <w:tr w:rsidR="00B014C3" w:rsidRPr="00B014C3" w:rsidTr="00E71735">
        <w:tc>
          <w:tcPr>
            <w:tcW w:w="648" w:type="dxa"/>
          </w:tcPr>
          <w:p w:rsidR="00B014C3" w:rsidRPr="00B014C3" w:rsidRDefault="00B014C3" w:rsidP="00B014C3">
            <w:pPr>
              <w:widowControl w:val="0"/>
              <w:autoSpaceDE w:val="0"/>
              <w:autoSpaceDN w:val="0"/>
              <w:adjustRightInd w:val="0"/>
              <w:jc w:val="center"/>
            </w:pPr>
            <w:r w:rsidRPr="00B014C3">
              <w:t>1.</w:t>
            </w:r>
          </w:p>
        </w:tc>
        <w:tc>
          <w:tcPr>
            <w:tcW w:w="2160" w:type="dxa"/>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Своевременность выплаты </w:t>
            </w:r>
            <w:proofErr w:type="spellStart"/>
            <w:proofErr w:type="gramStart"/>
            <w:r w:rsidRPr="00B014C3">
              <w:rPr>
                <w:rFonts w:ascii="Times New Roman" w:hAnsi="Times New Roman" w:cs="Times New Roman"/>
                <w:sz w:val="24"/>
                <w:szCs w:val="24"/>
              </w:rPr>
              <w:t>пенсион-ного</w:t>
            </w:r>
            <w:proofErr w:type="spellEnd"/>
            <w:proofErr w:type="gramEnd"/>
            <w:r w:rsidRPr="00B014C3">
              <w:rPr>
                <w:rFonts w:ascii="Times New Roman" w:hAnsi="Times New Roman" w:cs="Times New Roman"/>
                <w:sz w:val="24"/>
                <w:szCs w:val="24"/>
              </w:rPr>
              <w:t xml:space="preserve"> обеспечения лицам, замещавшим муниципальные </w:t>
            </w:r>
            <w:proofErr w:type="spellStart"/>
            <w:r w:rsidRPr="00B014C3">
              <w:rPr>
                <w:rFonts w:ascii="Times New Roman" w:hAnsi="Times New Roman" w:cs="Times New Roman"/>
                <w:sz w:val="24"/>
                <w:szCs w:val="24"/>
              </w:rPr>
              <w:t>до-лжности</w:t>
            </w:r>
            <w:proofErr w:type="spellEnd"/>
            <w:r w:rsidRPr="00B014C3">
              <w:rPr>
                <w:rFonts w:ascii="Times New Roman" w:hAnsi="Times New Roman" w:cs="Times New Roman"/>
                <w:sz w:val="24"/>
                <w:szCs w:val="24"/>
              </w:rPr>
              <w:t xml:space="preserve"> и  </w:t>
            </w:r>
            <w:proofErr w:type="spellStart"/>
            <w:r w:rsidRPr="00B014C3">
              <w:rPr>
                <w:rFonts w:ascii="Times New Roman" w:hAnsi="Times New Roman" w:cs="Times New Roman"/>
                <w:sz w:val="24"/>
                <w:szCs w:val="24"/>
              </w:rPr>
              <w:t>долж-ности</w:t>
            </w:r>
            <w:proofErr w:type="spellEnd"/>
            <w:r w:rsidRPr="00B014C3">
              <w:rPr>
                <w:rFonts w:ascii="Times New Roman" w:hAnsi="Times New Roman" w:cs="Times New Roman"/>
                <w:sz w:val="24"/>
                <w:szCs w:val="24"/>
              </w:rPr>
              <w:t xml:space="preserve"> </w:t>
            </w:r>
            <w:proofErr w:type="spellStart"/>
            <w:r w:rsidRPr="00B014C3">
              <w:rPr>
                <w:rFonts w:ascii="Times New Roman" w:hAnsi="Times New Roman" w:cs="Times New Roman"/>
                <w:sz w:val="24"/>
                <w:szCs w:val="24"/>
              </w:rPr>
              <w:t>муниципаль-ной</w:t>
            </w:r>
            <w:proofErr w:type="spellEnd"/>
            <w:r w:rsidRPr="00B014C3">
              <w:rPr>
                <w:rFonts w:ascii="Times New Roman" w:hAnsi="Times New Roman" w:cs="Times New Roman"/>
                <w:sz w:val="24"/>
                <w:szCs w:val="24"/>
              </w:rPr>
              <w:t xml:space="preserve"> службы в </w:t>
            </w:r>
            <w:proofErr w:type="spellStart"/>
            <w:r w:rsidRPr="00B014C3">
              <w:rPr>
                <w:rFonts w:ascii="Times New Roman" w:hAnsi="Times New Roman" w:cs="Times New Roman"/>
                <w:sz w:val="24"/>
                <w:szCs w:val="24"/>
              </w:rPr>
              <w:t>орга-нах</w:t>
            </w:r>
            <w:proofErr w:type="spellEnd"/>
            <w:r w:rsidRPr="00B014C3">
              <w:rPr>
                <w:rFonts w:ascii="Times New Roman" w:hAnsi="Times New Roman" w:cs="Times New Roman"/>
                <w:sz w:val="24"/>
                <w:szCs w:val="24"/>
              </w:rPr>
              <w:t xml:space="preserve"> местного </w:t>
            </w:r>
            <w:proofErr w:type="spellStart"/>
            <w:r w:rsidRPr="00B014C3">
              <w:rPr>
                <w:rFonts w:ascii="Times New Roman" w:hAnsi="Times New Roman" w:cs="Times New Roman"/>
                <w:sz w:val="24"/>
                <w:szCs w:val="24"/>
              </w:rPr>
              <w:t>само-управления</w:t>
            </w:r>
            <w:proofErr w:type="spellEnd"/>
            <w:r w:rsidRPr="00B014C3">
              <w:rPr>
                <w:rFonts w:ascii="Times New Roman" w:hAnsi="Times New Roman" w:cs="Times New Roman"/>
                <w:sz w:val="24"/>
                <w:szCs w:val="24"/>
              </w:rPr>
              <w:t xml:space="preserve"> </w:t>
            </w:r>
            <w:proofErr w:type="spellStart"/>
            <w:r w:rsidRPr="00B014C3">
              <w:rPr>
                <w:rFonts w:ascii="Times New Roman" w:hAnsi="Times New Roman" w:cs="Times New Roman"/>
                <w:sz w:val="24"/>
                <w:szCs w:val="24"/>
              </w:rPr>
              <w:t>Ломо-носовского</w:t>
            </w:r>
            <w:proofErr w:type="spellEnd"/>
            <w:r w:rsidRPr="00B014C3">
              <w:rPr>
                <w:rFonts w:ascii="Times New Roman" w:hAnsi="Times New Roman" w:cs="Times New Roman"/>
                <w:sz w:val="24"/>
                <w:szCs w:val="24"/>
              </w:rPr>
              <w:t xml:space="preserve"> </w:t>
            </w:r>
            <w:proofErr w:type="spellStart"/>
            <w:r w:rsidRPr="00B014C3">
              <w:rPr>
                <w:rFonts w:ascii="Times New Roman" w:hAnsi="Times New Roman" w:cs="Times New Roman"/>
                <w:sz w:val="24"/>
                <w:szCs w:val="24"/>
              </w:rPr>
              <w:t>муници-пального</w:t>
            </w:r>
            <w:proofErr w:type="spellEnd"/>
            <w:r w:rsidRPr="00B014C3">
              <w:rPr>
                <w:rFonts w:ascii="Times New Roman" w:hAnsi="Times New Roman" w:cs="Times New Roman"/>
                <w:sz w:val="24"/>
                <w:szCs w:val="24"/>
              </w:rPr>
              <w:t xml:space="preserve"> района.</w:t>
            </w:r>
          </w:p>
        </w:tc>
        <w:tc>
          <w:tcPr>
            <w:tcW w:w="720" w:type="dxa"/>
          </w:tcPr>
          <w:p w:rsidR="00B014C3" w:rsidRPr="00B014C3" w:rsidRDefault="00B014C3" w:rsidP="00B014C3">
            <w:pPr>
              <w:widowControl w:val="0"/>
              <w:autoSpaceDE w:val="0"/>
              <w:autoSpaceDN w:val="0"/>
              <w:adjustRightInd w:val="0"/>
            </w:pPr>
            <w:r w:rsidRPr="00B014C3">
              <w:t>дни</w:t>
            </w:r>
          </w:p>
        </w:tc>
        <w:tc>
          <w:tcPr>
            <w:tcW w:w="1260" w:type="dxa"/>
          </w:tcPr>
          <w:p w:rsidR="00B014C3" w:rsidRPr="00B014C3" w:rsidRDefault="00B014C3" w:rsidP="00B014C3">
            <w:pPr>
              <w:widowControl w:val="0"/>
              <w:autoSpaceDE w:val="0"/>
              <w:autoSpaceDN w:val="0"/>
              <w:adjustRightInd w:val="0"/>
            </w:pPr>
            <w:proofErr w:type="spellStart"/>
            <w:proofErr w:type="gramStart"/>
            <w:r w:rsidRPr="00B014C3">
              <w:t>Соответ-ствует</w:t>
            </w:r>
            <w:proofErr w:type="spellEnd"/>
            <w:proofErr w:type="gramEnd"/>
            <w:r w:rsidRPr="00B014C3">
              <w:t xml:space="preserve"> </w:t>
            </w:r>
            <w:proofErr w:type="spellStart"/>
            <w:r w:rsidRPr="00B014C3">
              <w:t>наиме-нованию</w:t>
            </w:r>
            <w:proofErr w:type="spellEnd"/>
          </w:p>
        </w:tc>
        <w:tc>
          <w:tcPr>
            <w:tcW w:w="900" w:type="dxa"/>
            <w:shd w:val="clear" w:color="auto" w:fill="auto"/>
          </w:tcPr>
          <w:p w:rsidR="00B014C3" w:rsidRPr="00B014C3" w:rsidRDefault="00B014C3" w:rsidP="00B014C3">
            <w:pPr>
              <w:widowControl w:val="0"/>
              <w:autoSpaceDE w:val="0"/>
              <w:autoSpaceDN w:val="0"/>
              <w:adjustRightInd w:val="0"/>
            </w:pPr>
          </w:p>
        </w:tc>
        <w:tc>
          <w:tcPr>
            <w:tcW w:w="1980" w:type="dxa"/>
            <w:shd w:val="clear" w:color="auto" w:fill="auto"/>
          </w:tcPr>
          <w:p w:rsidR="00B014C3" w:rsidRPr="00B014C3" w:rsidRDefault="00B014C3" w:rsidP="00B014C3">
            <w:pPr>
              <w:widowControl w:val="0"/>
              <w:autoSpaceDE w:val="0"/>
              <w:autoSpaceDN w:val="0"/>
              <w:adjustRightInd w:val="0"/>
            </w:pPr>
            <w:r w:rsidRPr="00B014C3">
              <w:t>Прямой подсчет</w:t>
            </w:r>
          </w:p>
        </w:tc>
        <w:tc>
          <w:tcPr>
            <w:tcW w:w="945" w:type="dxa"/>
            <w:shd w:val="clear" w:color="auto" w:fill="auto"/>
          </w:tcPr>
          <w:p w:rsidR="00B014C3" w:rsidRPr="00B014C3" w:rsidRDefault="00B014C3" w:rsidP="00B014C3">
            <w:pPr>
              <w:widowControl w:val="0"/>
              <w:autoSpaceDE w:val="0"/>
              <w:autoSpaceDN w:val="0"/>
              <w:adjustRightInd w:val="0"/>
            </w:pPr>
            <w:proofErr w:type="spellStart"/>
            <w:proofErr w:type="gramStart"/>
            <w:r w:rsidRPr="00B014C3">
              <w:t>Сплош-ное</w:t>
            </w:r>
            <w:proofErr w:type="spellEnd"/>
            <w:proofErr w:type="gramEnd"/>
            <w:r w:rsidRPr="00B014C3">
              <w:t xml:space="preserve"> </w:t>
            </w:r>
            <w:proofErr w:type="spellStart"/>
            <w:r w:rsidRPr="00B014C3">
              <w:t>наб-людение</w:t>
            </w:r>
            <w:proofErr w:type="spellEnd"/>
          </w:p>
        </w:tc>
        <w:tc>
          <w:tcPr>
            <w:tcW w:w="1215" w:type="dxa"/>
          </w:tcPr>
          <w:p w:rsidR="00B014C3" w:rsidRPr="00B014C3" w:rsidRDefault="00B014C3" w:rsidP="00B014C3">
            <w:pPr>
              <w:widowControl w:val="0"/>
              <w:autoSpaceDE w:val="0"/>
              <w:autoSpaceDN w:val="0"/>
              <w:adjustRightInd w:val="0"/>
            </w:pPr>
            <w:r w:rsidRPr="00B014C3">
              <w:t>Дни выплаты</w:t>
            </w:r>
          </w:p>
        </w:tc>
      </w:tr>
      <w:tr w:rsidR="00B014C3" w:rsidRPr="00B014C3" w:rsidTr="00E71735">
        <w:tc>
          <w:tcPr>
            <w:tcW w:w="648" w:type="dxa"/>
          </w:tcPr>
          <w:p w:rsidR="00B014C3" w:rsidRPr="00B014C3" w:rsidRDefault="00B014C3" w:rsidP="00B014C3">
            <w:pPr>
              <w:widowControl w:val="0"/>
              <w:autoSpaceDE w:val="0"/>
              <w:autoSpaceDN w:val="0"/>
              <w:adjustRightInd w:val="0"/>
              <w:jc w:val="center"/>
            </w:pPr>
            <w:r w:rsidRPr="00B014C3">
              <w:t>2.</w:t>
            </w:r>
          </w:p>
        </w:tc>
        <w:tc>
          <w:tcPr>
            <w:tcW w:w="2160" w:type="dxa"/>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Количество </w:t>
            </w:r>
            <w:proofErr w:type="spellStart"/>
            <w:proofErr w:type="gramStart"/>
            <w:r w:rsidRPr="00B014C3">
              <w:rPr>
                <w:rFonts w:ascii="Times New Roman" w:hAnsi="Times New Roman" w:cs="Times New Roman"/>
                <w:sz w:val="24"/>
                <w:szCs w:val="24"/>
              </w:rPr>
              <w:t>получа-телей</w:t>
            </w:r>
            <w:proofErr w:type="spellEnd"/>
            <w:proofErr w:type="gramEnd"/>
            <w:r w:rsidRPr="00B014C3">
              <w:rPr>
                <w:rFonts w:ascii="Times New Roman" w:hAnsi="Times New Roman" w:cs="Times New Roman"/>
                <w:sz w:val="24"/>
                <w:szCs w:val="24"/>
              </w:rPr>
              <w:t xml:space="preserve"> адресных выплат </w:t>
            </w:r>
            <w:proofErr w:type="spellStart"/>
            <w:r w:rsidRPr="00B014C3">
              <w:rPr>
                <w:rFonts w:ascii="Times New Roman" w:hAnsi="Times New Roman" w:cs="Times New Roman"/>
                <w:sz w:val="24"/>
                <w:szCs w:val="24"/>
              </w:rPr>
              <w:t>дополни-тельных</w:t>
            </w:r>
            <w:proofErr w:type="spellEnd"/>
            <w:r w:rsidRPr="00B014C3">
              <w:rPr>
                <w:rFonts w:ascii="Times New Roman" w:hAnsi="Times New Roman" w:cs="Times New Roman"/>
                <w:sz w:val="24"/>
                <w:szCs w:val="24"/>
              </w:rPr>
              <w:t xml:space="preserve"> мер </w:t>
            </w:r>
            <w:proofErr w:type="spellStart"/>
            <w:r w:rsidRPr="00B014C3">
              <w:rPr>
                <w:rFonts w:ascii="Times New Roman" w:hAnsi="Times New Roman" w:cs="Times New Roman"/>
                <w:sz w:val="24"/>
                <w:szCs w:val="24"/>
              </w:rPr>
              <w:t>соци-альной</w:t>
            </w:r>
            <w:proofErr w:type="spellEnd"/>
            <w:r w:rsidRPr="00B014C3">
              <w:rPr>
                <w:rFonts w:ascii="Times New Roman" w:hAnsi="Times New Roman" w:cs="Times New Roman"/>
                <w:sz w:val="24"/>
                <w:szCs w:val="24"/>
              </w:rPr>
              <w:t xml:space="preserve"> поддержки жителям </w:t>
            </w:r>
            <w:proofErr w:type="spellStart"/>
            <w:r w:rsidRPr="00B014C3">
              <w:rPr>
                <w:rFonts w:ascii="Times New Roman" w:hAnsi="Times New Roman" w:cs="Times New Roman"/>
                <w:sz w:val="24"/>
                <w:szCs w:val="24"/>
              </w:rPr>
              <w:t>Ломоно-совского</w:t>
            </w:r>
            <w:proofErr w:type="spellEnd"/>
            <w:r w:rsidRPr="00B014C3">
              <w:rPr>
                <w:rFonts w:ascii="Times New Roman" w:hAnsi="Times New Roman" w:cs="Times New Roman"/>
                <w:sz w:val="24"/>
                <w:szCs w:val="24"/>
              </w:rPr>
              <w:t xml:space="preserve"> </w:t>
            </w:r>
            <w:proofErr w:type="spellStart"/>
            <w:r w:rsidRPr="00B014C3">
              <w:rPr>
                <w:rFonts w:ascii="Times New Roman" w:hAnsi="Times New Roman" w:cs="Times New Roman"/>
                <w:sz w:val="24"/>
                <w:szCs w:val="24"/>
              </w:rPr>
              <w:t>муници-пального</w:t>
            </w:r>
            <w:proofErr w:type="spellEnd"/>
            <w:r w:rsidRPr="00B014C3">
              <w:rPr>
                <w:rFonts w:ascii="Times New Roman" w:hAnsi="Times New Roman" w:cs="Times New Roman"/>
                <w:sz w:val="24"/>
                <w:szCs w:val="24"/>
              </w:rPr>
              <w:t xml:space="preserve"> района  </w:t>
            </w:r>
          </w:p>
        </w:tc>
        <w:tc>
          <w:tcPr>
            <w:tcW w:w="720" w:type="dxa"/>
          </w:tcPr>
          <w:p w:rsidR="00B014C3" w:rsidRPr="00B014C3" w:rsidRDefault="00B014C3" w:rsidP="00B014C3">
            <w:pPr>
              <w:widowControl w:val="0"/>
              <w:autoSpaceDE w:val="0"/>
              <w:autoSpaceDN w:val="0"/>
              <w:adjustRightInd w:val="0"/>
            </w:pPr>
            <w:r w:rsidRPr="00B014C3">
              <w:t>чел.</w:t>
            </w:r>
          </w:p>
        </w:tc>
        <w:tc>
          <w:tcPr>
            <w:tcW w:w="1260" w:type="dxa"/>
          </w:tcPr>
          <w:p w:rsidR="00B014C3" w:rsidRPr="00B014C3" w:rsidRDefault="00B014C3" w:rsidP="00B014C3">
            <w:pPr>
              <w:widowControl w:val="0"/>
              <w:autoSpaceDE w:val="0"/>
              <w:autoSpaceDN w:val="0"/>
              <w:adjustRightInd w:val="0"/>
            </w:pPr>
            <w:proofErr w:type="spellStart"/>
            <w:proofErr w:type="gramStart"/>
            <w:r w:rsidRPr="00B014C3">
              <w:t>Соответ-ствует</w:t>
            </w:r>
            <w:proofErr w:type="spellEnd"/>
            <w:proofErr w:type="gramEnd"/>
            <w:r w:rsidRPr="00B014C3">
              <w:t xml:space="preserve"> </w:t>
            </w:r>
            <w:proofErr w:type="spellStart"/>
            <w:r w:rsidRPr="00B014C3">
              <w:t>наиме-нованию</w:t>
            </w:r>
            <w:proofErr w:type="spellEnd"/>
          </w:p>
        </w:tc>
        <w:tc>
          <w:tcPr>
            <w:tcW w:w="900" w:type="dxa"/>
            <w:shd w:val="clear" w:color="auto" w:fill="auto"/>
          </w:tcPr>
          <w:p w:rsidR="00B014C3" w:rsidRPr="00B014C3" w:rsidRDefault="00B014C3" w:rsidP="00B014C3">
            <w:pPr>
              <w:widowControl w:val="0"/>
              <w:autoSpaceDE w:val="0"/>
              <w:autoSpaceDN w:val="0"/>
              <w:adjustRightInd w:val="0"/>
            </w:pPr>
            <w:r w:rsidRPr="00B014C3">
              <w:t>2 раза в год</w:t>
            </w:r>
          </w:p>
        </w:tc>
        <w:tc>
          <w:tcPr>
            <w:tcW w:w="1980" w:type="dxa"/>
            <w:shd w:val="clear" w:color="auto" w:fill="auto"/>
          </w:tcPr>
          <w:p w:rsidR="00B014C3" w:rsidRPr="00B014C3" w:rsidRDefault="00B014C3" w:rsidP="00B014C3">
            <w:pPr>
              <w:widowControl w:val="0"/>
              <w:autoSpaceDE w:val="0"/>
              <w:autoSpaceDN w:val="0"/>
              <w:adjustRightInd w:val="0"/>
            </w:pPr>
            <w:r w:rsidRPr="00B014C3">
              <w:t>Прямой подсчет</w:t>
            </w:r>
          </w:p>
        </w:tc>
        <w:tc>
          <w:tcPr>
            <w:tcW w:w="945" w:type="dxa"/>
            <w:shd w:val="clear" w:color="auto" w:fill="auto"/>
          </w:tcPr>
          <w:p w:rsidR="00B014C3" w:rsidRPr="00B014C3" w:rsidRDefault="00B014C3" w:rsidP="00B014C3">
            <w:pPr>
              <w:widowControl w:val="0"/>
              <w:autoSpaceDE w:val="0"/>
              <w:autoSpaceDN w:val="0"/>
              <w:adjustRightInd w:val="0"/>
            </w:pPr>
            <w:proofErr w:type="spellStart"/>
            <w:proofErr w:type="gramStart"/>
            <w:r w:rsidRPr="00B014C3">
              <w:t>Сплош-ное</w:t>
            </w:r>
            <w:proofErr w:type="spellEnd"/>
            <w:proofErr w:type="gramEnd"/>
            <w:r w:rsidRPr="00B014C3">
              <w:t xml:space="preserve"> </w:t>
            </w:r>
            <w:proofErr w:type="spellStart"/>
            <w:r w:rsidRPr="00B014C3">
              <w:t>наблю-дение</w:t>
            </w:r>
            <w:proofErr w:type="spellEnd"/>
          </w:p>
        </w:tc>
        <w:tc>
          <w:tcPr>
            <w:tcW w:w="1215" w:type="dxa"/>
          </w:tcPr>
          <w:p w:rsidR="00B014C3" w:rsidRPr="00B014C3" w:rsidRDefault="00B014C3" w:rsidP="00B014C3">
            <w:pPr>
              <w:widowControl w:val="0"/>
              <w:autoSpaceDE w:val="0"/>
              <w:autoSpaceDN w:val="0"/>
              <w:adjustRightInd w:val="0"/>
            </w:pPr>
            <w:r w:rsidRPr="00B014C3">
              <w:t xml:space="preserve">Получатели </w:t>
            </w:r>
            <w:proofErr w:type="spellStart"/>
            <w:proofErr w:type="gramStart"/>
            <w:r w:rsidRPr="00B014C3">
              <w:t>адрес-ных</w:t>
            </w:r>
            <w:proofErr w:type="spellEnd"/>
            <w:proofErr w:type="gramEnd"/>
            <w:r w:rsidRPr="00B014C3">
              <w:t xml:space="preserve"> выплат</w:t>
            </w:r>
          </w:p>
        </w:tc>
      </w:tr>
    </w:tbl>
    <w:p w:rsidR="00B014C3" w:rsidRPr="00B014C3" w:rsidRDefault="00B014C3" w:rsidP="00B014C3">
      <w:pPr>
        <w:widowControl w:val="0"/>
        <w:pBdr>
          <w:bottom w:val="single" w:sz="6" w:space="1" w:color="auto"/>
        </w:pBdr>
        <w:autoSpaceDE w:val="0"/>
        <w:autoSpaceDN w:val="0"/>
        <w:adjustRightInd w:val="0"/>
        <w:jc w:val="both"/>
      </w:pPr>
    </w:p>
    <w:p w:rsidR="00B014C3" w:rsidRPr="00B014C3" w:rsidRDefault="00B014C3" w:rsidP="00B014C3">
      <w:pPr>
        <w:tabs>
          <w:tab w:val="left" w:pos="7195"/>
        </w:tabs>
        <w:rPr>
          <w:color w:val="000000"/>
        </w:rPr>
      </w:pPr>
      <w:bookmarkStart w:id="5" w:name="Par451"/>
      <w:bookmarkEnd w:id="5"/>
    </w:p>
    <w:p w:rsidR="00B014C3" w:rsidRPr="00B014C3" w:rsidRDefault="00B014C3" w:rsidP="00B014C3">
      <w:pPr>
        <w:tabs>
          <w:tab w:val="left" w:pos="7195"/>
        </w:tabs>
        <w:rPr>
          <w:color w:val="000000"/>
        </w:rPr>
      </w:pPr>
      <w:r w:rsidRPr="00B014C3">
        <w:rPr>
          <w:color w:val="000000"/>
        </w:rPr>
        <w:t>Начальник отдела</w:t>
      </w:r>
    </w:p>
    <w:p w:rsidR="00B014C3" w:rsidRPr="00B014C3" w:rsidRDefault="00B014C3" w:rsidP="00B014C3">
      <w:pPr>
        <w:tabs>
          <w:tab w:val="left" w:pos="7195"/>
        </w:tabs>
      </w:pPr>
      <w:r w:rsidRPr="00B014C3">
        <w:rPr>
          <w:color w:val="000000"/>
        </w:rPr>
        <w:t>социально-культурных проектов</w:t>
      </w:r>
      <w:r w:rsidRPr="00B014C3">
        <w:tab/>
        <w:t xml:space="preserve">       А.А. Кузнецов</w:t>
      </w:r>
    </w:p>
    <w:p w:rsidR="00B014C3" w:rsidRPr="00B014C3" w:rsidRDefault="00B014C3" w:rsidP="00B014C3"/>
    <w:p w:rsidR="00B014C3" w:rsidRPr="00B014C3" w:rsidRDefault="00B014C3" w:rsidP="00B014C3"/>
    <w:p w:rsidR="00B014C3" w:rsidRPr="00B014C3" w:rsidRDefault="00B014C3" w:rsidP="00B014C3">
      <w:pPr>
        <w:widowControl w:val="0"/>
        <w:autoSpaceDE w:val="0"/>
        <w:autoSpaceDN w:val="0"/>
        <w:adjustRightInd w:val="0"/>
        <w:jc w:val="right"/>
        <w:outlineLvl w:val="1"/>
      </w:pPr>
    </w:p>
    <w:p w:rsidR="00B014C3" w:rsidRPr="00B014C3" w:rsidRDefault="00B014C3" w:rsidP="00B014C3">
      <w:pPr>
        <w:widowControl w:val="0"/>
        <w:autoSpaceDE w:val="0"/>
        <w:autoSpaceDN w:val="0"/>
        <w:adjustRightInd w:val="0"/>
        <w:jc w:val="right"/>
        <w:outlineLvl w:val="1"/>
      </w:pPr>
      <w:r w:rsidRPr="00B014C3">
        <w:t>ПРИЛОЖЕНИЕ 4</w:t>
      </w:r>
    </w:p>
    <w:p w:rsidR="00B014C3" w:rsidRPr="00B014C3" w:rsidRDefault="00B014C3" w:rsidP="00B014C3">
      <w:pPr>
        <w:widowControl w:val="0"/>
        <w:autoSpaceDE w:val="0"/>
        <w:autoSpaceDN w:val="0"/>
        <w:adjustRightInd w:val="0"/>
        <w:jc w:val="right"/>
      </w:pPr>
      <w:r w:rsidRPr="00B014C3">
        <w:t xml:space="preserve">                                                                                                   к муниципальной программе</w:t>
      </w:r>
    </w:p>
    <w:p w:rsidR="00B014C3" w:rsidRPr="00B014C3" w:rsidRDefault="00B014C3" w:rsidP="00B014C3">
      <w:pPr>
        <w:widowControl w:val="0"/>
        <w:autoSpaceDE w:val="0"/>
        <w:autoSpaceDN w:val="0"/>
        <w:adjustRightInd w:val="0"/>
        <w:jc w:val="right"/>
      </w:pPr>
      <w:r w:rsidRPr="00B014C3">
        <w:t xml:space="preserve">                                                                                   муниципального образования </w:t>
      </w:r>
    </w:p>
    <w:p w:rsidR="00B014C3" w:rsidRPr="00B014C3" w:rsidRDefault="00B014C3" w:rsidP="00B014C3">
      <w:pPr>
        <w:widowControl w:val="0"/>
        <w:autoSpaceDE w:val="0"/>
        <w:autoSpaceDN w:val="0"/>
        <w:adjustRightInd w:val="0"/>
        <w:jc w:val="right"/>
      </w:pPr>
      <w:r w:rsidRPr="00B014C3">
        <w:t>Ломоносовский муниципальный район</w:t>
      </w:r>
    </w:p>
    <w:p w:rsidR="00B014C3" w:rsidRPr="00B014C3" w:rsidRDefault="00B014C3" w:rsidP="00B014C3">
      <w:pPr>
        <w:widowControl w:val="0"/>
        <w:autoSpaceDE w:val="0"/>
        <w:autoSpaceDN w:val="0"/>
        <w:adjustRightInd w:val="0"/>
        <w:jc w:val="right"/>
      </w:pPr>
      <w:r w:rsidRPr="00B014C3">
        <w:t xml:space="preserve">                                                                          Ленинградской области</w:t>
      </w:r>
    </w:p>
    <w:p w:rsidR="00B014C3" w:rsidRPr="00B014C3" w:rsidRDefault="00B014C3" w:rsidP="00B014C3">
      <w:pPr>
        <w:widowControl w:val="0"/>
        <w:autoSpaceDE w:val="0"/>
        <w:autoSpaceDN w:val="0"/>
        <w:adjustRightInd w:val="0"/>
        <w:jc w:val="right"/>
      </w:pPr>
      <w:r w:rsidRPr="00B014C3">
        <w:t xml:space="preserve">                                                                               «Дополнительные меры</w:t>
      </w:r>
    </w:p>
    <w:p w:rsidR="00B014C3" w:rsidRPr="00B014C3" w:rsidRDefault="00B014C3" w:rsidP="00B014C3">
      <w:pPr>
        <w:widowControl w:val="0"/>
        <w:autoSpaceDE w:val="0"/>
        <w:autoSpaceDN w:val="0"/>
        <w:adjustRightInd w:val="0"/>
        <w:jc w:val="right"/>
      </w:pPr>
      <w:r w:rsidRPr="00B014C3">
        <w:t xml:space="preserve">социальной поддержки населения </w:t>
      </w:r>
    </w:p>
    <w:p w:rsidR="00B014C3" w:rsidRPr="00B014C3" w:rsidRDefault="00B014C3" w:rsidP="00B014C3">
      <w:pPr>
        <w:widowControl w:val="0"/>
        <w:autoSpaceDE w:val="0"/>
        <w:autoSpaceDN w:val="0"/>
        <w:adjustRightInd w:val="0"/>
        <w:jc w:val="right"/>
      </w:pPr>
      <w:r w:rsidRPr="00B014C3">
        <w:t xml:space="preserve"> в Ломоносовском муниципальном районе»</w:t>
      </w:r>
    </w:p>
    <w:p w:rsidR="00B014C3" w:rsidRPr="00B014C3" w:rsidRDefault="00B014C3" w:rsidP="00B014C3">
      <w:pPr>
        <w:widowControl w:val="0"/>
        <w:autoSpaceDE w:val="0"/>
        <w:autoSpaceDN w:val="0"/>
        <w:adjustRightInd w:val="0"/>
        <w:jc w:val="center"/>
        <w:rPr>
          <w:b/>
        </w:rPr>
      </w:pPr>
      <w:bookmarkStart w:id="6" w:name="Par549"/>
      <w:bookmarkEnd w:id="6"/>
    </w:p>
    <w:p w:rsidR="00B014C3" w:rsidRPr="00B014C3" w:rsidRDefault="00B014C3" w:rsidP="00B014C3">
      <w:pPr>
        <w:widowControl w:val="0"/>
        <w:autoSpaceDE w:val="0"/>
        <w:autoSpaceDN w:val="0"/>
        <w:adjustRightInd w:val="0"/>
        <w:jc w:val="center"/>
        <w:rPr>
          <w:b/>
        </w:rPr>
      </w:pPr>
      <w:r w:rsidRPr="00B014C3">
        <w:rPr>
          <w:b/>
        </w:rPr>
        <w:t>План</w:t>
      </w:r>
    </w:p>
    <w:p w:rsidR="00B014C3" w:rsidRPr="00B014C3" w:rsidRDefault="00B014C3" w:rsidP="00B014C3">
      <w:pPr>
        <w:widowControl w:val="0"/>
        <w:autoSpaceDE w:val="0"/>
        <w:autoSpaceDN w:val="0"/>
        <w:adjustRightInd w:val="0"/>
        <w:jc w:val="center"/>
        <w:rPr>
          <w:b/>
        </w:rPr>
      </w:pPr>
      <w:r w:rsidRPr="00B014C3">
        <w:rPr>
          <w:b/>
        </w:rPr>
        <w:t>реализации муниципальной программы</w:t>
      </w:r>
    </w:p>
    <w:p w:rsidR="00B014C3" w:rsidRPr="00B014C3" w:rsidRDefault="00B014C3" w:rsidP="00B014C3">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«Дополнительные меры социальной поддержки населения</w:t>
      </w:r>
    </w:p>
    <w:p w:rsidR="00B014C3" w:rsidRPr="00B014C3" w:rsidRDefault="00B014C3" w:rsidP="00B014C3">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 xml:space="preserve"> в Ломоносовском муниципальном районе»</w:t>
      </w:r>
    </w:p>
    <w:p w:rsidR="00B014C3" w:rsidRPr="00B014C3" w:rsidRDefault="00B014C3" w:rsidP="00B014C3">
      <w:pPr>
        <w:pStyle w:val="ConsPlusCell"/>
        <w:jc w:val="cente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36"/>
        <w:gridCol w:w="1140"/>
        <w:gridCol w:w="720"/>
        <w:gridCol w:w="720"/>
        <w:gridCol w:w="900"/>
        <w:gridCol w:w="1339"/>
        <w:gridCol w:w="641"/>
        <w:gridCol w:w="720"/>
        <w:gridCol w:w="1332"/>
        <w:gridCol w:w="648"/>
      </w:tblGrid>
      <w:tr w:rsidR="00B014C3" w:rsidRPr="00B014C3" w:rsidTr="00E71735">
        <w:trPr>
          <w:trHeight w:val="608"/>
        </w:trPr>
        <w:tc>
          <w:tcPr>
            <w:tcW w:w="1668" w:type="dxa"/>
            <w:gridSpan w:val="2"/>
            <w:vMerge w:val="restart"/>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Наименование  </w:t>
            </w:r>
            <w:r w:rsidRPr="00B014C3">
              <w:rPr>
                <w:rFonts w:ascii="Times New Roman" w:hAnsi="Times New Roman" w:cs="Times New Roman"/>
                <w:sz w:val="24"/>
                <w:szCs w:val="24"/>
              </w:rPr>
              <w:br/>
              <w:t>муниципальной</w:t>
            </w:r>
            <w:r w:rsidRPr="00B014C3">
              <w:rPr>
                <w:rFonts w:ascii="Times New Roman" w:hAnsi="Times New Roman" w:cs="Times New Roman"/>
                <w:sz w:val="24"/>
                <w:szCs w:val="24"/>
              </w:rPr>
              <w:br/>
              <w:t xml:space="preserve">  программы,   </w:t>
            </w:r>
            <w:r w:rsidRPr="00B014C3">
              <w:rPr>
                <w:rFonts w:ascii="Times New Roman" w:hAnsi="Times New Roman" w:cs="Times New Roman"/>
                <w:sz w:val="24"/>
                <w:szCs w:val="24"/>
              </w:rPr>
              <w:br/>
              <w:t xml:space="preserve"> подпрограммы  </w:t>
            </w:r>
            <w:r w:rsidRPr="00B014C3">
              <w:rPr>
                <w:rFonts w:ascii="Times New Roman" w:hAnsi="Times New Roman" w:cs="Times New Roman"/>
                <w:sz w:val="24"/>
                <w:szCs w:val="24"/>
              </w:rPr>
              <w:br/>
              <w:t>муниципальной</w:t>
            </w:r>
            <w:r w:rsidRPr="00B014C3">
              <w:rPr>
                <w:rFonts w:ascii="Times New Roman" w:hAnsi="Times New Roman" w:cs="Times New Roman"/>
                <w:sz w:val="24"/>
                <w:szCs w:val="24"/>
              </w:rPr>
              <w:br/>
              <w:t xml:space="preserve">  программы,   </w:t>
            </w:r>
            <w:r w:rsidRPr="00B014C3">
              <w:rPr>
                <w:rFonts w:ascii="Times New Roman" w:hAnsi="Times New Roman" w:cs="Times New Roman"/>
                <w:sz w:val="24"/>
                <w:szCs w:val="24"/>
              </w:rPr>
              <w:br/>
              <w:t xml:space="preserve"> ведомственной </w:t>
            </w:r>
            <w:r w:rsidRPr="00B014C3">
              <w:rPr>
                <w:rFonts w:ascii="Times New Roman" w:hAnsi="Times New Roman" w:cs="Times New Roman"/>
                <w:sz w:val="24"/>
                <w:szCs w:val="24"/>
              </w:rPr>
              <w:br/>
              <w:t xml:space="preserve">    целевой    </w:t>
            </w:r>
            <w:r w:rsidRPr="00B014C3">
              <w:rPr>
                <w:rFonts w:ascii="Times New Roman" w:hAnsi="Times New Roman" w:cs="Times New Roman"/>
                <w:sz w:val="24"/>
                <w:szCs w:val="24"/>
              </w:rPr>
              <w:br/>
              <w:t xml:space="preserve">  программы,   </w:t>
            </w:r>
            <w:r w:rsidRPr="00B014C3">
              <w:rPr>
                <w:rFonts w:ascii="Times New Roman" w:hAnsi="Times New Roman" w:cs="Times New Roman"/>
                <w:sz w:val="24"/>
                <w:szCs w:val="24"/>
              </w:rPr>
              <w:br/>
              <w:t xml:space="preserve">   основного   </w:t>
            </w:r>
            <w:r w:rsidRPr="00B014C3">
              <w:rPr>
                <w:rFonts w:ascii="Times New Roman" w:hAnsi="Times New Roman" w:cs="Times New Roman"/>
                <w:sz w:val="24"/>
                <w:szCs w:val="24"/>
              </w:rPr>
              <w:br/>
              <w:t xml:space="preserve"> мероприятия</w:t>
            </w:r>
          </w:p>
        </w:tc>
        <w:tc>
          <w:tcPr>
            <w:tcW w:w="1140" w:type="dxa"/>
            <w:vMerge w:val="restart"/>
          </w:tcPr>
          <w:p w:rsidR="00B014C3" w:rsidRPr="00B014C3" w:rsidRDefault="00B014C3" w:rsidP="00EE0DDC">
            <w:pPr>
              <w:pStyle w:val="ConsPlusCell"/>
              <w:rPr>
                <w:rFonts w:ascii="Times New Roman" w:hAnsi="Times New Roman" w:cs="Times New Roman"/>
                <w:sz w:val="24"/>
                <w:szCs w:val="24"/>
              </w:rPr>
            </w:pPr>
            <w:proofErr w:type="spellStart"/>
            <w:proofErr w:type="gramStart"/>
            <w:r w:rsidRPr="00B014C3">
              <w:rPr>
                <w:rFonts w:ascii="Times New Roman" w:hAnsi="Times New Roman" w:cs="Times New Roman"/>
                <w:sz w:val="24"/>
                <w:szCs w:val="24"/>
              </w:rPr>
              <w:t>Ответст-венный</w:t>
            </w:r>
            <w:proofErr w:type="spellEnd"/>
            <w:proofErr w:type="gramEnd"/>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исполни-тель</w:t>
            </w:r>
            <w:proofErr w:type="spellEnd"/>
            <w:r w:rsidRPr="00B014C3">
              <w:rPr>
                <w:rFonts w:ascii="Times New Roman" w:hAnsi="Times New Roman" w:cs="Times New Roman"/>
                <w:sz w:val="24"/>
                <w:szCs w:val="24"/>
              </w:rPr>
              <w:t xml:space="preserve">,      </w:t>
            </w:r>
            <w:proofErr w:type="spellStart"/>
            <w:r w:rsidRPr="00B014C3">
              <w:rPr>
                <w:rFonts w:ascii="Times New Roman" w:hAnsi="Times New Roman" w:cs="Times New Roman"/>
                <w:sz w:val="24"/>
                <w:szCs w:val="24"/>
              </w:rPr>
              <w:t>соиспол-нитель</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t xml:space="preserve">участник     </w:t>
            </w:r>
          </w:p>
        </w:tc>
        <w:tc>
          <w:tcPr>
            <w:tcW w:w="1440" w:type="dxa"/>
            <w:gridSpan w:val="2"/>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Срок     </w:t>
            </w:r>
            <w:r w:rsidRPr="00B014C3">
              <w:rPr>
                <w:rFonts w:ascii="Times New Roman" w:hAnsi="Times New Roman" w:cs="Times New Roman"/>
                <w:sz w:val="24"/>
                <w:szCs w:val="24"/>
              </w:rPr>
              <w:br/>
              <w:t xml:space="preserve"> реализации</w:t>
            </w:r>
          </w:p>
        </w:tc>
        <w:tc>
          <w:tcPr>
            <w:tcW w:w="900" w:type="dxa"/>
            <w:vMerge w:val="restart"/>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Годы   </w:t>
            </w:r>
            <w:r w:rsidRPr="00B014C3">
              <w:rPr>
                <w:rFonts w:ascii="Times New Roman" w:hAnsi="Times New Roman" w:cs="Times New Roman"/>
                <w:sz w:val="24"/>
                <w:szCs w:val="24"/>
              </w:rPr>
              <w:br/>
            </w:r>
            <w:proofErr w:type="spellStart"/>
            <w:proofErr w:type="gramStart"/>
            <w:r w:rsidRPr="00B014C3">
              <w:rPr>
                <w:rFonts w:ascii="Times New Roman" w:hAnsi="Times New Roman" w:cs="Times New Roman"/>
                <w:sz w:val="24"/>
                <w:szCs w:val="24"/>
              </w:rPr>
              <w:t>реали-зации</w:t>
            </w:r>
            <w:proofErr w:type="spellEnd"/>
            <w:proofErr w:type="gramEnd"/>
          </w:p>
        </w:tc>
        <w:tc>
          <w:tcPr>
            <w:tcW w:w="4680" w:type="dxa"/>
            <w:gridSpan w:val="5"/>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Оценка расходов                                                         (тыс. руб., в ценах соответствующих лет)</w:t>
            </w:r>
          </w:p>
        </w:tc>
      </w:tr>
      <w:tr w:rsidR="00B014C3" w:rsidRPr="00B014C3" w:rsidTr="00E71735">
        <w:trPr>
          <w:trHeight w:val="1925"/>
        </w:trPr>
        <w:tc>
          <w:tcPr>
            <w:tcW w:w="1668" w:type="dxa"/>
            <w:gridSpan w:val="2"/>
            <w:vMerge/>
          </w:tcPr>
          <w:p w:rsidR="00B014C3" w:rsidRPr="00B014C3" w:rsidRDefault="00B014C3" w:rsidP="00EE0DDC">
            <w:pPr>
              <w:pStyle w:val="ConsPlusCell"/>
              <w:rPr>
                <w:rFonts w:ascii="Times New Roman" w:hAnsi="Times New Roman" w:cs="Times New Roman"/>
                <w:sz w:val="24"/>
                <w:szCs w:val="24"/>
              </w:rPr>
            </w:pPr>
          </w:p>
        </w:tc>
        <w:tc>
          <w:tcPr>
            <w:tcW w:w="1140" w:type="dxa"/>
            <w:vMerge/>
          </w:tcPr>
          <w:p w:rsidR="00B014C3" w:rsidRPr="00B014C3" w:rsidRDefault="00B014C3" w:rsidP="00EE0DDC">
            <w:pPr>
              <w:pStyle w:val="ConsPlusCell"/>
              <w:rPr>
                <w:rFonts w:ascii="Times New Roman" w:hAnsi="Times New Roman" w:cs="Times New Roman"/>
                <w:sz w:val="24"/>
                <w:szCs w:val="24"/>
              </w:rPr>
            </w:pPr>
          </w:p>
        </w:tc>
        <w:tc>
          <w:tcPr>
            <w:tcW w:w="720" w:type="dxa"/>
          </w:tcPr>
          <w:p w:rsidR="00B014C3" w:rsidRPr="00B014C3" w:rsidRDefault="00B014C3" w:rsidP="00EE0DDC">
            <w:pPr>
              <w:pStyle w:val="ConsPlusCell"/>
              <w:rPr>
                <w:rFonts w:ascii="Times New Roman" w:hAnsi="Times New Roman" w:cs="Times New Roman"/>
                <w:sz w:val="24"/>
                <w:szCs w:val="24"/>
              </w:rPr>
            </w:pPr>
            <w:proofErr w:type="spellStart"/>
            <w:proofErr w:type="gramStart"/>
            <w:r w:rsidRPr="00B014C3">
              <w:rPr>
                <w:rFonts w:ascii="Times New Roman" w:hAnsi="Times New Roman" w:cs="Times New Roman"/>
                <w:sz w:val="24"/>
                <w:szCs w:val="24"/>
              </w:rPr>
              <w:t>Нача-ло</w:t>
            </w:r>
            <w:proofErr w:type="spellEnd"/>
            <w:proofErr w:type="gramEnd"/>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реа-лиза-ции</w:t>
            </w:r>
            <w:proofErr w:type="spellEnd"/>
            <w:r w:rsidRPr="00B014C3">
              <w:rPr>
                <w:rFonts w:ascii="Times New Roman" w:hAnsi="Times New Roman" w:cs="Times New Roman"/>
                <w:sz w:val="24"/>
                <w:szCs w:val="24"/>
              </w:rPr>
              <w:t xml:space="preserve"> </w:t>
            </w:r>
          </w:p>
        </w:tc>
        <w:tc>
          <w:tcPr>
            <w:tcW w:w="720" w:type="dxa"/>
          </w:tcPr>
          <w:p w:rsidR="00B014C3" w:rsidRPr="00B014C3" w:rsidRDefault="00B014C3" w:rsidP="00EE0DDC">
            <w:pPr>
              <w:pStyle w:val="ConsPlusCell"/>
              <w:rPr>
                <w:rFonts w:ascii="Times New Roman" w:hAnsi="Times New Roman" w:cs="Times New Roman"/>
                <w:sz w:val="24"/>
                <w:szCs w:val="24"/>
              </w:rPr>
            </w:pPr>
            <w:proofErr w:type="spellStart"/>
            <w:proofErr w:type="gramStart"/>
            <w:r w:rsidRPr="00B014C3">
              <w:rPr>
                <w:rFonts w:ascii="Times New Roman" w:hAnsi="Times New Roman" w:cs="Times New Roman"/>
                <w:sz w:val="24"/>
                <w:szCs w:val="24"/>
              </w:rPr>
              <w:t>Ко-нец</w:t>
            </w:r>
            <w:proofErr w:type="spellEnd"/>
            <w:proofErr w:type="gram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реа-лиза-ции</w:t>
            </w:r>
            <w:proofErr w:type="spellEnd"/>
            <w:r w:rsidRPr="00B014C3">
              <w:rPr>
                <w:rFonts w:ascii="Times New Roman" w:hAnsi="Times New Roman" w:cs="Times New Roman"/>
                <w:sz w:val="24"/>
                <w:szCs w:val="24"/>
              </w:rPr>
              <w:t xml:space="preserve"> </w:t>
            </w:r>
          </w:p>
        </w:tc>
        <w:tc>
          <w:tcPr>
            <w:tcW w:w="900" w:type="dxa"/>
            <w:vMerge/>
          </w:tcPr>
          <w:p w:rsidR="00B014C3" w:rsidRPr="00B014C3" w:rsidRDefault="00B014C3" w:rsidP="00EE0DDC">
            <w:pPr>
              <w:pStyle w:val="ConsPlusCell"/>
              <w:rPr>
                <w:rFonts w:ascii="Times New Roman" w:hAnsi="Times New Roman" w:cs="Times New Roman"/>
                <w:sz w:val="24"/>
                <w:szCs w:val="24"/>
              </w:rPr>
            </w:pPr>
          </w:p>
        </w:tc>
        <w:tc>
          <w:tcPr>
            <w:tcW w:w="1339" w:type="dxa"/>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Всего</w:t>
            </w:r>
          </w:p>
        </w:tc>
        <w:tc>
          <w:tcPr>
            <w:tcW w:w="641" w:type="dxa"/>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Фед</w:t>
            </w:r>
            <w:proofErr w:type="gramStart"/>
            <w:r w:rsidRPr="00B014C3">
              <w:rPr>
                <w:rFonts w:ascii="Times New Roman" w:hAnsi="Times New Roman" w:cs="Times New Roman"/>
                <w:sz w:val="24"/>
                <w:szCs w:val="24"/>
              </w:rPr>
              <w:t>е-</w:t>
            </w:r>
            <w:proofErr w:type="gramEnd"/>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раль</w:t>
            </w:r>
            <w:proofErr w:type="spellEnd"/>
            <w:r w:rsidRPr="00B014C3">
              <w:rPr>
                <w:rFonts w:ascii="Times New Roman" w:hAnsi="Times New Roman" w:cs="Times New Roman"/>
                <w:sz w:val="24"/>
                <w:szCs w:val="24"/>
              </w:rPr>
              <w:t>-</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ный</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бюд</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жет</w:t>
            </w:r>
            <w:proofErr w:type="spellEnd"/>
            <w:r w:rsidRPr="00B014C3">
              <w:rPr>
                <w:rFonts w:ascii="Times New Roman" w:hAnsi="Times New Roman" w:cs="Times New Roman"/>
                <w:sz w:val="24"/>
                <w:szCs w:val="24"/>
              </w:rPr>
              <w:t xml:space="preserve">  </w:t>
            </w:r>
          </w:p>
        </w:tc>
        <w:tc>
          <w:tcPr>
            <w:tcW w:w="720" w:type="dxa"/>
          </w:tcPr>
          <w:p w:rsidR="00B014C3" w:rsidRPr="00B014C3" w:rsidRDefault="00B014C3" w:rsidP="00EE0DDC">
            <w:pPr>
              <w:pStyle w:val="ConsPlusCell"/>
              <w:rPr>
                <w:rFonts w:ascii="Times New Roman" w:hAnsi="Times New Roman" w:cs="Times New Roman"/>
                <w:sz w:val="24"/>
                <w:szCs w:val="24"/>
              </w:rPr>
            </w:pPr>
            <w:proofErr w:type="spellStart"/>
            <w:r w:rsidRPr="00B014C3">
              <w:rPr>
                <w:rFonts w:ascii="Times New Roman" w:hAnsi="Times New Roman" w:cs="Times New Roman"/>
                <w:sz w:val="24"/>
                <w:szCs w:val="24"/>
              </w:rPr>
              <w:t>Обл</w:t>
            </w:r>
            <w:proofErr w:type="gramStart"/>
            <w:r w:rsidRPr="00B014C3">
              <w:rPr>
                <w:rFonts w:ascii="Times New Roman" w:hAnsi="Times New Roman" w:cs="Times New Roman"/>
                <w:sz w:val="24"/>
                <w:szCs w:val="24"/>
              </w:rPr>
              <w:t>а</w:t>
            </w:r>
            <w:proofErr w:type="spellEnd"/>
            <w:r w:rsidRPr="00B014C3">
              <w:rPr>
                <w:rFonts w:ascii="Times New Roman" w:hAnsi="Times New Roman" w:cs="Times New Roman"/>
                <w:sz w:val="24"/>
                <w:szCs w:val="24"/>
              </w:rPr>
              <w:t>-</w:t>
            </w:r>
            <w:proofErr w:type="gram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стной</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бюд-жет</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t>Ленинградской</w:t>
            </w:r>
            <w:r w:rsidRPr="00B014C3">
              <w:rPr>
                <w:rFonts w:ascii="Times New Roman" w:hAnsi="Times New Roman" w:cs="Times New Roman"/>
                <w:sz w:val="24"/>
                <w:szCs w:val="24"/>
              </w:rPr>
              <w:br/>
              <w:t xml:space="preserve">области </w:t>
            </w:r>
          </w:p>
        </w:tc>
        <w:tc>
          <w:tcPr>
            <w:tcW w:w="1332" w:type="dxa"/>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Местный </w:t>
            </w:r>
            <w:r w:rsidRPr="00B014C3">
              <w:rPr>
                <w:rFonts w:ascii="Times New Roman" w:hAnsi="Times New Roman" w:cs="Times New Roman"/>
                <w:sz w:val="24"/>
                <w:szCs w:val="24"/>
              </w:rPr>
              <w:br/>
              <w:t xml:space="preserve">бюджет </w:t>
            </w:r>
            <w:r w:rsidRPr="00B014C3">
              <w:rPr>
                <w:rFonts w:ascii="Times New Roman" w:hAnsi="Times New Roman" w:cs="Times New Roman"/>
                <w:sz w:val="24"/>
                <w:szCs w:val="24"/>
              </w:rPr>
              <w:br/>
              <w:t xml:space="preserve">  </w:t>
            </w:r>
            <w:r w:rsidRPr="00B014C3">
              <w:rPr>
                <w:rFonts w:ascii="Times New Roman" w:hAnsi="Times New Roman" w:cs="Times New Roman"/>
                <w:sz w:val="24"/>
                <w:szCs w:val="24"/>
              </w:rPr>
              <w:br/>
            </w:r>
          </w:p>
        </w:tc>
        <w:tc>
          <w:tcPr>
            <w:tcW w:w="648" w:type="dxa"/>
          </w:tcPr>
          <w:p w:rsidR="00B014C3" w:rsidRPr="00B014C3" w:rsidRDefault="00B014C3" w:rsidP="00EE0DDC">
            <w:pPr>
              <w:pStyle w:val="ConsPlusCell"/>
              <w:rPr>
                <w:rFonts w:ascii="Times New Roman" w:hAnsi="Times New Roman" w:cs="Times New Roman"/>
                <w:sz w:val="24"/>
                <w:szCs w:val="24"/>
              </w:rPr>
            </w:pPr>
            <w:proofErr w:type="spellStart"/>
            <w:r w:rsidRPr="00B014C3">
              <w:rPr>
                <w:rFonts w:ascii="Times New Roman" w:hAnsi="Times New Roman" w:cs="Times New Roman"/>
                <w:sz w:val="24"/>
                <w:szCs w:val="24"/>
              </w:rPr>
              <w:t>Про-чие</w:t>
            </w:r>
            <w:proofErr w:type="spellEnd"/>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источ-ники</w:t>
            </w:r>
            <w:proofErr w:type="spellEnd"/>
            <w:r w:rsidRPr="00B014C3">
              <w:rPr>
                <w:rFonts w:ascii="Times New Roman" w:hAnsi="Times New Roman" w:cs="Times New Roman"/>
                <w:sz w:val="24"/>
                <w:szCs w:val="24"/>
              </w:rPr>
              <w:t xml:space="preserve">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фи-на</w:t>
            </w:r>
            <w:proofErr w:type="gramStart"/>
            <w:r w:rsidRPr="00B014C3">
              <w:rPr>
                <w:rFonts w:ascii="Times New Roman" w:hAnsi="Times New Roman" w:cs="Times New Roman"/>
                <w:sz w:val="24"/>
                <w:szCs w:val="24"/>
              </w:rPr>
              <w:t>н</w:t>
            </w:r>
            <w:proofErr w:type="spellEnd"/>
            <w:r w:rsidRPr="00B014C3">
              <w:rPr>
                <w:rFonts w:ascii="Times New Roman" w:hAnsi="Times New Roman" w:cs="Times New Roman"/>
                <w:sz w:val="24"/>
                <w:szCs w:val="24"/>
              </w:rPr>
              <w:t>-</w:t>
            </w:r>
            <w:proofErr w:type="gramEnd"/>
            <w:r w:rsidRPr="00B014C3">
              <w:rPr>
                <w:rFonts w:ascii="Times New Roman" w:hAnsi="Times New Roman" w:cs="Times New Roman"/>
                <w:sz w:val="24"/>
                <w:szCs w:val="24"/>
              </w:rPr>
              <w:br/>
              <w:t xml:space="preserve">сиро- </w:t>
            </w:r>
            <w:r w:rsidRPr="00B014C3">
              <w:rPr>
                <w:rFonts w:ascii="Times New Roman" w:hAnsi="Times New Roman" w:cs="Times New Roman"/>
                <w:sz w:val="24"/>
                <w:szCs w:val="24"/>
              </w:rPr>
              <w:br/>
            </w:r>
            <w:proofErr w:type="spellStart"/>
            <w:r w:rsidRPr="00B014C3">
              <w:rPr>
                <w:rFonts w:ascii="Times New Roman" w:hAnsi="Times New Roman" w:cs="Times New Roman"/>
                <w:sz w:val="24"/>
                <w:szCs w:val="24"/>
              </w:rPr>
              <w:t>вания</w:t>
            </w:r>
            <w:proofErr w:type="spellEnd"/>
            <w:r w:rsidRPr="00B014C3">
              <w:rPr>
                <w:rFonts w:ascii="Times New Roman" w:hAnsi="Times New Roman" w:cs="Times New Roman"/>
                <w:sz w:val="24"/>
                <w:szCs w:val="24"/>
              </w:rPr>
              <w:t xml:space="preserve"> </w:t>
            </w:r>
          </w:p>
        </w:tc>
      </w:tr>
      <w:tr w:rsidR="00B014C3" w:rsidRPr="00B014C3" w:rsidTr="00E71735">
        <w:trPr>
          <w:trHeight w:val="230"/>
        </w:trPr>
        <w:tc>
          <w:tcPr>
            <w:tcW w:w="1668" w:type="dxa"/>
            <w:gridSpan w:val="2"/>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1</w:t>
            </w:r>
          </w:p>
        </w:tc>
        <w:tc>
          <w:tcPr>
            <w:tcW w:w="114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w:t>
            </w:r>
          </w:p>
        </w:tc>
        <w:tc>
          <w:tcPr>
            <w:tcW w:w="72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3</w:t>
            </w:r>
          </w:p>
        </w:tc>
        <w:tc>
          <w:tcPr>
            <w:tcW w:w="72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4</w:t>
            </w:r>
          </w:p>
        </w:tc>
        <w:tc>
          <w:tcPr>
            <w:tcW w:w="90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5</w:t>
            </w:r>
          </w:p>
        </w:tc>
        <w:tc>
          <w:tcPr>
            <w:tcW w:w="1339"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6</w:t>
            </w:r>
          </w:p>
        </w:tc>
        <w:tc>
          <w:tcPr>
            <w:tcW w:w="641"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7</w:t>
            </w:r>
          </w:p>
        </w:tc>
        <w:tc>
          <w:tcPr>
            <w:tcW w:w="72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8</w:t>
            </w:r>
          </w:p>
        </w:tc>
        <w:tc>
          <w:tcPr>
            <w:tcW w:w="1332"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9</w:t>
            </w:r>
          </w:p>
        </w:tc>
        <w:tc>
          <w:tcPr>
            <w:tcW w:w="6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10</w:t>
            </w:r>
          </w:p>
        </w:tc>
      </w:tr>
      <w:tr w:rsidR="00B014C3" w:rsidRPr="00B014C3" w:rsidTr="00E71735">
        <w:trPr>
          <w:trHeight w:val="480"/>
        </w:trPr>
        <w:tc>
          <w:tcPr>
            <w:tcW w:w="1668" w:type="dxa"/>
            <w:gridSpan w:val="2"/>
            <w:vMerge w:val="restart"/>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Муниципальная</w:t>
            </w:r>
            <w:r w:rsidRPr="00B014C3">
              <w:rPr>
                <w:rFonts w:ascii="Times New Roman" w:hAnsi="Times New Roman" w:cs="Times New Roman"/>
                <w:sz w:val="24"/>
                <w:szCs w:val="24"/>
              </w:rPr>
              <w:br/>
              <w:t>программа     «</w:t>
            </w:r>
            <w:proofErr w:type="spellStart"/>
            <w:proofErr w:type="gramStart"/>
            <w:r w:rsidRPr="00B014C3">
              <w:rPr>
                <w:rFonts w:ascii="Times New Roman" w:hAnsi="Times New Roman" w:cs="Times New Roman"/>
                <w:sz w:val="24"/>
                <w:szCs w:val="24"/>
              </w:rPr>
              <w:t>Дополнитель-ные</w:t>
            </w:r>
            <w:proofErr w:type="spellEnd"/>
            <w:proofErr w:type="gramEnd"/>
            <w:r w:rsidRPr="00B014C3">
              <w:rPr>
                <w:rFonts w:ascii="Times New Roman" w:hAnsi="Times New Roman" w:cs="Times New Roman"/>
                <w:sz w:val="24"/>
                <w:szCs w:val="24"/>
              </w:rPr>
              <w:t xml:space="preserve"> меры социальной поддержки населения в Ломоносовском муниципальном районе» </w:t>
            </w:r>
          </w:p>
        </w:tc>
        <w:tc>
          <w:tcPr>
            <w:tcW w:w="1140" w:type="dxa"/>
            <w:vMerge w:val="restart"/>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t xml:space="preserve">Отдел </w:t>
            </w:r>
            <w:proofErr w:type="spellStart"/>
            <w:r w:rsidRPr="00B014C3">
              <w:rPr>
                <w:rFonts w:ascii="Times New Roman" w:hAnsi="Times New Roman" w:cs="Times New Roman"/>
                <w:sz w:val="24"/>
                <w:szCs w:val="24"/>
              </w:rPr>
              <w:t>социаль-но-культур-ных</w:t>
            </w:r>
            <w:proofErr w:type="spellEnd"/>
            <w:r w:rsidRPr="00B014C3">
              <w:rPr>
                <w:rFonts w:ascii="Times New Roman" w:hAnsi="Times New Roman" w:cs="Times New Roman"/>
                <w:sz w:val="24"/>
                <w:szCs w:val="24"/>
              </w:rPr>
              <w:t xml:space="preserve"> проектов</w:t>
            </w:r>
          </w:p>
        </w:tc>
        <w:tc>
          <w:tcPr>
            <w:tcW w:w="720" w:type="dxa"/>
            <w:vMerge w:val="restart"/>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2018 год</w:t>
            </w:r>
          </w:p>
        </w:tc>
        <w:tc>
          <w:tcPr>
            <w:tcW w:w="720" w:type="dxa"/>
            <w:vMerge w:val="restart"/>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2022 год</w:t>
            </w:r>
          </w:p>
        </w:tc>
        <w:tc>
          <w:tcPr>
            <w:tcW w:w="90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 xml:space="preserve">2018 </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9 981,338</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9 981,338</w:t>
            </w:r>
          </w:p>
        </w:tc>
        <w:tc>
          <w:tcPr>
            <w:tcW w:w="648"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r>
      <w:tr w:rsidR="00B014C3" w:rsidRPr="00B014C3" w:rsidTr="00E71735">
        <w:trPr>
          <w:trHeight w:val="480"/>
        </w:trPr>
        <w:tc>
          <w:tcPr>
            <w:tcW w:w="1668" w:type="dxa"/>
            <w:gridSpan w:val="2"/>
            <w:vMerge/>
          </w:tcPr>
          <w:p w:rsidR="00B014C3" w:rsidRPr="00B014C3" w:rsidRDefault="00B014C3" w:rsidP="00EE0DDC">
            <w:pPr>
              <w:pStyle w:val="ConsPlusCell"/>
              <w:rPr>
                <w:rFonts w:ascii="Times New Roman" w:hAnsi="Times New Roman" w:cs="Times New Roman"/>
                <w:sz w:val="24"/>
                <w:szCs w:val="24"/>
              </w:rPr>
            </w:pPr>
          </w:p>
        </w:tc>
        <w:tc>
          <w:tcPr>
            <w:tcW w:w="114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E71735" w:rsidRDefault="00B014C3" w:rsidP="00EE0DDC">
            <w:pPr>
              <w:pStyle w:val="ConsPlusCell"/>
              <w:rPr>
                <w:rFonts w:ascii="Times New Roman" w:hAnsi="Times New Roman" w:cs="Times New Roman"/>
              </w:rPr>
            </w:pPr>
          </w:p>
        </w:tc>
        <w:tc>
          <w:tcPr>
            <w:tcW w:w="720" w:type="dxa"/>
            <w:vMerge/>
          </w:tcPr>
          <w:p w:rsidR="00B014C3" w:rsidRPr="00E71735" w:rsidRDefault="00B014C3" w:rsidP="00EE0DDC">
            <w:pPr>
              <w:pStyle w:val="ConsPlusCell"/>
              <w:rPr>
                <w:rFonts w:ascii="Times New Roman" w:hAnsi="Times New Roman" w:cs="Times New Roman"/>
              </w:rPr>
            </w:pPr>
          </w:p>
        </w:tc>
        <w:tc>
          <w:tcPr>
            <w:tcW w:w="90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 xml:space="preserve">2019 </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23 028,943</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23 028,943</w:t>
            </w:r>
          </w:p>
        </w:tc>
        <w:tc>
          <w:tcPr>
            <w:tcW w:w="648"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r>
      <w:tr w:rsidR="00B014C3" w:rsidRPr="00B014C3" w:rsidTr="00E71735">
        <w:trPr>
          <w:trHeight w:val="339"/>
        </w:trPr>
        <w:tc>
          <w:tcPr>
            <w:tcW w:w="1668" w:type="dxa"/>
            <w:gridSpan w:val="2"/>
            <w:vMerge/>
          </w:tcPr>
          <w:p w:rsidR="00B014C3" w:rsidRPr="00B014C3" w:rsidRDefault="00B014C3" w:rsidP="00EE0DDC">
            <w:pPr>
              <w:pStyle w:val="ConsPlusCell"/>
              <w:rPr>
                <w:rFonts w:ascii="Times New Roman" w:hAnsi="Times New Roman" w:cs="Times New Roman"/>
                <w:sz w:val="24"/>
                <w:szCs w:val="24"/>
              </w:rPr>
            </w:pPr>
          </w:p>
        </w:tc>
        <w:tc>
          <w:tcPr>
            <w:tcW w:w="114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E71735" w:rsidRDefault="00B014C3" w:rsidP="00EE0DDC">
            <w:pPr>
              <w:pStyle w:val="ConsPlusCell"/>
              <w:rPr>
                <w:rFonts w:ascii="Times New Roman" w:hAnsi="Times New Roman" w:cs="Times New Roman"/>
              </w:rPr>
            </w:pPr>
          </w:p>
        </w:tc>
        <w:tc>
          <w:tcPr>
            <w:tcW w:w="720" w:type="dxa"/>
            <w:vMerge/>
          </w:tcPr>
          <w:p w:rsidR="00B014C3" w:rsidRPr="00E71735" w:rsidRDefault="00B014C3" w:rsidP="00EE0DDC">
            <w:pPr>
              <w:pStyle w:val="ConsPlusCell"/>
              <w:rPr>
                <w:rFonts w:ascii="Times New Roman" w:hAnsi="Times New Roman" w:cs="Times New Roman"/>
              </w:rPr>
            </w:pPr>
          </w:p>
        </w:tc>
        <w:tc>
          <w:tcPr>
            <w:tcW w:w="90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 xml:space="preserve">2020 </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8"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r>
      <w:tr w:rsidR="00B014C3" w:rsidRPr="00B014C3" w:rsidTr="00E71735">
        <w:trPr>
          <w:trHeight w:val="515"/>
        </w:trPr>
        <w:tc>
          <w:tcPr>
            <w:tcW w:w="1668" w:type="dxa"/>
            <w:gridSpan w:val="2"/>
            <w:vMerge/>
          </w:tcPr>
          <w:p w:rsidR="00B014C3" w:rsidRPr="00B014C3" w:rsidRDefault="00B014C3" w:rsidP="00EE0DDC">
            <w:pPr>
              <w:pStyle w:val="ConsPlusCell"/>
              <w:rPr>
                <w:rFonts w:ascii="Times New Roman" w:hAnsi="Times New Roman" w:cs="Times New Roman"/>
                <w:sz w:val="24"/>
                <w:szCs w:val="24"/>
              </w:rPr>
            </w:pPr>
          </w:p>
        </w:tc>
        <w:tc>
          <w:tcPr>
            <w:tcW w:w="114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E71735" w:rsidRDefault="00B014C3" w:rsidP="00EE0DDC">
            <w:pPr>
              <w:pStyle w:val="ConsPlusCell"/>
              <w:rPr>
                <w:rFonts w:ascii="Times New Roman" w:hAnsi="Times New Roman" w:cs="Times New Roman"/>
              </w:rPr>
            </w:pPr>
          </w:p>
        </w:tc>
        <w:tc>
          <w:tcPr>
            <w:tcW w:w="720" w:type="dxa"/>
            <w:vMerge/>
          </w:tcPr>
          <w:p w:rsidR="00B014C3" w:rsidRPr="00E71735" w:rsidRDefault="00B014C3" w:rsidP="00EE0DDC">
            <w:pPr>
              <w:pStyle w:val="ConsPlusCell"/>
              <w:rPr>
                <w:rFonts w:ascii="Times New Roman" w:hAnsi="Times New Roman" w:cs="Times New Roman"/>
              </w:rPr>
            </w:pPr>
          </w:p>
        </w:tc>
        <w:tc>
          <w:tcPr>
            <w:tcW w:w="90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2021</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8"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r>
      <w:tr w:rsidR="00B014C3" w:rsidRPr="00B014C3" w:rsidTr="00E71735">
        <w:trPr>
          <w:trHeight w:val="525"/>
        </w:trPr>
        <w:tc>
          <w:tcPr>
            <w:tcW w:w="1668" w:type="dxa"/>
            <w:gridSpan w:val="2"/>
            <w:vMerge/>
          </w:tcPr>
          <w:p w:rsidR="00B014C3" w:rsidRPr="00B014C3" w:rsidRDefault="00B014C3" w:rsidP="00EE0DDC">
            <w:pPr>
              <w:pStyle w:val="ConsPlusCell"/>
              <w:rPr>
                <w:rFonts w:ascii="Times New Roman" w:hAnsi="Times New Roman" w:cs="Times New Roman"/>
                <w:sz w:val="24"/>
                <w:szCs w:val="24"/>
              </w:rPr>
            </w:pPr>
          </w:p>
        </w:tc>
        <w:tc>
          <w:tcPr>
            <w:tcW w:w="114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E71735" w:rsidRDefault="00B014C3" w:rsidP="00EE0DDC">
            <w:pPr>
              <w:pStyle w:val="ConsPlusCell"/>
              <w:rPr>
                <w:rFonts w:ascii="Times New Roman" w:hAnsi="Times New Roman" w:cs="Times New Roman"/>
              </w:rPr>
            </w:pPr>
          </w:p>
        </w:tc>
        <w:tc>
          <w:tcPr>
            <w:tcW w:w="720" w:type="dxa"/>
            <w:vMerge/>
          </w:tcPr>
          <w:p w:rsidR="00B014C3" w:rsidRPr="00E71735" w:rsidRDefault="00B014C3" w:rsidP="00EE0DDC">
            <w:pPr>
              <w:pStyle w:val="ConsPlusCell"/>
              <w:rPr>
                <w:rFonts w:ascii="Times New Roman" w:hAnsi="Times New Roman" w:cs="Times New Roman"/>
              </w:rPr>
            </w:pPr>
          </w:p>
        </w:tc>
        <w:tc>
          <w:tcPr>
            <w:tcW w:w="90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2022</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8"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r>
      <w:tr w:rsidR="00B014C3" w:rsidRPr="00B014C3" w:rsidTr="00E71735">
        <w:trPr>
          <w:trHeight w:val="748"/>
        </w:trPr>
        <w:tc>
          <w:tcPr>
            <w:tcW w:w="4248" w:type="dxa"/>
            <w:gridSpan w:val="5"/>
          </w:tcPr>
          <w:p w:rsidR="00B014C3" w:rsidRPr="00B014C3" w:rsidRDefault="00B014C3" w:rsidP="00B014C3">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 xml:space="preserve">Итого  </w:t>
            </w:r>
            <w:r w:rsidRPr="00B014C3">
              <w:rPr>
                <w:rFonts w:ascii="Times New Roman" w:hAnsi="Times New Roman" w:cs="Times New Roman"/>
                <w:sz w:val="24"/>
                <w:szCs w:val="24"/>
              </w:rPr>
              <w:t>по муниципальной программе     «Дополнительные меры социальной поддержки населения в Ломоносовском муниципальном районе»</w:t>
            </w:r>
          </w:p>
        </w:tc>
        <w:tc>
          <w:tcPr>
            <w:tcW w:w="900"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2018-   2022</w:t>
            </w:r>
          </w:p>
        </w:tc>
        <w:tc>
          <w:tcPr>
            <w:tcW w:w="1339"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105 975,153</w:t>
            </w:r>
          </w:p>
        </w:tc>
        <w:tc>
          <w:tcPr>
            <w:tcW w:w="641"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0</w:t>
            </w:r>
          </w:p>
        </w:tc>
        <w:tc>
          <w:tcPr>
            <w:tcW w:w="720"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0</w:t>
            </w:r>
          </w:p>
        </w:tc>
        <w:tc>
          <w:tcPr>
            <w:tcW w:w="1332"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105 975,153</w:t>
            </w:r>
          </w:p>
        </w:tc>
        <w:tc>
          <w:tcPr>
            <w:tcW w:w="648" w:type="dxa"/>
          </w:tcPr>
          <w:p w:rsidR="00B014C3" w:rsidRPr="00B014C3" w:rsidRDefault="00B014C3" w:rsidP="00B014C3">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r>
      <w:tr w:rsidR="00B014C3" w:rsidRPr="00B014C3" w:rsidTr="00E71735">
        <w:trPr>
          <w:trHeight w:val="461"/>
        </w:trPr>
        <w:tc>
          <w:tcPr>
            <w:tcW w:w="1632" w:type="dxa"/>
            <w:vMerge w:val="restart"/>
          </w:tcPr>
          <w:p w:rsidR="00B014C3" w:rsidRPr="00B014C3" w:rsidRDefault="00B014C3" w:rsidP="00EE0DDC">
            <w:pPr>
              <w:pStyle w:val="ConsPlusCell"/>
              <w:rPr>
                <w:rFonts w:ascii="Times New Roman" w:hAnsi="Times New Roman" w:cs="Times New Roman"/>
                <w:b/>
                <w:sz w:val="24"/>
                <w:szCs w:val="24"/>
              </w:rPr>
            </w:pPr>
            <w:r w:rsidRPr="00B014C3">
              <w:rPr>
                <w:rFonts w:ascii="Times New Roman" w:hAnsi="Times New Roman" w:cs="Times New Roman"/>
                <w:b/>
                <w:sz w:val="24"/>
                <w:szCs w:val="24"/>
              </w:rPr>
              <w:t>Основное мероприятие</w:t>
            </w:r>
          </w:p>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lastRenderedPageBreak/>
              <w:t>Меры социальной поддержки и социальной помощи из местного бюджета</w:t>
            </w:r>
          </w:p>
        </w:tc>
        <w:tc>
          <w:tcPr>
            <w:tcW w:w="1176" w:type="dxa"/>
            <w:gridSpan w:val="2"/>
            <w:vMerge w:val="restart"/>
          </w:tcPr>
          <w:p w:rsidR="00B014C3" w:rsidRPr="00B014C3" w:rsidRDefault="00B014C3" w:rsidP="00EE0DDC">
            <w:pPr>
              <w:pStyle w:val="ConsPlusCell"/>
              <w:rPr>
                <w:rFonts w:ascii="Times New Roman" w:hAnsi="Times New Roman" w:cs="Times New Roman"/>
                <w:sz w:val="24"/>
                <w:szCs w:val="24"/>
              </w:rPr>
            </w:pPr>
            <w:r w:rsidRPr="00B014C3">
              <w:rPr>
                <w:rFonts w:ascii="Times New Roman" w:hAnsi="Times New Roman" w:cs="Times New Roman"/>
                <w:sz w:val="24"/>
                <w:szCs w:val="24"/>
              </w:rPr>
              <w:lastRenderedPageBreak/>
              <w:t xml:space="preserve">Отдел </w:t>
            </w:r>
            <w:proofErr w:type="spellStart"/>
            <w:r w:rsidRPr="00B014C3">
              <w:rPr>
                <w:rFonts w:ascii="Times New Roman" w:hAnsi="Times New Roman" w:cs="Times New Roman"/>
                <w:sz w:val="24"/>
                <w:szCs w:val="24"/>
              </w:rPr>
              <w:t>социаль-но-</w:t>
            </w:r>
            <w:r w:rsidRPr="00B014C3">
              <w:rPr>
                <w:rFonts w:ascii="Times New Roman" w:hAnsi="Times New Roman" w:cs="Times New Roman"/>
                <w:sz w:val="24"/>
                <w:szCs w:val="24"/>
              </w:rPr>
              <w:lastRenderedPageBreak/>
              <w:t>культур-ных</w:t>
            </w:r>
            <w:proofErr w:type="spellEnd"/>
            <w:r w:rsidRPr="00B014C3">
              <w:rPr>
                <w:rFonts w:ascii="Times New Roman" w:hAnsi="Times New Roman" w:cs="Times New Roman"/>
                <w:sz w:val="24"/>
                <w:szCs w:val="24"/>
              </w:rPr>
              <w:t xml:space="preserve"> проектов</w:t>
            </w:r>
          </w:p>
        </w:tc>
        <w:tc>
          <w:tcPr>
            <w:tcW w:w="720" w:type="dxa"/>
            <w:vMerge w:val="restart"/>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lastRenderedPageBreak/>
              <w:t>2018 год</w:t>
            </w:r>
          </w:p>
        </w:tc>
        <w:tc>
          <w:tcPr>
            <w:tcW w:w="720" w:type="dxa"/>
            <w:vMerge w:val="restart"/>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2022 год</w:t>
            </w:r>
          </w:p>
        </w:tc>
        <w:tc>
          <w:tcPr>
            <w:tcW w:w="90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 xml:space="preserve">2018 </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9 981,338</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9 981,338</w:t>
            </w:r>
          </w:p>
        </w:tc>
        <w:tc>
          <w:tcPr>
            <w:tcW w:w="6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71735">
        <w:trPr>
          <w:trHeight w:val="439"/>
        </w:trPr>
        <w:tc>
          <w:tcPr>
            <w:tcW w:w="1632" w:type="dxa"/>
            <w:vMerge/>
          </w:tcPr>
          <w:p w:rsidR="00B014C3" w:rsidRPr="00B014C3" w:rsidRDefault="00B014C3" w:rsidP="00EE0DDC">
            <w:pPr>
              <w:pStyle w:val="ConsPlusCell"/>
              <w:rPr>
                <w:rFonts w:ascii="Times New Roman" w:hAnsi="Times New Roman" w:cs="Times New Roman"/>
                <w:sz w:val="24"/>
                <w:szCs w:val="24"/>
              </w:rPr>
            </w:pPr>
          </w:p>
        </w:tc>
        <w:tc>
          <w:tcPr>
            <w:tcW w:w="1176" w:type="dxa"/>
            <w:gridSpan w:val="2"/>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90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 xml:space="preserve">2019 </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23 028,943</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23 028,943</w:t>
            </w:r>
          </w:p>
        </w:tc>
        <w:tc>
          <w:tcPr>
            <w:tcW w:w="6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71735">
        <w:trPr>
          <w:trHeight w:val="308"/>
        </w:trPr>
        <w:tc>
          <w:tcPr>
            <w:tcW w:w="1632" w:type="dxa"/>
            <w:vMerge/>
          </w:tcPr>
          <w:p w:rsidR="00B014C3" w:rsidRPr="00B014C3" w:rsidRDefault="00B014C3" w:rsidP="00EE0DDC">
            <w:pPr>
              <w:pStyle w:val="ConsPlusCell"/>
              <w:rPr>
                <w:rFonts w:ascii="Times New Roman" w:hAnsi="Times New Roman" w:cs="Times New Roman"/>
                <w:sz w:val="24"/>
                <w:szCs w:val="24"/>
              </w:rPr>
            </w:pPr>
          </w:p>
        </w:tc>
        <w:tc>
          <w:tcPr>
            <w:tcW w:w="1176" w:type="dxa"/>
            <w:gridSpan w:val="2"/>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90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 xml:space="preserve">2020 </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71735">
        <w:trPr>
          <w:trHeight w:val="345"/>
        </w:trPr>
        <w:tc>
          <w:tcPr>
            <w:tcW w:w="1632" w:type="dxa"/>
            <w:vMerge/>
          </w:tcPr>
          <w:p w:rsidR="00B014C3" w:rsidRPr="00B014C3" w:rsidRDefault="00B014C3" w:rsidP="00EE0DDC">
            <w:pPr>
              <w:pStyle w:val="ConsPlusCell"/>
              <w:rPr>
                <w:rFonts w:ascii="Times New Roman" w:hAnsi="Times New Roman" w:cs="Times New Roman"/>
                <w:sz w:val="24"/>
                <w:szCs w:val="24"/>
              </w:rPr>
            </w:pPr>
          </w:p>
        </w:tc>
        <w:tc>
          <w:tcPr>
            <w:tcW w:w="1176" w:type="dxa"/>
            <w:gridSpan w:val="2"/>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90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2021</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71735">
        <w:trPr>
          <w:trHeight w:val="356"/>
        </w:trPr>
        <w:tc>
          <w:tcPr>
            <w:tcW w:w="1632" w:type="dxa"/>
            <w:vMerge/>
          </w:tcPr>
          <w:p w:rsidR="00B014C3" w:rsidRPr="00B014C3" w:rsidRDefault="00B014C3" w:rsidP="00EE0DDC">
            <w:pPr>
              <w:pStyle w:val="ConsPlusCell"/>
              <w:rPr>
                <w:rFonts w:ascii="Times New Roman" w:hAnsi="Times New Roman" w:cs="Times New Roman"/>
                <w:sz w:val="24"/>
                <w:szCs w:val="24"/>
              </w:rPr>
            </w:pPr>
          </w:p>
        </w:tc>
        <w:tc>
          <w:tcPr>
            <w:tcW w:w="1176" w:type="dxa"/>
            <w:gridSpan w:val="2"/>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900"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2022</w:t>
            </w:r>
          </w:p>
        </w:tc>
        <w:tc>
          <w:tcPr>
            <w:tcW w:w="1339"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1"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720"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0</w:t>
            </w:r>
          </w:p>
        </w:tc>
        <w:tc>
          <w:tcPr>
            <w:tcW w:w="1332" w:type="dxa"/>
          </w:tcPr>
          <w:p w:rsidR="00B014C3" w:rsidRPr="00E71735" w:rsidRDefault="00B014C3" w:rsidP="00B014C3">
            <w:pPr>
              <w:pStyle w:val="ConsPlusCell"/>
              <w:jc w:val="center"/>
              <w:rPr>
                <w:rFonts w:ascii="Times New Roman" w:hAnsi="Times New Roman" w:cs="Times New Roman"/>
              </w:rPr>
            </w:pPr>
            <w:r w:rsidRPr="00E71735">
              <w:rPr>
                <w:rFonts w:ascii="Times New Roman" w:hAnsi="Times New Roman" w:cs="Times New Roman"/>
              </w:rPr>
              <w:t>24 321,624</w:t>
            </w:r>
          </w:p>
        </w:tc>
        <w:tc>
          <w:tcPr>
            <w:tcW w:w="648" w:type="dxa"/>
          </w:tcPr>
          <w:p w:rsidR="00B014C3" w:rsidRPr="00B014C3" w:rsidRDefault="00B014C3" w:rsidP="00B014C3">
            <w:pPr>
              <w:pStyle w:val="ConsPlusCell"/>
              <w:jc w:val="center"/>
              <w:rPr>
                <w:rFonts w:ascii="Times New Roman" w:hAnsi="Times New Roman" w:cs="Times New Roman"/>
                <w:sz w:val="24"/>
                <w:szCs w:val="24"/>
              </w:rPr>
            </w:pPr>
            <w:r w:rsidRPr="00B014C3">
              <w:rPr>
                <w:rFonts w:ascii="Times New Roman" w:hAnsi="Times New Roman" w:cs="Times New Roman"/>
                <w:sz w:val="24"/>
                <w:szCs w:val="24"/>
              </w:rPr>
              <w:t>0</w:t>
            </w:r>
          </w:p>
        </w:tc>
      </w:tr>
      <w:tr w:rsidR="00B014C3" w:rsidRPr="00B014C3" w:rsidTr="00E71735">
        <w:tc>
          <w:tcPr>
            <w:tcW w:w="1632" w:type="dxa"/>
            <w:vMerge/>
          </w:tcPr>
          <w:p w:rsidR="00B014C3" w:rsidRPr="00B014C3" w:rsidRDefault="00B014C3" w:rsidP="00EE0DDC">
            <w:pPr>
              <w:pStyle w:val="ConsPlusCell"/>
              <w:rPr>
                <w:rFonts w:ascii="Times New Roman" w:hAnsi="Times New Roman" w:cs="Times New Roman"/>
                <w:sz w:val="24"/>
                <w:szCs w:val="24"/>
              </w:rPr>
            </w:pPr>
          </w:p>
        </w:tc>
        <w:tc>
          <w:tcPr>
            <w:tcW w:w="1176" w:type="dxa"/>
            <w:gridSpan w:val="2"/>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720" w:type="dxa"/>
            <w:vMerge/>
          </w:tcPr>
          <w:p w:rsidR="00B014C3" w:rsidRPr="00B014C3" w:rsidRDefault="00B014C3" w:rsidP="00EE0DDC">
            <w:pPr>
              <w:pStyle w:val="ConsPlusCell"/>
              <w:rPr>
                <w:rFonts w:ascii="Times New Roman" w:hAnsi="Times New Roman" w:cs="Times New Roman"/>
                <w:sz w:val="24"/>
                <w:szCs w:val="24"/>
              </w:rPr>
            </w:pPr>
          </w:p>
        </w:tc>
        <w:tc>
          <w:tcPr>
            <w:tcW w:w="900" w:type="dxa"/>
          </w:tcPr>
          <w:p w:rsidR="00B014C3" w:rsidRPr="00B014C3" w:rsidRDefault="00B014C3" w:rsidP="00EE0DDC">
            <w:pPr>
              <w:pStyle w:val="ConsPlusCell"/>
              <w:rPr>
                <w:rFonts w:ascii="Times New Roman" w:hAnsi="Times New Roman" w:cs="Times New Roman"/>
                <w:b/>
                <w:sz w:val="24"/>
                <w:szCs w:val="24"/>
              </w:rPr>
            </w:pPr>
            <w:r w:rsidRPr="00B014C3">
              <w:rPr>
                <w:rFonts w:ascii="Times New Roman" w:hAnsi="Times New Roman" w:cs="Times New Roman"/>
                <w:b/>
                <w:sz w:val="24"/>
                <w:szCs w:val="24"/>
              </w:rPr>
              <w:t xml:space="preserve">Итого по основному </w:t>
            </w:r>
            <w:proofErr w:type="spellStart"/>
            <w:proofErr w:type="gramStart"/>
            <w:r w:rsidRPr="00B014C3">
              <w:rPr>
                <w:rFonts w:ascii="Times New Roman" w:hAnsi="Times New Roman" w:cs="Times New Roman"/>
                <w:b/>
                <w:sz w:val="24"/>
                <w:szCs w:val="24"/>
              </w:rPr>
              <w:t>меро-приятию</w:t>
            </w:r>
            <w:proofErr w:type="spellEnd"/>
            <w:proofErr w:type="gramEnd"/>
            <w:r w:rsidRPr="00B014C3">
              <w:rPr>
                <w:rFonts w:ascii="Times New Roman" w:hAnsi="Times New Roman" w:cs="Times New Roman"/>
                <w:b/>
                <w:sz w:val="24"/>
                <w:szCs w:val="24"/>
              </w:rPr>
              <w:t xml:space="preserve">  </w:t>
            </w:r>
          </w:p>
        </w:tc>
        <w:tc>
          <w:tcPr>
            <w:tcW w:w="1339"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105 975,153</w:t>
            </w:r>
          </w:p>
        </w:tc>
        <w:tc>
          <w:tcPr>
            <w:tcW w:w="641"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0</w:t>
            </w:r>
          </w:p>
        </w:tc>
        <w:tc>
          <w:tcPr>
            <w:tcW w:w="720"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0</w:t>
            </w:r>
          </w:p>
        </w:tc>
        <w:tc>
          <w:tcPr>
            <w:tcW w:w="1332" w:type="dxa"/>
          </w:tcPr>
          <w:p w:rsidR="00B014C3" w:rsidRPr="00E71735" w:rsidRDefault="00B014C3" w:rsidP="00B014C3">
            <w:pPr>
              <w:pStyle w:val="ConsPlusCell"/>
              <w:jc w:val="center"/>
              <w:rPr>
                <w:rFonts w:ascii="Times New Roman" w:hAnsi="Times New Roman" w:cs="Times New Roman"/>
                <w:b/>
              </w:rPr>
            </w:pPr>
            <w:r w:rsidRPr="00E71735">
              <w:rPr>
                <w:rFonts w:ascii="Times New Roman" w:hAnsi="Times New Roman" w:cs="Times New Roman"/>
                <w:b/>
              </w:rPr>
              <w:t>105 975,153</w:t>
            </w:r>
          </w:p>
        </w:tc>
        <w:tc>
          <w:tcPr>
            <w:tcW w:w="648" w:type="dxa"/>
          </w:tcPr>
          <w:p w:rsidR="00B014C3" w:rsidRPr="00B014C3" w:rsidRDefault="00B014C3" w:rsidP="00B014C3">
            <w:pPr>
              <w:pStyle w:val="ConsPlusCell"/>
              <w:jc w:val="center"/>
              <w:rPr>
                <w:rFonts w:ascii="Times New Roman" w:hAnsi="Times New Roman" w:cs="Times New Roman"/>
                <w:b/>
                <w:sz w:val="24"/>
                <w:szCs w:val="24"/>
              </w:rPr>
            </w:pPr>
            <w:r w:rsidRPr="00B014C3">
              <w:rPr>
                <w:rFonts w:ascii="Times New Roman" w:hAnsi="Times New Roman" w:cs="Times New Roman"/>
                <w:b/>
                <w:sz w:val="24"/>
                <w:szCs w:val="24"/>
              </w:rPr>
              <w:t>0</w:t>
            </w:r>
          </w:p>
        </w:tc>
      </w:tr>
    </w:tbl>
    <w:p w:rsidR="00B014C3" w:rsidRPr="00B014C3" w:rsidRDefault="00B014C3" w:rsidP="00B014C3">
      <w:pPr>
        <w:widowControl w:val="0"/>
        <w:autoSpaceDE w:val="0"/>
        <w:autoSpaceDN w:val="0"/>
        <w:adjustRightInd w:val="0"/>
        <w:outlineLvl w:val="2"/>
      </w:pPr>
      <w:r w:rsidRPr="00B014C3">
        <w:t>_______________________________________________________________________________</w:t>
      </w:r>
    </w:p>
    <w:p w:rsidR="00B014C3" w:rsidRPr="00B014C3" w:rsidRDefault="00B014C3" w:rsidP="00B014C3">
      <w:pPr>
        <w:tabs>
          <w:tab w:val="left" w:pos="7195"/>
        </w:tabs>
        <w:rPr>
          <w:color w:val="000000"/>
        </w:rPr>
      </w:pPr>
    </w:p>
    <w:p w:rsidR="00E71735" w:rsidRDefault="00E71735" w:rsidP="00B014C3">
      <w:pPr>
        <w:tabs>
          <w:tab w:val="left" w:pos="7195"/>
        </w:tabs>
        <w:rPr>
          <w:color w:val="000000"/>
        </w:rPr>
      </w:pPr>
    </w:p>
    <w:p w:rsidR="00B014C3" w:rsidRPr="00B014C3" w:rsidRDefault="00B014C3" w:rsidP="00B014C3">
      <w:pPr>
        <w:tabs>
          <w:tab w:val="left" w:pos="7195"/>
        </w:tabs>
        <w:rPr>
          <w:color w:val="000000"/>
        </w:rPr>
      </w:pPr>
      <w:r w:rsidRPr="00B014C3">
        <w:rPr>
          <w:color w:val="000000"/>
        </w:rPr>
        <w:t>Начальник отдела</w:t>
      </w:r>
    </w:p>
    <w:p w:rsidR="00B014C3" w:rsidRPr="00B014C3" w:rsidRDefault="00B014C3" w:rsidP="00B014C3">
      <w:pPr>
        <w:tabs>
          <w:tab w:val="left" w:pos="7195"/>
        </w:tabs>
      </w:pPr>
      <w:r w:rsidRPr="00B014C3">
        <w:rPr>
          <w:color w:val="000000"/>
        </w:rPr>
        <w:t>социально-культурных проектов</w:t>
      </w:r>
      <w:r w:rsidRPr="00B014C3">
        <w:tab/>
        <w:t xml:space="preserve">       А.А. Кузнецов</w:t>
      </w:r>
    </w:p>
    <w:p w:rsidR="00F64377" w:rsidRPr="00B014C3" w:rsidRDefault="00F64377" w:rsidP="00F64377">
      <w:pPr>
        <w:ind w:right="5386"/>
        <w:jc w:val="both"/>
        <w:rPr>
          <w:rStyle w:val="82"/>
          <w:rFonts w:eastAsia="Arial Unicode MS"/>
        </w:rPr>
      </w:pPr>
    </w:p>
    <w:sectPr w:rsidR="00F64377" w:rsidRPr="00B014C3"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1D" w:rsidRDefault="00045B1D">
      <w:r>
        <w:separator/>
      </w:r>
    </w:p>
  </w:endnote>
  <w:endnote w:type="continuationSeparator" w:id="0">
    <w:p w:rsidR="00045B1D" w:rsidRDefault="00045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1D" w:rsidRDefault="00045B1D">
      <w:r>
        <w:separator/>
      </w:r>
    </w:p>
  </w:footnote>
  <w:footnote w:type="continuationSeparator" w:id="0">
    <w:p w:rsidR="00045B1D" w:rsidRDefault="00045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9F842BB"/>
    <w:multiLevelType w:val="hybridMultilevel"/>
    <w:tmpl w:val="F4D4EC2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4E3C00"/>
    <w:multiLevelType w:val="hybridMultilevel"/>
    <w:tmpl w:val="BA1C74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837EB4"/>
    <w:multiLevelType w:val="hybridMultilevel"/>
    <w:tmpl w:val="99A00A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27"/>
  </w:num>
  <w:num w:numId="4">
    <w:abstractNumId w:val="0"/>
  </w:num>
  <w:num w:numId="5">
    <w:abstractNumId w:val="31"/>
  </w:num>
  <w:num w:numId="6">
    <w:abstractNumId w:val="28"/>
  </w:num>
  <w:num w:numId="7">
    <w:abstractNumId w:val="5"/>
  </w:num>
  <w:num w:numId="8">
    <w:abstractNumId w:val="4"/>
  </w:num>
  <w:num w:numId="9">
    <w:abstractNumId w:val="2"/>
  </w:num>
  <w:num w:numId="10">
    <w:abstractNumId w:val="21"/>
  </w:num>
  <w:num w:numId="11">
    <w:abstractNumId w:val="30"/>
  </w:num>
  <w:num w:numId="12">
    <w:abstractNumId w:val="1"/>
  </w:num>
  <w:num w:numId="13">
    <w:abstractNumId w:val="20"/>
  </w:num>
  <w:num w:numId="14">
    <w:abstractNumId w:val="8"/>
  </w:num>
  <w:num w:numId="15">
    <w:abstractNumId w:val="35"/>
  </w:num>
  <w:num w:numId="16">
    <w:abstractNumId w:val="10"/>
  </w:num>
  <w:num w:numId="17">
    <w:abstractNumId w:val="14"/>
  </w:num>
  <w:num w:numId="18">
    <w:abstractNumId w:val="3"/>
  </w:num>
  <w:num w:numId="19">
    <w:abstractNumId w:val="17"/>
  </w:num>
  <w:num w:numId="20">
    <w:abstractNumId w:val="12"/>
  </w:num>
  <w:num w:numId="21">
    <w:abstractNumId w:val="16"/>
  </w:num>
  <w:num w:numId="22">
    <w:abstractNumId w:val="25"/>
  </w:num>
  <w:num w:numId="23">
    <w:abstractNumId w:val="22"/>
  </w:num>
  <w:num w:numId="24">
    <w:abstractNumId w:val="24"/>
  </w:num>
  <w:num w:numId="25">
    <w:abstractNumId w:val="6"/>
  </w:num>
  <w:num w:numId="26">
    <w:abstractNumId w:val="11"/>
  </w:num>
  <w:num w:numId="27">
    <w:abstractNumId w:val="29"/>
  </w:num>
  <w:num w:numId="28">
    <w:abstractNumId w:val="23"/>
  </w:num>
  <w:num w:numId="29">
    <w:abstractNumId w:val="19"/>
  </w:num>
  <w:num w:numId="30">
    <w:abstractNumId w:val="34"/>
  </w:num>
  <w:num w:numId="31">
    <w:abstractNumId w:val="9"/>
  </w:num>
  <w:num w:numId="32">
    <w:abstractNumId w:val="7"/>
  </w:num>
  <w:num w:numId="33">
    <w:abstractNumId w:val="3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5298"/>
  </w:hdrShapeDefaults>
  <w:footnotePr>
    <w:footnote w:id="-1"/>
    <w:footnote w:id="0"/>
  </w:footnotePr>
  <w:endnotePr>
    <w:endnote w:id="-1"/>
    <w:endnote w:id="0"/>
  </w:endnotePr>
  <w:compat/>
  <w:rsids>
    <w:rsidRoot w:val="00AD2500"/>
    <w:rsid w:val="00024DA5"/>
    <w:rsid w:val="00034F83"/>
    <w:rsid w:val="00040A41"/>
    <w:rsid w:val="000434C2"/>
    <w:rsid w:val="000445AD"/>
    <w:rsid w:val="00045B1D"/>
    <w:rsid w:val="00047807"/>
    <w:rsid w:val="000556DE"/>
    <w:rsid w:val="0008132A"/>
    <w:rsid w:val="0009433C"/>
    <w:rsid w:val="000C1873"/>
    <w:rsid w:val="000D0150"/>
    <w:rsid w:val="000E1F72"/>
    <w:rsid w:val="000E2352"/>
    <w:rsid w:val="000E275C"/>
    <w:rsid w:val="00104E58"/>
    <w:rsid w:val="001127EF"/>
    <w:rsid w:val="00117A34"/>
    <w:rsid w:val="00124601"/>
    <w:rsid w:val="00125FF7"/>
    <w:rsid w:val="001307E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0D95"/>
    <w:rsid w:val="002A6E46"/>
    <w:rsid w:val="002A7F9E"/>
    <w:rsid w:val="002C3A1C"/>
    <w:rsid w:val="002D4B0E"/>
    <w:rsid w:val="002E03BA"/>
    <w:rsid w:val="002E0AB1"/>
    <w:rsid w:val="002F2A9C"/>
    <w:rsid w:val="00327D65"/>
    <w:rsid w:val="0034526B"/>
    <w:rsid w:val="00357F6F"/>
    <w:rsid w:val="00366D15"/>
    <w:rsid w:val="00390505"/>
    <w:rsid w:val="003934A9"/>
    <w:rsid w:val="00397253"/>
    <w:rsid w:val="003A5096"/>
    <w:rsid w:val="003B30AD"/>
    <w:rsid w:val="003C407E"/>
    <w:rsid w:val="003C7395"/>
    <w:rsid w:val="003D75C1"/>
    <w:rsid w:val="003E0B88"/>
    <w:rsid w:val="003E238F"/>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E6183"/>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C726F"/>
    <w:rsid w:val="00AD2500"/>
    <w:rsid w:val="00AD57C8"/>
    <w:rsid w:val="00B014C3"/>
    <w:rsid w:val="00B02270"/>
    <w:rsid w:val="00B14C5B"/>
    <w:rsid w:val="00B15EF3"/>
    <w:rsid w:val="00B81428"/>
    <w:rsid w:val="00B82839"/>
    <w:rsid w:val="00BA389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71735"/>
    <w:rsid w:val="00E949CA"/>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3</cp:revision>
  <cp:lastPrinted>2017-11-28T08:52:00Z</cp:lastPrinted>
  <dcterms:created xsi:type="dcterms:W3CDTF">2020-03-25T10:49:00Z</dcterms:created>
  <dcterms:modified xsi:type="dcterms:W3CDTF">2020-04-08T15:06:00Z</dcterms:modified>
</cp:coreProperties>
</file>