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8B2A" w14:textId="77777777" w:rsidR="004F7085" w:rsidRPr="004F7085" w:rsidRDefault="004F7085" w:rsidP="004F7085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5743D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98016276" r:id="rId7"/>
        </w:object>
      </w:r>
    </w:p>
    <w:p w14:paraId="2A75ABE4" w14:textId="77777777" w:rsidR="004F7085" w:rsidRPr="004F7085" w:rsidRDefault="004F7085" w:rsidP="004F708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7F50174D" w14:textId="77777777" w:rsidR="004F7085" w:rsidRPr="004F7085" w:rsidRDefault="004F7085" w:rsidP="004F708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9ADE22" w14:textId="77777777" w:rsidR="004F7085" w:rsidRPr="004F7085" w:rsidRDefault="004F7085" w:rsidP="004F708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6488D40" w14:textId="12498251" w:rsidR="004F7085" w:rsidRPr="004F7085" w:rsidRDefault="004F7085" w:rsidP="002B6716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6716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4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</w:t>
      </w:r>
      <w:r w:rsidR="002B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1/25</w:t>
      </w:r>
    </w:p>
    <w:p w14:paraId="1B29FA66" w14:textId="77777777" w:rsidR="00D3164C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77DF9D" w14:textId="77777777" w:rsidR="00D3164C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CA6B97" w14:textId="77777777" w:rsidR="00D3164C" w:rsidRDefault="00E44C15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74F3">
        <w:rPr>
          <w:rFonts w:ascii="Times New Roman" w:hAnsi="Times New Roman" w:cs="Times New Roman"/>
          <w:sz w:val="26"/>
          <w:szCs w:val="26"/>
        </w:rPr>
        <w:t>Об установлении годовых нормативов обеспечения</w:t>
      </w:r>
    </w:p>
    <w:p w14:paraId="718E6CB9" w14:textId="77777777" w:rsidR="00D3164C" w:rsidRDefault="00057352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видами печного топлива </w:t>
      </w:r>
    </w:p>
    <w:p w14:paraId="7FEDF28F" w14:textId="77777777" w:rsidR="00D3164C" w:rsidRDefault="00057352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нужды отопления жилых домов, </w:t>
      </w:r>
    </w:p>
    <w:p w14:paraId="667F53CE" w14:textId="77777777" w:rsidR="00D3164C" w:rsidRDefault="00057352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3164C">
        <w:rPr>
          <w:rFonts w:ascii="Times New Roman" w:hAnsi="Times New Roman" w:cs="Times New Roman"/>
          <w:sz w:val="26"/>
          <w:szCs w:val="26"/>
        </w:rPr>
        <w:t xml:space="preserve">цен (тарифов) на доставку печного топлива </w:t>
      </w:r>
    </w:p>
    <w:p w14:paraId="3DBEE96B" w14:textId="77777777" w:rsidR="00E44C15" w:rsidRPr="00F074F3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44C15" w:rsidRPr="00F074F3">
        <w:rPr>
          <w:rFonts w:ascii="Times New Roman" w:hAnsi="Times New Roman" w:cs="Times New Roman"/>
          <w:sz w:val="26"/>
          <w:szCs w:val="26"/>
        </w:rPr>
        <w:t xml:space="preserve">ля льготной категории населения, проживающего </w:t>
      </w:r>
    </w:p>
    <w:p w14:paraId="600D70B5" w14:textId="77777777" w:rsidR="00E44C15" w:rsidRPr="00F074F3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44C15" w:rsidRPr="00F074F3">
        <w:rPr>
          <w:rFonts w:ascii="Times New Roman" w:hAnsi="Times New Roman" w:cs="Times New Roman"/>
          <w:sz w:val="26"/>
          <w:szCs w:val="26"/>
        </w:rPr>
        <w:t xml:space="preserve"> домах без центрального отопления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44C15" w:rsidRPr="00F074F3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14:paraId="7EA9AA7D" w14:textId="77777777" w:rsidR="00D3164C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4DFE7C57" w14:textId="77777777" w:rsidR="00D3164C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Ломоносовский муниципальный район </w:t>
      </w:r>
    </w:p>
    <w:p w14:paraId="36F4E40E" w14:textId="77777777" w:rsidR="00E44C15" w:rsidRPr="005A2F66" w:rsidRDefault="00D3164C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="00BD6E82">
        <w:rPr>
          <w:rFonts w:ascii="Times New Roman" w:hAnsi="Times New Roman" w:cs="Times New Roman"/>
          <w:sz w:val="26"/>
          <w:szCs w:val="26"/>
        </w:rPr>
        <w:t>на 20</w:t>
      </w:r>
      <w:r w:rsidR="00D46E81">
        <w:rPr>
          <w:rFonts w:ascii="Times New Roman" w:hAnsi="Times New Roman" w:cs="Times New Roman"/>
          <w:sz w:val="26"/>
          <w:szCs w:val="26"/>
        </w:rPr>
        <w:t>25</w:t>
      </w:r>
      <w:r w:rsidR="005A2F66" w:rsidRPr="005A2F66">
        <w:rPr>
          <w:rFonts w:ascii="Times New Roman" w:hAnsi="Times New Roman" w:cs="Times New Roman"/>
          <w:sz w:val="26"/>
          <w:szCs w:val="26"/>
        </w:rPr>
        <w:t xml:space="preserve"> </w:t>
      </w:r>
      <w:r w:rsidR="005A2F66">
        <w:rPr>
          <w:rFonts w:ascii="Times New Roman" w:hAnsi="Times New Roman" w:cs="Times New Roman"/>
          <w:sz w:val="26"/>
          <w:szCs w:val="26"/>
        </w:rPr>
        <w:t>год</w:t>
      </w:r>
    </w:p>
    <w:p w14:paraId="6BDDCDBE" w14:textId="77777777" w:rsidR="00E44C15" w:rsidRPr="00F074F3" w:rsidRDefault="00E44C15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2AD800" w14:textId="77777777" w:rsidR="00E44C15" w:rsidRPr="00F074F3" w:rsidRDefault="00E44C15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AD5A16" w14:textId="77777777" w:rsidR="00E44C15" w:rsidRPr="00F074F3" w:rsidRDefault="00E44C15" w:rsidP="008627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74F3">
        <w:rPr>
          <w:rFonts w:ascii="Times New Roman" w:hAnsi="Times New Roman" w:cs="Times New Roman"/>
          <w:sz w:val="26"/>
          <w:szCs w:val="26"/>
        </w:rPr>
        <w:tab/>
        <w:t xml:space="preserve">В соответствии с Порядком назначения и выплаты денежной компенсации части расходов на приобретение топлива и (или) баллонного газа отдельным категориям граждан, </w:t>
      </w:r>
      <w:r w:rsidR="00D3164C">
        <w:rPr>
          <w:rFonts w:ascii="Times New Roman" w:hAnsi="Times New Roman" w:cs="Times New Roman"/>
          <w:sz w:val="26"/>
          <w:szCs w:val="26"/>
        </w:rPr>
        <w:t xml:space="preserve">имеющих место жительства или место пребывания в домах, не имеющих центрального </w:t>
      </w:r>
      <w:r w:rsidRPr="00F074F3">
        <w:rPr>
          <w:rFonts w:ascii="Times New Roman" w:hAnsi="Times New Roman" w:cs="Times New Roman"/>
          <w:sz w:val="26"/>
          <w:szCs w:val="26"/>
        </w:rPr>
        <w:t>отопления и (или) газосна</w:t>
      </w:r>
      <w:r w:rsidR="00F074F3">
        <w:rPr>
          <w:rFonts w:ascii="Times New Roman" w:hAnsi="Times New Roman" w:cs="Times New Roman"/>
          <w:sz w:val="26"/>
          <w:szCs w:val="26"/>
        </w:rPr>
        <w:t>бжения</w:t>
      </w:r>
      <w:r w:rsidR="00FE0BBF">
        <w:rPr>
          <w:rFonts w:ascii="Times New Roman" w:hAnsi="Times New Roman" w:cs="Times New Roman"/>
          <w:sz w:val="26"/>
          <w:szCs w:val="26"/>
        </w:rPr>
        <w:t>, утвержденным</w:t>
      </w:r>
      <w:r w:rsidRPr="00F074F3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D3164C">
        <w:rPr>
          <w:rFonts w:ascii="Times New Roman" w:hAnsi="Times New Roman" w:cs="Times New Roman"/>
          <w:sz w:val="26"/>
          <w:szCs w:val="26"/>
        </w:rPr>
        <w:t>ем</w:t>
      </w:r>
      <w:r w:rsidRPr="00F074F3">
        <w:rPr>
          <w:rFonts w:ascii="Times New Roman" w:hAnsi="Times New Roman" w:cs="Times New Roman"/>
          <w:sz w:val="26"/>
          <w:szCs w:val="26"/>
        </w:rPr>
        <w:t xml:space="preserve"> Правительства Лени</w:t>
      </w:r>
      <w:r w:rsidR="00F074F3">
        <w:rPr>
          <w:rFonts w:ascii="Times New Roman" w:hAnsi="Times New Roman" w:cs="Times New Roman"/>
          <w:sz w:val="26"/>
          <w:szCs w:val="26"/>
        </w:rPr>
        <w:t>н</w:t>
      </w:r>
      <w:r w:rsidRPr="00F074F3">
        <w:rPr>
          <w:rFonts w:ascii="Times New Roman" w:hAnsi="Times New Roman" w:cs="Times New Roman"/>
          <w:sz w:val="26"/>
          <w:szCs w:val="26"/>
        </w:rPr>
        <w:t>градской области от 13.03.2018</w:t>
      </w:r>
      <w:r w:rsidR="008627A4">
        <w:rPr>
          <w:rFonts w:ascii="Times New Roman" w:hAnsi="Times New Roman" w:cs="Times New Roman"/>
          <w:sz w:val="26"/>
          <w:szCs w:val="26"/>
        </w:rPr>
        <w:br/>
      </w:r>
      <w:r w:rsidRPr="00F074F3">
        <w:rPr>
          <w:rFonts w:ascii="Times New Roman" w:hAnsi="Times New Roman" w:cs="Times New Roman"/>
          <w:sz w:val="26"/>
          <w:szCs w:val="26"/>
        </w:rPr>
        <w:t>№ 78 «</w:t>
      </w:r>
      <w:r w:rsidR="006315B2" w:rsidRPr="00F074F3">
        <w:rPr>
          <w:rFonts w:ascii="Times New Roman" w:hAnsi="Times New Roman" w:cs="Times New Roman"/>
          <w:sz w:val="26"/>
          <w:szCs w:val="26"/>
        </w:rPr>
        <w:t xml:space="preserve">Об утверждении порядков предоставления мер </w:t>
      </w:r>
      <w:r w:rsidR="008627A4">
        <w:rPr>
          <w:rFonts w:ascii="Times New Roman" w:hAnsi="Times New Roman" w:cs="Times New Roman"/>
          <w:sz w:val="26"/>
          <w:szCs w:val="26"/>
        </w:rPr>
        <w:t xml:space="preserve">социальной поддержки отдельным </w:t>
      </w:r>
      <w:r w:rsidR="006315B2" w:rsidRPr="00F074F3">
        <w:rPr>
          <w:rFonts w:ascii="Times New Roman" w:hAnsi="Times New Roman" w:cs="Times New Roman"/>
          <w:sz w:val="26"/>
          <w:szCs w:val="26"/>
        </w:rPr>
        <w:t>категориям граждан и признании утратившим</w:t>
      </w:r>
      <w:r w:rsidR="005A2F66">
        <w:rPr>
          <w:rFonts w:ascii="Times New Roman" w:hAnsi="Times New Roman" w:cs="Times New Roman"/>
          <w:sz w:val="26"/>
          <w:szCs w:val="26"/>
        </w:rPr>
        <w:t>и</w:t>
      </w:r>
      <w:r w:rsidR="006315B2" w:rsidRPr="00F074F3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Правительства Ленинградской области»</w:t>
      </w:r>
      <w:r w:rsidR="00F074F3">
        <w:rPr>
          <w:rFonts w:ascii="Times New Roman" w:hAnsi="Times New Roman" w:cs="Times New Roman"/>
          <w:sz w:val="26"/>
          <w:szCs w:val="26"/>
        </w:rPr>
        <w:t xml:space="preserve"> (</w:t>
      </w:r>
      <w:r w:rsidR="006315B2" w:rsidRPr="00F074F3">
        <w:rPr>
          <w:rFonts w:ascii="Times New Roman" w:hAnsi="Times New Roman" w:cs="Times New Roman"/>
          <w:sz w:val="26"/>
          <w:szCs w:val="26"/>
        </w:rPr>
        <w:t>с изменениями),</w:t>
      </w:r>
      <w:r w:rsidR="008C1F4C">
        <w:rPr>
          <w:rFonts w:ascii="Times New Roman" w:hAnsi="Times New Roman" w:cs="Times New Roman"/>
          <w:sz w:val="26"/>
          <w:szCs w:val="26"/>
        </w:rPr>
        <w:t xml:space="preserve"> Приказом комитета по тарифам и ценовой политики Ленинградской области от 02.12.2024 №239-п «</w:t>
      </w:r>
      <w:r w:rsidR="008C1F4C" w:rsidRPr="008C1F4C">
        <w:rPr>
          <w:rFonts w:ascii="Times New Roman" w:hAnsi="Times New Roman" w:cs="Times New Roman"/>
          <w:sz w:val="26"/>
          <w:szCs w:val="26"/>
        </w:rPr>
        <w:t>Об установлении розничных цен на твердое топливо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проживающим в домах, не имеющих центрального отопления, на территории Ленинградской области в 2025 году</w:t>
      </w:r>
      <w:r w:rsidR="008C1F4C">
        <w:rPr>
          <w:rFonts w:ascii="Times New Roman" w:hAnsi="Times New Roman" w:cs="Times New Roman"/>
          <w:sz w:val="26"/>
          <w:szCs w:val="26"/>
        </w:rPr>
        <w:t xml:space="preserve">», </w:t>
      </w:r>
      <w:r w:rsidR="006315B2" w:rsidRPr="00F074F3">
        <w:rPr>
          <w:rFonts w:ascii="Times New Roman" w:hAnsi="Times New Roman" w:cs="Times New Roman"/>
          <w:sz w:val="26"/>
          <w:szCs w:val="26"/>
        </w:rPr>
        <w:t xml:space="preserve"> </w:t>
      </w:r>
      <w:r w:rsidR="008627A4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Ленинградской области от 18.07.2023 № 506</w:t>
      </w:r>
      <w:r w:rsidR="008C1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27A4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денежной компенсации части расходов на приобретение топлива </w:t>
      </w:r>
      <w:r w:rsidR="007957B6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627A4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и(или) баллонного газа и транспортных услуг по их доставке участникам специальной военной операциии членам их семей», </w:t>
      </w:r>
      <w:r w:rsidR="006315B2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="006E229B" w:rsidRPr="006A0761">
        <w:rPr>
          <w:rFonts w:ascii="Times New Roman" w:hAnsi="Times New Roman" w:cs="Times New Roman"/>
          <w:color w:val="000000" w:themeColor="text1"/>
          <w:sz w:val="26"/>
          <w:szCs w:val="26"/>
        </w:rPr>
        <w:t>заседания</w:t>
      </w:r>
      <w:r w:rsidR="006E229B">
        <w:rPr>
          <w:rFonts w:ascii="Times New Roman" w:hAnsi="Times New Roman" w:cs="Times New Roman"/>
          <w:sz w:val="26"/>
          <w:szCs w:val="26"/>
        </w:rPr>
        <w:t xml:space="preserve"> тарифной коми</w:t>
      </w:r>
      <w:r w:rsidR="005A2F66">
        <w:rPr>
          <w:rFonts w:ascii="Times New Roman" w:hAnsi="Times New Roman" w:cs="Times New Roman"/>
          <w:sz w:val="26"/>
          <w:szCs w:val="26"/>
        </w:rPr>
        <w:t>ссии</w:t>
      </w:r>
      <w:r w:rsidR="00251250" w:rsidRPr="00251250">
        <w:rPr>
          <w:rFonts w:ascii="Times New Roman" w:hAnsi="Times New Roman" w:cs="Times New Roman"/>
          <w:sz w:val="26"/>
          <w:szCs w:val="26"/>
        </w:rPr>
        <w:t xml:space="preserve"> </w:t>
      </w:r>
      <w:r w:rsidR="00251250">
        <w:rPr>
          <w:rFonts w:ascii="Times New Roman" w:hAnsi="Times New Roman" w:cs="Times New Roman"/>
          <w:sz w:val="26"/>
          <w:szCs w:val="26"/>
        </w:rPr>
        <w:t>администрации</w:t>
      </w:r>
      <w:r w:rsidR="005A2F66">
        <w:rPr>
          <w:rFonts w:ascii="Times New Roman" w:hAnsi="Times New Roman" w:cs="Times New Roman"/>
          <w:sz w:val="26"/>
          <w:szCs w:val="26"/>
        </w:rPr>
        <w:t xml:space="preserve">  Ломоносовского муниципального</w:t>
      </w:r>
      <w:r w:rsidR="006E229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A2F66">
        <w:rPr>
          <w:rFonts w:ascii="Times New Roman" w:hAnsi="Times New Roman" w:cs="Times New Roman"/>
          <w:sz w:val="26"/>
          <w:szCs w:val="26"/>
        </w:rPr>
        <w:t>а</w:t>
      </w:r>
      <w:r w:rsidR="006E229B">
        <w:rPr>
          <w:rFonts w:ascii="Times New Roman" w:hAnsi="Times New Roman" w:cs="Times New Roman"/>
          <w:sz w:val="26"/>
          <w:szCs w:val="26"/>
        </w:rPr>
        <w:t xml:space="preserve"> Лен</w:t>
      </w:r>
      <w:r w:rsidR="008C1F4C">
        <w:rPr>
          <w:rFonts w:ascii="Times New Roman" w:hAnsi="Times New Roman" w:cs="Times New Roman"/>
          <w:sz w:val="26"/>
          <w:szCs w:val="26"/>
        </w:rPr>
        <w:t>инградской области</w:t>
      </w:r>
      <w:r w:rsidR="00911ACF">
        <w:rPr>
          <w:rFonts w:ascii="Times New Roman" w:hAnsi="Times New Roman" w:cs="Times New Roman"/>
          <w:sz w:val="26"/>
          <w:szCs w:val="26"/>
        </w:rPr>
        <w:t xml:space="preserve"> от 2</w:t>
      </w:r>
      <w:r w:rsidR="00911ACF" w:rsidRPr="00911ACF">
        <w:rPr>
          <w:rFonts w:ascii="Times New Roman" w:hAnsi="Times New Roman" w:cs="Times New Roman"/>
          <w:sz w:val="26"/>
          <w:szCs w:val="26"/>
        </w:rPr>
        <w:t>0</w:t>
      </w:r>
      <w:r w:rsidR="008C1F4C">
        <w:rPr>
          <w:rFonts w:ascii="Times New Roman" w:hAnsi="Times New Roman" w:cs="Times New Roman"/>
          <w:sz w:val="26"/>
          <w:szCs w:val="26"/>
        </w:rPr>
        <w:t>.12</w:t>
      </w:r>
      <w:r w:rsidR="00BD6E82">
        <w:rPr>
          <w:rFonts w:ascii="Times New Roman" w:hAnsi="Times New Roman" w:cs="Times New Roman"/>
          <w:sz w:val="26"/>
          <w:szCs w:val="26"/>
        </w:rPr>
        <w:t>.202</w:t>
      </w:r>
      <w:r w:rsidR="00D46E81" w:rsidRPr="00D46E81">
        <w:rPr>
          <w:rFonts w:ascii="Times New Roman" w:hAnsi="Times New Roman" w:cs="Times New Roman"/>
          <w:sz w:val="26"/>
          <w:szCs w:val="26"/>
        </w:rPr>
        <w:t>4</w:t>
      </w:r>
      <w:r w:rsidR="006E229B">
        <w:rPr>
          <w:rFonts w:ascii="Times New Roman" w:hAnsi="Times New Roman" w:cs="Times New Roman"/>
          <w:sz w:val="26"/>
          <w:szCs w:val="26"/>
        </w:rPr>
        <w:t xml:space="preserve">, </w:t>
      </w:r>
      <w:r w:rsidR="006315B2" w:rsidRPr="00F074F3">
        <w:rPr>
          <w:rFonts w:ascii="Times New Roman" w:hAnsi="Times New Roman" w:cs="Times New Roman"/>
          <w:sz w:val="26"/>
          <w:szCs w:val="26"/>
        </w:rPr>
        <w:t>адм</w:t>
      </w:r>
      <w:r w:rsidR="00F074F3">
        <w:rPr>
          <w:rFonts w:ascii="Times New Roman" w:hAnsi="Times New Roman" w:cs="Times New Roman"/>
          <w:sz w:val="26"/>
          <w:szCs w:val="26"/>
        </w:rPr>
        <w:t>и</w:t>
      </w:r>
      <w:r w:rsidR="006315B2" w:rsidRPr="00F074F3">
        <w:rPr>
          <w:rFonts w:ascii="Times New Roman" w:hAnsi="Times New Roman" w:cs="Times New Roman"/>
          <w:sz w:val="26"/>
          <w:szCs w:val="26"/>
        </w:rPr>
        <w:t>нистрация</w:t>
      </w:r>
      <w:r w:rsidR="00770B4C">
        <w:rPr>
          <w:rFonts w:ascii="Times New Roman" w:hAnsi="Times New Roman" w:cs="Times New Roman"/>
          <w:sz w:val="26"/>
          <w:szCs w:val="26"/>
        </w:rPr>
        <w:t xml:space="preserve"> Ломоносовского</w:t>
      </w:r>
      <w:r w:rsidR="00D3164C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770B4C">
        <w:rPr>
          <w:rFonts w:ascii="Times New Roman" w:hAnsi="Times New Roman" w:cs="Times New Roman"/>
          <w:sz w:val="26"/>
          <w:szCs w:val="26"/>
        </w:rPr>
        <w:t>ипального</w:t>
      </w:r>
      <w:r w:rsidR="006E229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70B4C">
        <w:rPr>
          <w:rFonts w:ascii="Times New Roman" w:hAnsi="Times New Roman" w:cs="Times New Roman"/>
          <w:sz w:val="26"/>
          <w:szCs w:val="26"/>
        </w:rPr>
        <w:t>а</w:t>
      </w:r>
      <w:r w:rsidR="006E229B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14:paraId="7265A88C" w14:textId="77777777" w:rsidR="006315B2" w:rsidRPr="00F074F3" w:rsidRDefault="006315B2" w:rsidP="00F07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0009A8" w14:textId="77777777" w:rsidR="006315B2" w:rsidRDefault="006315B2" w:rsidP="006E22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74F3">
        <w:rPr>
          <w:rFonts w:ascii="Times New Roman" w:hAnsi="Times New Roman" w:cs="Times New Roman"/>
          <w:sz w:val="26"/>
          <w:szCs w:val="26"/>
        </w:rPr>
        <w:lastRenderedPageBreak/>
        <w:t>Постановляет:</w:t>
      </w:r>
    </w:p>
    <w:p w14:paraId="397F5A1B" w14:textId="77777777" w:rsidR="006E229B" w:rsidRPr="00F074F3" w:rsidRDefault="006E229B" w:rsidP="006E22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5B0A31C" w14:textId="77777777" w:rsidR="006E229B" w:rsidRDefault="006315B2" w:rsidP="00F074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74F3">
        <w:rPr>
          <w:rFonts w:ascii="Times New Roman" w:hAnsi="Times New Roman" w:cs="Times New Roman"/>
          <w:sz w:val="26"/>
          <w:szCs w:val="26"/>
        </w:rPr>
        <w:t>Установить для расчета денежной компе</w:t>
      </w:r>
      <w:r w:rsidR="00911ACF">
        <w:rPr>
          <w:rFonts w:ascii="Times New Roman" w:hAnsi="Times New Roman" w:cs="Times New Roman"/>
          <w:sz w:val="26"/>
          <w:szCs w:val="26"/>
        </w:rPr>
        <w:t xml:space="preserve">нсации расходов на </w:t>
      </w:r>
      <w:r w:rsidRPr="00F074F3">
        <w:rPr>
          <w:rFonts w:ascii="Times New Roman" w:hAnsi="Times New Roman" w:cs="Times New Roman"/>
          <w:sz w:val="26"/>
          <w:szCs w:val="26"/>
        </w:rPr>
        <w:t>доставку топлива на нужды отопления в 202</w:t>
      </w:r>
      <w:r w:rsidR="00D46E81" w:rsidRPr="00D46E81">
        <w:rPr>
          <w:rFonts w:ascii="Times New Roman" w:hAnsi="Times New Roman" w:cs="Times New Roman"/>
          <w:sz w:val="26"/>
          <w:szCs w:val="26"/>
        </w:rPr>
        <w:t>5</w:t>
      </w:r>
      <w:r w:rsidRPr="00F074F3">
        <w:rPr>
          <w:rFonts w:ascii="Times New Roman" w:hAnsi="Times New Roman" w:cs="Times New Roman"/>
          <w:sz w:val="26"/>
          <w:szCs w:val="26"/>
        </w:rPr>
        <w:t xml:space="preserve"> </w:t>
      </w:r>
      <w:r w:rsidR="005A2F66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F074F3">
        <w:rPr>
          <w:rFonts w:ascii="Times New Roman" w:hAnsi="Times New Roman" w:cs="Times New Roman"/>
          <w:sz w:val="26"/>
          <w:szCs w:val="26"/>
        </w:rPr>
        <w:t xml:space="preserve">следующие годовые нормативы обеспечения основными видами печного топлива на нужды отопления жилых домов, не имеющих центрального отопления </w:t>
      </w:r>
      <w:r w:rsidR="006E229B">
        <w:rPr>
          <w:rFonts w:ascii="Times New Roman" w:hAnsi="Times New Roman" w:cs="Times New Roman"/>
          <w:sz w:val="26"/>
          <w:szCs w:val="26"/>
        </w:rPr>
        <w:t>(или)</w:t>
      </w:r>
      <w:r w:rsidRPr="00F074F3">
        <w:rPr>
          <w:rFonts w:ascii="Times New Roman" w:hAnsi="Times New Roman" w:cs="Times New Roman"/>
          <w:sz w:val="26"/>
          <w:szCs w:val="26"/>
        </w:rPr>
        <w:t xml:space="preserve"> газосна</w:t>
      </w:r>
      <w:r w:rsidR="008F5946" w:rsidRPr="00F074F3">
        <w:rPr>
          <w:rFonts w:ascii="Times New Roman" w:hAnsi="Times New Roman" w:cs="Times New Roman"/>
          <w:sz w:val="26"/>
          <w:szCs w:val="26"/>
        </w:rPr>
        <w:t xml:space="preserve">бжения, для льготных категорий граждан, </w:t>
      </w:r>
      <w:r w:rsidR="006E229B">
        <w:rPr>
          <w:rFonts w:ascii="Times New Roman" w:hAnsi="Times New Roman" w:cs="Times New Roman"/>
          <w:sz w:val="26"/>
          <w:szCs w:val="26"/>
        </w:rPr>
        <w:t xml:space="preserve">имеющих место жительства или место пребывания </w:t>
      </w:r>
      <w:r w:rsidR="008F5946" w:rsidRPr="00F074F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E229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F5946" w:rsidRPr="00F074F3">
        <w:rPr>
          <w:rFonts w:ascii="Times New Roman" w:hAnsi="Times New Roman" w:cs="Times New Roman"/>
          <w:sz w:val="26"/>
          <w:szCs w:val="26"/>
        </w:rPr>
        <w:t>Ломоносовский муниципальный район</w:t>
      </w:r>
      <w:r w:rsidR="006E229B">
        <w:rPr>
          <w:rFonts w:ascii="Times New Roman" w:hAnsi="Times New Roman" w:cs="Times New Roman"/>
          <w:sz w:val="26"/>
          <w:szCs w:val="26"/>
        </w:rPr>
        <w:t xml:space="preserve"> Ленинградской области:</w:t>
      </w:r>
    </w:p>
    <w:p w14:paraId="446E5931" w14:textId="77777777" w:rsidR="006315B2" w:rsidRPr="00F074F3" w:rsidRDefault="006315B2" w:rsidP="006E229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3"/>
        <w:gridCol w:w="3374"/>
        <w:gridCol w:w="2169"/>
        <w:gridCol w:w="2149"/>
      </w:tblGrid>
      <w:tr w:rsidR="008F5946" w:rsidRPr="00F074F3" w14:paraId="4671720F" w14:textId="77777777" w:rsidTr="008F5946">
        <w:trPr>
          <w:trHeight w:val="505"/>
        </w:trPr>
        <w:tc>
          <w:tcPr>
            <w:tcW w:w="948" w:type="dxa"/>
          </w:tcPr>
          <w:p w14:paraId="5860757B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14:paraId="0787D0DF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п.п.</w:t>
            </w:r>
          </w:p>
        </w:tc>
        <w:tc>
          <w:tcPr>
            <w:tcW w:w="3477" w:type="dxa"/>
          </w:tcPr>
          <w:p w14:paraId="00649EAF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Вид топлива </w:t>
            </w:r>
          </w:p>
        </w:tc>
        <w:tc>
          <w:tcPr>
            <w:tcW w:w="2213" w:type="dxa"/>
          </w:tcPr>
          <w:p w14:paraId="2F283E5F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35ED8F17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Измерения </w:t>
            </w:r>
          </w:p>
        </w:tc>
        <w:tc>
          <w:tcPr>
            <w:tcW w:w="2213" w:type="dxa"/>
          </w:tcPr>
          <w:p w14:paraId="75973FA4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Норма отпуска на одного человека в год </w:t>
            </w:r>
          </w:p>
        </w:tc>
      </w:tr>
      <w:tr w:rsidR="008F5946" w:rsidRPr="00F074F3" w14:paraId="78A2F37E" w14:textId="77777777" w:rsidTr="008F5946">
        <w:trPr>
          <w:trHeight w:val="1703"/>
        </w:trPr>
        <w:tc>
          <w:tcPr>
            <w:tcW w:w="948" w:type="dxa"/>
          </w:tcPr>
          <w:p w14:paraId="0931907B" w14:textId="77777777" w:rsidR="008F5946" w:rsidRPr="00F074F3" w:rsidRDefault="006A3038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77" w:type="dxa"/>
          </w:tcPr>
          <w:p w14:paraId="4D8068CB" w14:textId="77777777" w:rsidR="008F5946" w:rsidRPr="00F074F3" w:rsidRDefault="00852367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Дрова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24110BB" w14:textId="77777777" w:rsidR="008F5946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для одиноко проживающих граждан;</w:t>
            </w:r>
          </w:p>
          <w:p w14:paraId="252BBFBC" w14:textId="77777777" w:rsidR="00F074F3" w:rsidRPr="00F074F3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7550F" w14:textId="77777777" w:rsidR="008F5946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для сем</w:t>
            </w:r>
            <w:r w:rsidR="006E229B">
              <w:rPr>
                <w:rFonts w:ascii="Times New Roman" w:hAnsi="Times New Roman" w:cs="Times New Roman"/>
                <w:sz w:val="26"/>
                <w:szCs w:val="26"/>
              </w:rPr>
              <w:t xml:space="preserve">ей, состоящих 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из двух человек</w:t>
            </w:r>
            <w:r w:rsidR="00A034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36D80D" w14:textId="77777777" w:rsidR="00F074F3" w:rsidRPr="00F074F3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B15A9" w14:textId="77777777" w:rsidR="008F5946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для сем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ей, состоящих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 из трёх и более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EF5A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4AAAF0" w14:textId="77777777" w:rsidR="00A0345F" w:rsidRPr="00F074F3" w:rsidRDefault="00A0345F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CC261" w14:textId="77777777" w:rsidR="008F5946" w:rsidRPr="00A0345F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E09F38E" w14:textId="77777777" w:rsidR="008F5946" w:rsidRP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2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кубический метр </w:t>
            </w:r>
          </w:p>
        </w:tc>
        <w:tc>
          <w:tcPr>
            <w:tcW w:w="2213" w:type="dxa"/>
          </w:tcPr>
          <w:p w14:paraId="6ED17323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AFCC6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8,25 </w:t>
            </w:r>
          </w:p>
          <w:p w14:paraId="160029E6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41AAC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00236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5,25 </w:t>
            </w:r>
            <w:r w:rsidR="006E229B">
              <w:rPr>
                <w:rFonts w:ascii="Times New Roman" w:hAnsi="Times New Roman" w:cs="Times New Roman"/>
                <w:sz w:val="26"/>
                <w:szCs w:val="26"/>
              </w:rPr>
              <w:t>в расчете на одного человека</w:t>
            </w:r>
          </w:p>
          <w:p w14:paraId="47B1C7A1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448A1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0в расчете на одного человека</w:t>
            </w:r>
          </w:p>
        </w:tc>
      </w:tr>
      <w:tr w:rsidR="008F5946" w:rsidRPr="00F074F3" w14:paraId="1280F0A1" w14:textId="77777777" w:rsidTr="008F5946">
        <w:trPr>
          <w:trHeight w:val="2546"/>
        </w:trPr>
        <w:tc>
          <w:tcPr>
            <w:tcW w:w="948" w:type="dxa"/>
          </w:tcPr>
          <w:p w14:paraId="1E643305" w14:textId="77777777" w:rsidR="008F5946" w:rsidRPr="00F074F3" w:rsidRDefault="006A3038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77" w:type="dxa"/>
          </w:tcPr>
          <w:p w14:paraId="0505FF3E" w14:textId="77777777" w:rsidR="008F5946" w:rsidRPr="00F074F3" w:rsidRDefault="00852367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Уголь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21D9862" w14:textId="77777777" w:rsidR="008F5946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946" w:rsidRPr="00F074F3">
              <w:rPr>
                <w:rFonts w:ascii="Times New Roman" w:hAnsi="Times New Roman" w:cs="Times New Roman"/>
                <w:sz w:val="26"/>
                <w:szCs w:val="26"/>
              </w:rPr>
              <w:t>для одиноко проживающих граждан;</w:t>
            </w:r>
          </w:p>
          <w:p w14:paraId="546BBD8B" w14:textId="77777777" w:rsidR="00F074F3" w:rsidRPr="00F074F3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36473" w14:textId="77777777" w:rsidR="008F5946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53EC1"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 для сем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 xml:space="preserve">ей, состоящих </w:t>
            </w:r>
            <w:r w:rsidR="00B53EC1" w:rsidRPr="00F074F3">
              <w:rPr>
                <w:rFonts w:ascii="Times New Roman" w:hAnsi="Times New Roman" w:cs="Times New Roman"/>
                <w:sz w:val="26"/>
                <w:szCs w:val="26"/>
              </w:rPr>
              <w:t>из двух человек</w:t>
            </w:r>
            <w:r w:rsidR="00A034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415948" w14:textId="77777777" w:rsidR="00F074F3" w:rsidRPr="00F074F3" w:rsidRDefault="00F074F3" w:rsidP="00F074F3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B0044" w14:textId="77777777" w:rsidR="008F5946" w:rsidRPr="00EF5ABE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53EC1"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 для сем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ей, состоящих</w:t>
            </w:r>
            <w:r w:rsidR="00B53EC1"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 из трёх и более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EF5A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15F3C4" w14:textId="77777777" w:rsidR="00A0345F" w:rsidRDefault="00A0345F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56F7C" w14:textId="77777777" w:rsidR="00A0345F" w:rsidRPr="00F074F3" w:rsidRDefault="00A0345F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14:paraId="0302B441" w14:textId="77777777" w:rsidR="008F5946" w:rsidRPr="00F074F3" w:rsidRDefault="008F5946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 xml:space="preserve">1 тонна </w:t>
            </w:r>
          </w:p>
        </w:tc>
        <w:tc>
          <w:tcPr>
            <w:tcW w:w="2213" w:type="dxa"/>
          </w:tcPr>
          <w:p w14:paraId="19C9CAAD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11701" w14:textId="77777777" w:rsidR="008F5946" w:rsidRDefault="006A3038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68C6F23" w14:textId="77777777" w:rsidR="00F074F3" w:rsidRP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0493C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6737D" w14:textId="77777777" w:rsidR="006A3038" w:rsidRPr="00F074F3" w:rsidRDefault="006A3038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0 в расчете на одного человека</w:t>
            </w:r>
          </w:p>
          <w:p w14:paraId="35996371" w14:textId="77777777" w:rsidR="00F074F3" w:rsidRDefault="00F074F3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8C881" w14:textId="77777777" w:rsidR="006A3038" w:rsidRPr="00F074F3" w:rsidRDefault="006A3038" w:rsidP="00F074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4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3EC1">
              <w:rPr>
                <w:rFonts w:ascii="Times New Roman" w:hAnsi="Times New Roman" w:cs="Times New Roman"/>
                <w:sz w:val="26"/>
                <w:szCs w:val="26"/>
              </w:rPr>
              <w:t>,00 в расчете на одного человека</w:t>
            </w:r>
          </w:p>
        </w:tc>
      </w:tr>
    </w:tbl>
    <w:p w14:paraId="779C1C50" w14:textId="77777777" w:rsidR="008F5946" w:rsidRPr="00F074F3" w:rsidRDefault="008F5946" w:rsidP="00F074F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F7225F" w14:textId="77777777" w:rsidR="006A3038" w:rsidRPr="00F074F3" w:rsidRDefault="006A3038" w:rsidP="00F074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74F3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FD0455">
        <w:rPr>
          <w:rFonts w:ascii="Times New Roman" w:hAnsi="Times New Roman" w:cs="Times New Roman"/>
          <w:sz w:val="26"/>
          <w:szCs w:val="26"/>
        </w:rPr>
        <w:t xml:space="preserve">цены на </w:t>
      </w:r>
      <w:r w:rsidR="00911ACF">
        <w:rPr>
          <w:rFonts w:ascii="Times New Roman" w:hAnsi="Times New Roman" w:cs="Times New Roman"/>
          <w:sz w:val="26"/>
          <w:szCs w:val="26"/>
        </w:rPr>
        <w:t xml:space="preserve">доставку твердого </w:t>
      </w:r>
      <w:r w:rsidR="00FD0455">
        <w:rPr>
          <w:rFonts w:ascii="Times New Roman" w:hAnsi="Times New Roman" w:cs="Times New Roman"/>
          <w:sz w:val="26"/>
          <w:szCs w:val="26"/>
        </w:rPr>
        <w:t>топливо для определения денежной к</w:t>
      </w:r>
      <w:r w:rsidR="00911ACF">
        <w:rPr>
          <w:rFonts w:ascii="Times New Roman" w:hAnsi="Times New Roman" w:cs="Times New Roman"/>
          <w:sz w:val="26"/>
          <w:szCs w:val="26"/>
        </w:rPr>
        <w:t xml:space="preserve">омпенсации расходов, связанных </w:t>
      </w:r>
      <w:r w:rsidR="00FD0455">
        <w:rPr>
          <w:rFonts w:ascii="Times New Roman" w:hAnsi="Times New Roman" w:cs="Times New Roman"/>
          <w:sz w:val="26"/>
          <w:szCs w:val="26"/>
        </w:rPr>
        <w:t xml:space="preserve"> предоставлением мер социальной поддержки отдельным категориям граждан, проживающим в домах, </w:t>
      </w:r>
      <w:r w:rsidR="008627A4">
        <w:rPr>
          <w:rFonts w:ascii="Times New Roman" w:hAnsi="Times New Roman" w:cs="Times New Roman"/>
          <w:sz w:val="26"/>
          <w:szCs w:val="26"/>
        </w:rPr>
        <w:br/>
      </w:r>
      <w:r w:rsidR="00FD0455">
        <w:rPr>
          <w:rFonts w:ascii="Times New Roman" w:hAnsi="Times New Roman" w:cs="Times New Roman"/>
          <w:sz w:val="26"/>
          <w:szCs w:val="26"/>
        </w:rPr>
        <w:t>не имеющих центрального отопления, на</w:t>
      </w:r>
      <w:r w:rsidR="00FD0455" w:rsidRPr="00F074F3">
        <w:rPr>
          <w:rFonts w:ascii="Times New Roman" w:hAnsi="Times New Roman" w:cs="Times New Roman"/>
          <w:sz w:val="26"/>
          <w:szCs w:val="26"/>
        </w:rPr>
        <w:t xml:space="preserve"> территории  </w:t>
      </w:r>
      <w:r w:rsidR="00FD045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D0455" w:rsidRPr="00F074F3">
        <w:rPr>
          <w:rFonts w:ascii="Times New Roman" w:hAnsi="Times New Roman" w:cs="Times New Roman"/>
          <w:sz w:val="26"/>
          <w:szCs w:val="26"/>
        </w:rPr>
        <w:t>Ломоносовский муниципальный район</w:t>
      </w:r>
      <w:r w:rsidR="00FD0455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="00B53EC1">
        <w:rPr>
          <w:rFonts w:ascii="Times New Roman" w:hAnsi="Times New Roman" w:cs="Times New Roman"/>
          <w:sz w:val="26"/>
          <w:szCs w:val="26"/>
        </w:rPr>
        <w:t>:</w:t>
      </w:r>
    </w:p>
    <w:p w14:paraId="35EE7359" w14:textId="77777777" w:rsidR="006A3038" w:rsidRPr="00F074F3" w:rsidRDefault="00B53EC1" w:rsidP="00F074F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Цены (тарифы) на </w:t>
      </w:r>
      <w:r w:rsidR="006A3038" w:rsidRPr="00F074F3">
        <w:rPr>
          <w:rFonts w:ascii="Times New Roman" w:hAnsi="Times New Roman" w:cs="Times New Roman"/>
          <w:sz w:val="26"/>
          <w:szCs w:val="26"/>
        </w:rPr>
        <w:t>доставк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A3038" w:rsidRPr="00F074F3">
        <w:rPr>
          <w:rFonts w:ascii="Times New Roman" w:hAnsi="Times New Roman" w:cs="Times New Roman"/>
          <w:sz w:val="26"/>
          <w:szCs w:val="26"/>
        </w:rPr>
        <w:t xml:space="preserve"> дров на 202</w:t>
      </w:r>
      <w:r w:rsidR="00D46E81" w:rsidRPr="00D46E81">
        <w:rPr>
          <w:rFonts w:ascii="Times New Roman" w:hAnsi="Times New Roman" w:cs="Times New Roman"/>
          <w:sz w:val="26"/>
          <w:szCs w:val="26"/>
        </w:rPr>
        <w:t>5</w:t>
      </w:r>
      <w:r w:rsidR="006A3038" w:rsidRPr="00F074F3">
        <w:rPr>
          <w:rFonts w:ascii="Times New Roman" w:hAnsi="Times New Roman" w:cs="Times New Roman"/>
          <w:sz w:val="26"/>
          <w:szCs w:val="26"/>
        </w:rPr>
        <w:t xml:space="preserve"> год</w:t>
      </w:r>
      <w:r w:rsidR="00A0345F">
        <w:rPr>
          <w:rFonts w:ascii="Times New Roman" w:hAnsi="Times New Roman" w:cs="Times New Roman"/>
          <w:sz w:val="26"/>
          <w:szCs w:val="26"/>
        </w:rPr>
        <w:t>–</w:t>
      </w:r>
      <w:r w:rsidR="00420958">
        <w:rPr>
          <w:rFonts w:ascii="Times New Roman" w:hAnsi="Times New Roman" w:cs="Times New Roman"/>
          <w:sz w:val="26"/>
          <w:szCs w:val="26"/>
        </w:rPr>
        <w:t>5168</w:t>
      </w:r>
      <w:r w:rsidR="00A0345F" w:rsidRPr="00A0345F">
        <w:rPr>
          <w:rFonts w:ascii="Times New Roman" w:hAnsi="Times New Roman" w:cs="Times New Roman"/>
          <w:sz w:val="26"/>
          <w:szCs w:val="26"/>
        </w:rPr>
        <w:t xml:space="preserve"> </w:t>
      </w:r>
      <w:r w:rsidR="006A3038" w:rsidRPr="00F074F3">
        <w:rPr>
          <w:rFonts w:ascii="Times New Roman" w:hAnsi="Times New Roman" w:cs="Times New Roman"/>
          <w:sz w:val="26"/>
          <w:szCs w:val="26"/>
        </w:rPr>
        <w:t xml:space="preserve">руб. </w:t>
      </w:r>
      <w:r w:rsidR="00DF78B8">
        <w:rPr>
          <w:rFonts w:ascii="Times New Roman" w:hAnsi="Times New Roman" w:cs="Times New Roman"/>
          <w:sz w:val="26"/>
          <w:szCs w:val="26"/>
        </w:rPr>
        <w:t>00</w:t>
      </w:r>
      <w:r w:rsidR="006A3038" w:rsidRPr="00F074F3">
        <w:rPr>
          <w:rFonts w:ascii="Times New Roman" w:hAnsi="Times New Roman" w:cs="Times New Roman"/>
          <w:sz w:val="26"/>
          <w:szCs w:val="26"/>
        </w:rPr>
        <w:t xml:space="preserve"> коп.</w:t>
      </w:r>
      <w:r w:rsidR="008627A4">
        <w:rPr>
          <w:rFonts w:ascii="Times New Roman" w:hAnsi="Times New Roman" w:cs="Times New Roman"/>
          <w:sz w:val="26"/>
          <w:szCs w:val="26"/>
        </w:rPr>
        <w:br/>
      </w:r>
      <w:r w:rsidR="00DF78B8">
        <w:rPr>
          <w:rFonts w:ascii="Times New Roman" w:hAnsi="Times New Roman" w:cs="Times New Roman"/>
          <w:sz w:val="26"/>
          <w:szCs w:val="26"/>
        </w:rPr>
        <w:t>( учетом НДС)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CBF932" w14:textId="77777777" w:rsidR="006A3038" w:rsidRPr="008627A4" w:rsidRDefault="00B53EC1" w:rsidP="008627A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EC1">
        <w:rPr>
          <w:rFonts w:ascii="Times New Roman" w:hAnsi="Times New Roman" w:cs="Times New Roman"/>
          <w:sz w:val="26"/>
          <w:szCs w:val="26"/>
        </w:rPr>
        <w:lastRenderedPageBreak/>
        <w:t xml:space="preserve">Цены (тарифы) на доставку </w:t>
      </w:r>
      <w:r w:rsidR="006A3038" w:rsidRPr="00B53EC1">
        <w:rPr>
          <w:rFonts w:ascii="Times New Roman" w:hAnsi="Times New Roman" w:cs="Times New Roman"/>
          <w:sz w:val="26"/>
          <w:szCs w:val="26"/>
        </w:rPr>
        <w:t>угля на 202</w:t>
      </w:r>
      <w:r w:rsidR="00D46E81" w:rsidRPr="00D46E81">
        <w:rPr>
          <w:rFonts w:ascii="Times New Roman" w:hAnsi="Times New Roman" w:cs="Times New Roman"/>
          <w:sz w:val="26"/>
          <w:szCs w:val="26"/>
        </w:rPr>
        <w:t>5</w:t>
      </w:r>
      <w:r w:rsidR="006A3038" w:rsidRPr="00B53EC1">
        <w:rPr>
          <w:rFonts w:ascii="Times New Roman" w:hAnsi="Times New Roman" w:cs="Times New Roman"/>
          <w:sz w:val="26"/>
          <w:szCs w:val="26"/>
        </w:rPr>
        <w:t xml:space="preserve"> год</w:t>
      </w:r>
      <w:r w:rsidR="00F074F3" w:rsidRPr="00B53EC1">
        <w:rPr>
          <w:rFonts w:ascii="Times New Roman" w:hAnsi="Times New Roman" w:cs="Times New Roman"/>
          <w:sz w:val="26"/>
          <w:szCs w:val="26"/>
        </w:rPr>
        <w:t xml:space="preserve"> -</w:t>
      </w:r>
      <w:r w:rsidR="00D46E81">
        <w:rPr>
          <w:rFonts w:ascii="Times New Roman" w:hAnsi="Times New Roman" w:cs="Times New Roman"/>
          <w:sz w:val="26"/>
          <w:szCs w:val="26"/>
        </w:rPr>
        <w:t xml:space="preserve"> </w:t>
      </w:r>
      <w:r w:rsidR="00420958">
        <w:rPr>
          <w:rFonts w:ascii="Times New Roman" w:hAnsi="Times New Roman" w:cs="Times New Roman"/>
          <w:sz w:val="26"/>
          <w:szCs w:val="26"/>
        </w:rPr>
        <w:t>5842</w:t>
      </w:r>
      <w:r w:rsidR="006A3038" w:rsidRPr="00B53EC1">
        <w:rPr>
          <w:rFonts w:ascii="Times New Roman" w:hAnsi="Times New Roman" w:cs="Times New Roman"/>
          <w:sz w:val="26"/>
          <w:szCs w:val="26"/>
        </w:rPr>
        <w:t xml:space="preserve"> руб. 00 коп.</w:t>
      </w:r>
      <w:r w:rsidR="008627A4">
        <w:rPr>
          <w:rFonts w:ascii="Times New Roman" w:hAnsi="Times New Roman" w:cs="Times New Roman"/>
          <w:sz w:val="26"/>
          <w:szCs w:val="26"/>
        </w:rPr>
        <w:br/>
      </w:r>
      <w:r w:rsidR="00DF78B8">
        <w:rPr>
          <w:rFonts w:ascii="Times New Roman" w:hAnsi="Times New Roman" w:cs="Times New Roman"/>
          <w:sz w:val="26"/>
          <w:szCs w:val="26"/>
        </w:rPr>
        <w:t>(с учетом НДС) в год</w:t>
      </w:r>
      <w:r w:rsidRPr="00B53EC1">
        <w:rPr>
          <w:rFonts w:ascii="Times New Roman" w:hAnsi="Times New Roman" w:cs="Times New Roman"/>
          <w:sz w:val="26"/>
          <w:szCs w:val="26"/>
        </w:rPr>
        <w:t>.</w:t>
      </w:r>
    </w:p>
    <w:p w14:paraId="0723C12B" w14:textId="77777777" w:rsidR="00C3115D" w:rsidRDefault="006D2DCE" w:rsidP="00B5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Установленные настоящим постановлением </w:t>
      </w:r>
      <w:r w:rsidRPr="00F074F3">
        <w:rPr>
          <w:rFonts w:ascii="Times New Roman" w:hAnsi="Times New Roman" w:cs="Times New Roman"/>
          <w:sz w:val="26"/>
          <w:szCs w:val="26"/>
        </w:rPr>
        <w:t>годовые нормативы обеспечения основными видами печного топлива</w:t>
      </w:r>
      <w:r>
        <w:rPr>
          <w:rFonts w:ascii="Times New Roman" w:hAnsi="Times New Roman" w:cs="Times New Roman"/>
          <w:sz w:val="26"/>
          <w:szCs w:val="26"/>
        </w:rPr>
        <w:t xml:space="preserve">, а также цены (тарифы) </w:t>
      </w:r>
      <w:r w:rsidR="008627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доставку печного топлива, действуют с 01 января 202</w:t>
      </w:r>
      <w:r w:rsidR="00D46E81" w:rsidRPr="00D46E8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D46E81" w:rsidRPr="00D46E8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14:paraId="01B64579" w14:textId="77777777" w:rsidR="006D2DCE" w:rsidRDefault="006D2DCE" w:rsidP="00B5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14:paraId="4893E4EF" w14:textId="77777777" w:rsidR="006A3038" w:rsidRPr="00B53EC1" w:rsidRDefault="00F074F3" w:rsidP="00B53E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3EC1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B53EC1" w:rsidRPr="00B53EC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53EC1">
        <w:rPr>
          <w:rFonts w:ascii="Times New Roman" w:hAnsi="Times New Roman" w:cs="Times New Roman"/>
          <w:sz w:val="26"/>
          <w:szCs w:val="26"/>
        </w:rPr>
        <w:t>постановления возл</w:t>
      </w:r>
      <w:r w:rsidR="007A1792">
        <w:rPr>
          <w:rFonts w:ascii="Times New Roman" w:hAnsi="Times New Roman" w:cs="Times New Roman"/>
          <w:sz w:val="26"/>
          <w:szCs w:val="26"/>
        </w:rPr>
        <w:t>ожить</w:t>
      </w:r>
      <w:r w:rsidR="009806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6F9">
        <w:rPr>
          <w:rFonts w:ascii="Times New Roman" w:hAnsi="Times New Roman" w:cs="Times New Roman"/>
          <w:sz w:val="26"/>
          <w:szCs w:val="26"/>
        </w:rPr>
        <w:t>на  заместителя</w:t>
      </w:r>
      <w:proofErr w:type="gramEnd"/>
      <w:r w:rsidR="009806F9">
        <w:rPr>
          <w:rFonts w:ascii="Times New Roman" w:hAnsi="Times New Roman" w:cs="Times New Roman"/>
          <w:sz w:val="26"/>
          <w:szCs w:val="26"/>
        </w:rPr>
        <w:t xml:space="preserve"> главы администрации по безопасности и ЖКХ</w:t>
      </w:r>
      <w:r w:rsidR="007F3EE2">
        <w:rPr>
          <w:rFonts w:ascii="Times New Roman" w:hAnsi="Times New Roman" w:cs="Times New Roman"/>
          <w:sz w:val="26"/>
          <w:szCs w:val="26"/>
        </w:rPr>
        <w:t xml:space="preserve"> Писцова А.А</w:t>
      </w:r>
      <w:r w:rsidR="00B53EC1" w:rsidRPr="00B53EC1">
        <w:rPr>
          <w:rFonts w:ascii="Times New Roman" w:hAnsi="Times New Roman" w:cs="Times New Roman"/>
          <w:sz w:val="26"/>
          <w:szCs w:val="26"/>
        </w:rPr>
        <w:t>.</w:t>
      </w:r>
    </w:p>
    <w:p w14:paraId="6CC28495" w14:textId="77777777" w:rsidR="00B53EC1" w:rsidRDefault="00B53EC1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653E36" w14:textId="77777777" w:rsidR="00B53EC1" w:rsidRDefault="00B53EC1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10A803" w14:textId="77777777" w:rsidR="007D3CF3" w:rsidRDefault="007D3CF3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0A4173" w14:textId="77777777" w:rsidR="00AA63AE" w:rsidRPr="006834B9" w:rsidRDefault="00B53EC1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F5ABE">
        <w:rPr>
          <w:rFonts w:ascii="Times New Roman" w:hAnsi="Times New Roman" w:cs="Times New Roman"/>
          <w:sz w:val="26"/>
          <w:szCs w:val="26"/>
        </w:rPr>
        <w:t>лава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           </w:t>
      </w:r>
      <w:r w:rsidR="00EF5AB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076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D3CF3">
        <w:rPr>
          <w:rFonts w:ascii="Times New Roman" w:hAnsi="Times New Roman" w:cs="Times New Roman"/>
          <w:sz w:val="26"/>
          <w:szCs w:val="26"/>
        </w:rPr>
        <w:t xml:space="preserve"> </w:t>
      </w:r>
      <w:r w:rsidR="006A076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5ABE">
        <w:rPr>
          <w:rFonts w:ascii="Times New Roman" w:hAnsi="Times New Roman" w:cs="Times New Roman"/>
          <w:sz w:val="26"/>
          <w:szCs w:val="26"/>
        </w:rPr>
        <w:t xml:space="preserve">          А.О.Кондрашов</w:t>
      </w:r>
    </w:p>
    <w:p w14:paraId="467DA1C2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B3662B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635F87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54AB11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F3369AA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698B54" w14:textId="77777777" w:rsidR="00AA63AE" w:rsidRDefault="00AA63AE" w:rsidP="00B53E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A63AE" w:rsidSect="0065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81435"/>
    <w:multiLevelType w:val="multilevel"/>
    <w:tmpl w:val="ED80E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25114CE"/>
    <w:multiLevelType w:val="hybridMultilevel"/>
    <w:tmpl w:val="634838F0"/>
    <w:lvl w:ilvl="0" w:tplc="B8C4F0F2">
      <w:start w:val="1"/>
      <w:numFmt w:val="bullet"/>
      <w:lvlText w:val="-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3" w15:restartNumberingAfterBreak="0">
    <w:nsid w:val="7066407E"/>
    <w:multiLevelType w:val="multilevel"/>
    <w:tmpl w:val="AC86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9270231">
    <w:abstractNumId w:val="3"/>
  </w:num>
  <w:num w:numId="2" w16cid:durableId="848759619">
    <w:abstractNumId w:val="2"/>
  </w:num>
  <w:num w:numId="3" w16cid:durableId="359866693">
    <w:abstractNumId w:val="0"/>
  </w:num>
  <w:num w:numId="4" w16cid:durableId="16490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15"/>
    <w:rsid w:val="000021E9"/>
    <w:rsid w:val="0004324D"/>
    <w:rsid w:val="00057352"/>
    <w:rsid w:val="000D48B5"/>
    <w:rsid w:val="000F3AEF"/>
    <w:rsid w:val="000F5087"/>
    <w:rsid w:val="00116F8F"/>
    <w:rsid w:val="00163A34"/>
    <w:rsid w:val="001C56B7"/>
    <w:rsid w:val="00221AE8"/>
    <w:rsid w:val="00251250"/>
    <w:rsid w:val="002B6716"/>
    <w:rsid w:val="002F1FE6"/>
    <w:rsid w:val="00305A67"/>
    <w:rsid w:val="00420958"/>
    <w:rsid w:val="004924C4"/>
    <w:rsid w:val="004C4A8D"/>
    <w:rsid w:val="004F7085"/>
    <w:rsid w:val="005305B6"/>
    <w:rsid w:val="005A2F66"/>
    <w:rsid w:val="006315B2"/>
    <w:rsid w:val="006563DD"/>
    <w:rsid w:val="006577A0"/>
    <w:rsid w:val="006834B9"/>
    <w:rsid w:val="00697C4B"/>
    <w:rsid w:val="006A0761"/>
    <w:rsid w:val="006A3038"/>
    <w:rsid w:val="006C1190"/>
    <w:rsid w:val="006D2DCE"/>
    <w:rsid w:val="006E229B"/>
    <w:rsid w:val="00770B4C"/>
    <w:rsid w:val="007957B6"/>
    <w:rsid w:val="007A1792"/>
    <w:rsid w:val="007A37FA"/>
    <w:rsid w:val="007A63C6"/>
    <w:rsid w:val="007D16C2"/>
    <w:rsid w:val="007D2555"/>
    <w:rsid w:val="007D3CF3"/>
    <w:rsid w:val="007F3EE2"/>
    <w:rsid w:val="00852367"/>
    <w:rsid w:val="008627A4"/>
    <w:rsid w:val="008B55E8"/>
    <w:rsid w:val="008C1F4C"/>
    <w:rsid w:val="008F5946"/>
    <w:rsid w:val="00911ACF"/>
    <w:rsid w:val="0093387B"/>
    <w:rsid w:val="00935F66"/>
    <w:rsid w:val="009806F9"/>
    <w:rsid w:val="009B70D5"/>
    <w:rsid w:val="00A0345F"/>
    <w:rsid w:val="00A211CD"/>
    <w:rsid w:val="00A872D3"/>
    <w:rsid w:val="00AA63AE"/>
    <w:rsid w:val="00B53EC1"/>
    <w:rsid w:val="00BD6E82"/>
    <w:rsid w:val="00C17B2B"/>
    <w:rsid w:val="00C23D5C"/>
    <w:rsid w:val="00C3115D"/>
    <w:rsid w:val="00C70C6E"/>
    <w:rsid w:val="00C97CBD"/>
    <w:rsid w:val="00CF0E1D"/>
    <w:rsid w:val="00D23FF8"/>
    <w:rsid w:val="00D3164C"/>
    <w:rsid w:val="00D46E81"/>
    <w:rsid w:val="00D67899"/>
    <w:rsid w:val="00DC4129"/>
    <w:rsid w:val="00DF78B8"/>
    <w:rsid w:val="00E27B30"/>
    <w:rsid w:val="00E44C15"/>
    <w:rsid w:val="00E66AC6"/>
    <w:rsid w:val="00EF2040"/>
    <w:rsid w:val="00EF5ABE"/>
    <w:rsid w:val="00F044E6"/>
    <w:rsid w:val="00F074F3"/>
    <w:rsid w:val="00F473A5"/>
    <w:rsid w:val="00FD0455"/>
    <w:rsid w:val="00FE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DCF5C"/>
  <w15:docId w15:val="{34413C60-13F5-49AA-8027-716E4528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B2"/>
    <w:pPr>
      <w:ind w:left="720"/>
      <w:contextualSpacing/>
    </w:pPr>
  </w:style>
  <w:style w:type="table" w:styleId="a4">
    <w:name w:val="Table Grid"/>
    <w:basedOn w:val="a1"/>
    <w:uiPriority w:val="59"/>
    <w:rsid w:val="008F5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E873-85D9-4FB9-A3E5-B9B08E32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долженкова_гм</dc:creator>
  <cp:lastModifiedBy>Хватова Ольга Андреевна</cp:lastModifiedBy>
  <cp:revision>2</cp:revision>
  <cp:lastPrinted>2024-12-25T09:31:00Z</cp:lastPrinted>
  <dcterms:created xsi:type="dcterms:W3CDTF">2025-01-10T09:12:00Z</dcterms:created>
  <dcterms:modified xsi:type="dcterms:W3CDTF">2025-01-10T09:12:00Z</dcterms:modified>
</cp:coreProperties>
</file>