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92" w:rsidRDefault="00E123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РЕКВИЗИТЫ </w:t>
      </w:r>
    </w:p>
    <w:p w:rsidR="00E12392" w:rsidRDefault="00E12392">
      <w:pPr>
        <w:jc w:val="center"/>
        <w:rPr>
          <w:sz w:val="28"/>
        </w:rPr>
      </w:pPr>
      <w:r>
        <w:rPr>
          <w:sz w:val="28"/>
        </w:rPr>
        <w:t xml:space="preserve">для внесения платы за негативное воздействие на окружающую природную среду  </w:t>
      </w:r>
    </w:p>
    <w:p w:rsidR="00E12392" w:rsidRDefault="00E12392">
      <w:pPr>
        <w:jc w:val="center"/>
        <w:rPr>
          <w:sz w:val="28"/>
        </w:rPr>
      </w:pPr>
      <w:r>
        <w:rPr>
          <w:b/>
          <w:bCs/>
          <w:sz w:val="28"/>
          <w:u w:val="single"/>
        </w:rPr>
        <w:t>на территории Ленинградской области.</w:t>
      </w:r>
    </w:p>
    <w:p w:rsidR="00E12392" w:rsidRDefault="00E12392">
      <w:pPr>
        <w:pStyle w:val="header1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:rsidR="00E12392" w:rsidRDefault="00E12392">
      <w:pPr>
        <w:pStyle w:val="header1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</w:rPr>
      </w:pPr>
    </w:p>
    <w:p w:rsidR="00E12392" w:rsidRDefault="00E12392">
      <w:pPr>
        <w:pStyle w:val="header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Получатель:</w:t>
      </w:r>
      <w:r>
        <w:rPr>
          <w:rFonts w:ascii="Times New Roman" w:hAnsi="Times New Roman" w:cs="Times New Roman"/>
          <w:sz w:val="28"/>
        </w:rPr>
        <w:t xml:space="preserve"> УФК по Ленинградской области </w:t>
      </w:r>
    </w:p>
    <w:p w:rsidR="00E12392" w:rsidRDefault="00E12392">
      <w:pPr>
        <w:pStyle w:val="header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(Департамент  Росприроднадзора по Северо-Западному федеральному округу)</w:t>
      </w:r>
    </w:p>
    <w:p w:rsidR="00E12392" w:rsidRDefault="00E12392">
      <w:pPr>
        <w:pStyle w:val="header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Лицевой счет: </w:t>
      </w:r>
      <w:r>
        <w:rPr>
          <w:rFonts w:ascii="Times New Roman" w:hAnsi="Times New Roman" w:cs="Times New Roman"/>
          <w:sz w:val="28"/>
        </w:rPr>
        <w:t>04451</w:t>
      </w:r>
      <w:r>
        <w:rPr>
          <w:rFonts w:ascii="Times New Roman" w:hAnsi="Times New Roman" w:cs="Times New Roman"/>
          <w:sz w:val="28"/>
          <w:lang w:val="en-US"/>
        </w:rPr>
        <w:t>W</w:t>
      </w:r>
      <w:r>
        <w:rPr>
          <w:rFonts w:ascii="Times New Roman" w:hAnsi="Times New Roman" w:cs="Times New Roman"/>
          <w:sz w:val="28"/>
        </w:rPr>
        <w:t>01720</w:t>
      </w:r>
    </w:p>
    <w:p w:rsidR="00E12392" w:rsidRDefault="00E12392">
      <w:pPr>
        <w:pStyle w:val="header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Банк получателя:</w:t>
      </w:r>
      <w:r>
        <w:rPr>
          <w:rFonts w:ascii="Times New Roman" w:hAnsi="Times New Roman" w:cs="Times New Roman"/>
          <w:sz w:val="28"/>
        </w:rPr>
        <w:t xml:space="preserve"> ГРКЦ ГУ Банка России по  Ленинградской области.</w:t>
      </w:r>
    </w:p>
    <w:p w:rsidR="00E12392" w:rsidRDefault="00E12392">
      <w:pPr>
        <w:pStyle w:val="header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сч</w:t>
      </w:r>
      <w:proofErr w:type="spellEnd"/>
      <w:r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40101 810  20 000 001 0022</w:t>
      </w:r>
    </w:p>
    <w:p w:rsidR="00E12392" w:rsidRDefault="00E12392">
      <w:pPr>
        <w:pStyle w:val="header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БИК:</w:t>
      </w:r>
      <w:r>
        <w:rPr>
          <w:rFonts w:ascii="Times New Roman" w:hAnsi="Times New Roman" w:cs="Times New Roman"/>
          <w:sz w:val="28"/>
        </w:rPr>
        <w:t xml:space="preserve"> 044106001</w:t>
      </w:r>
    </w:p>
    <w:p w:rsidR="00E12392" w:rsidRDefault="00E12392">
      <w:pPr>
        <w:pStyle w:val="header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ИНН:</w:t>
      </w:r>
      <w:r>
        <w:rPr>
          <w:rFonts w:ascii="Times New Roman" w:hAnsi="Times New Roman" w:cs="Times New Roman"/>
          <w:sz w:val="28"/>
        </w:rPr>
        <w:t xml:space="preserve"> 7841417074</w:t>
      </w:r>
    </w:p>
    <w:p w:rsidR="00E12392" w:rsidRDefault="00E12392">
      <w:pPr>
        <w:pStyle w:val="header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КПП:</w:t>
      </w:r>
      <w:r>
        <w:rPr>
          <w:rFonts w:ascii="Times New Roman" w:hAnsi="Times New Roman" w:cs="Times New Roman"/>
          <w:sz w:val="28"/>
        </w:rPr>
        <w:t xml:space="preserve"> 784101001</w:t>
      </w:r>
    </w:p>
    <w:p w:rsidR="00E12392" w:rsidRDefault="00E12392">
      <w:pPr>
        <w:pStyle w:val="header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ОКАТО:</w:t>
      </w:r>
      <w:r>
        <w:rPr>
          <w:rFonts w:ascii="Times New Roman" w:hAnsi="Times New Roman" w:cs="Times New Roman"/>
          <w:sz w:val="28"/>
        </w:rPr>
        <w:t xml:space="preserve"> Указывается ОКАТО  муниципального образования, на территории которого  расположен объект негативного воздействия.</w:t>
      </w:r>
    </w:p>
    <w:p w:rsidR="00E12392" w:rsidRDefault="00E12392">
      <w:pPr>
        <w:rPr>
          <w:b/>
          <w:bCs/>
          <w:sz w:val="28"/>
        </w:rPr>
      </w:pPr>
      <w:r>
        <w:rPr>
          <w:b/>
          <w:bCs/>
          <w:sz w:val="28"/>
        </w:rPr>
        <w:t>КБК (код доходов) изменились с 01.01.2012 г.</w:t>
      </w:r>
    </w:p>
    <w:p w:rsidR="00E12392" w:rsidRDefault="00E12392">
      <w:pPr>
        <w:rPr>
          <w:sz w:val="28"/>
        </w:rPr>
      </w:pPr>
      <w:r>
        <w:rPr>
          <w:sz w:val="28"/>
        </w:rPr>
        <w:t xml:space="preserve">   КБК 048 1 12 01010 01 </w:t>
      </w:r>
      <w:r>
        <w:rPr>
          <w:b/>
          <w:bCs/>
          <w:sz w:val="28"/>
        </w:rPr>
        <w:t>60</w:t>
      </w:r>
      <w:r>
        <w:rPr>
          <w:sz w:val="28"/>
        </w:rPr>
        <w:t xml:space="preserve">00 120 – плата за выбросы загрязняющих веществ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   </w:t>
      </w:r>
    </w:p>
    <w:p w:rsidR="00E12392" w:rsidRDefault="00E12392">
      <w:pPr>
        <w:rPr>
          <w:sz w:val="28"/>
        </w:rPr>
      </w:pPr>
      <w:r>
        <w:rPr>
          <w:sz w:val="28"/>
        </w:rPr>
        <w:t xml:space="preserve">                                                              атмосферный воздух стационарными объектами.</w:t>
      </w:r>
    </w:p>
    <w:p w:rsidR="00E12392" w:rsidRDefault="00E12392">
      <w:pPr>
        <w:rPr>
          <w:sz w:val="28"/>
        </w:rPr>
      </w:pPr>
      <w:r>
        <w:rPr>
          <w:sz w:val="28"/>
        </w:rPr>
        <w:t xml:space="preserve">   КБК 048 1 12 01020 01 </w:t>
      </w:r>
      <w:r>
        <w:rPr>
          <w:b/>
          <w:bCs/>
          <w:sz w:val="28"/>
        </w:rPr>
        <w:t>60</w:t>
      </w:r>
      <w:r>
        <w:rPr>
          <w:sz w:val="28"/>
        </w:rPr>
        <w:t xml:space="preserve">00 120 - плата за выбросы загрязняющих веществ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   </w:t>
      </w:r>
    </w:p>
    <w:p w:rsidR="00E12392" w:rsidRDefault="00E12392">
      <w:pPr>
        <w:rPr>
          <w:sz w:val="28"/>
        </w:rPr>
      </w:pPr>
      <w:r>
        <w:rPr>
          <w:sz w:val="28"/>
        </w:rPr>
        <w:t xml:space="preserve">                                                              атмосферный воздух передвижными объектами.</w:t>
      </w:r>
    </w:p>
    <w:p w:rsidR="00E12392" w:rsidRDefault="00E12392">
      <w:pPr>
        <w:rPr>
          <w:sz w:val="28"/>
        </w:rPr>
      </w:pPr>
      <w:r>
        <w:rPr>
          <w:sz w:val="28"/>
        </w:rPr>
        <w:t xml:space="preserve">   КБК 048 1 12 01030 01 </w:t>
      </w:r>
      <w:r>
        <w:rPr>
          <w:b/>
          <w:bCs/>
          <w:sz w:val="28"/>
        </w:rPr>
        <w:t>6</w:t>
      </w:r>
      <w:r>
        <w:rPr>
          <w:sz w:val="28"/>
        </w:rPr>
        <w:t xml:space="preserve">000 120  -плата за выбросы загрязняющих веществ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   </w:t>
      </w:r>
    </w:p>
    <w:p w:rsidR="00E12392" w:rsidRDefault="00E12392">
      <w:pPr>
        <w:pStyle w:val="header1"/>
        <w:spacing w:before="0" w:beforeAutospacing="0" w:after="0" w:afterAutospacing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водные объекты</w:t>
      </w:r>
    </w:p>
    <w:p w:rsidR="00E12392" w:rsidRDefault="00E12392">
      <w:pPr>
        <w:rPr>
          <w:sz w:val="28"/>
        </w:rPr>
      </w:pPr>
      <w:r>
        <w:rPr>
          <w:sz w:val="28"/>
        </w:rPr>
        <w:t xml:space="preserve">    КБК 048 1 12 01040 01 </w:t>
      </w:r>
      <w:r>
        <w:rPr>
          <w:b/>
          <w:bCs/>
          <w:sz w:val="28"/>
        </w:rPr>
        <w:t>60</w:t>
      </w:r>
      <w:r>
        <w:rPr>
          <w:sz w:val="28"/>
        </w:rPr>
        <w:t xml:space="preserve">00 120  - плата за размещение отходов производства и      </w:t>
      </w:r>
    </w:p>
    <w:p w:rsidR="00E12392" w:rsidRDefault="00E12392">
      <w:pPr>
        <w:rPr>
          <w:sz w:val="28"/>
        </w:rPr>
      </w:pPr>
      <w:r>
        <w:rPr>
          <w:sz w:val="28"/>
        </w:rPr>
        <w:t xml:space="preserve">                                                              потребления</w:t>
      </w:r>
    </w:p>
    <w:p w:rsidR="00E12392" w:rsidRDefault="00E12392">
      <w:pPr>
        <w:pStyle w:val="header1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E12392" w:rsidRDefault="00E12392">
      <w:pPr>
        <w:pStyle w:val="header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Назначение платежа: </w:t>
      </w:r>
      <w:r>
        <w:rPr>
          <w:rFonts w:ascii="Times New Roman" w:hAnsi="Times New Roman" w:cs="Times New Roman"/>
          <w:sz w:val="28"/>
        </w:rPr>
        <w:t> «Плата за негативное воздействие на окружающую среду  за______ квартал ______года». </w:t>
      </w:r>
      <w:r>
        <w:rPr>
          <w:rFonts w:ascii="Times New Roman" w:hAnsi="Times New Roman" w:cs="Times New Roman"/>
          <w:b/>
          <w:bCs/>
          <w:sz w:val="28"/>
        </w:rPr>
        <w:t>Срок предоставления расчетов платы</w:t>
      </w:r>
      <w:r>
        <w:rPr>
          <w:rFonts w:ascii="Times New Roman" w:hAnsi="Times New Roman" w:cs="Times New Roman"/>
          <w:sz w:val="28"/>
        </w:rPr>
        <w:t xml:space="preserve"> за негативное воздействие на окружающую среду</w:t>
      </w:r>
      <w:r>
        <w:rPr>
          <w:rFonts w:ascii="Times New Roman" w:hAnsi="Times New Roman" w:cs="Times New Roman"/>
          <w:b/>
          <w:bCs/>
          <w:sz w:val="28"/>
        </w:rPr>
        <w:t xml:space="preserve"> и внесения платежей</w:t>
      </w:r>
      <w:r>
        <w:rPr>
          <w:rFonts w:ascii="Times New Roman" w:hAnsi="Times New Roman" w:cs="Times New Roman"/>
          <w:sz w:val="28"/>
        </w:rPr>
        <w:t xml:space="preserve">, подлежащих уплате по итогам отчетного периода, </w:t>
      </w:r>
      <w:r>
        <w:rPr>
          <w:rFonts w:ascii="Times New Roman" w:hAnsi="Times New Roman" w:cs="Times New Roman"/>
          <w:b/>
          <w:bCs/>
          <w:sz w:val="28"/>
        </w:rPr>
        <w:t>не позднее 20 числа месяца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</w:rPr>
        <w:t xml:space="preserve">следующего за отчетным периодом. </w:t>
      </w:r>
      <w:r>
        <w:rPr>
          <w:rFonts w:ascii="Times New Roman" w:hAnsi="Times New Roman" w:cs="Times New Roman"/>
          <w:sz w:val="28"/>
        </w:rPr>
        <w:t>Отчетным периодом признается календарный квартал.</w:t>
      </w:r>
    </w:p>
    <w:p w:rsidR="00E12392" w:rsidRDefault="00E12392">
      <w:pPr>
        <w:pStyle w:val="header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</w:t>
      </w:r>
      <w:r>
        <w:rPr>
          <w:rFonts w:ascii="Times New Roman" w:hAnsi="Times New Roman" w:cs="Times New Roman"/>
          <w:b/>
          <w:bCs/>
          <w:sz w:val="28"/>
          <w:u w:val="single"/>
        </w:rPr>
        <w:t>ст. 8.41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/>
          <w:bCs/>
          <w:sz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</w:rPr>
        <w:t>Невнесение в установленные сроки платы</w:t>
      </w:r>
      <w:r>
        <w:rPr>
          <w:rFonts w:ascii="Times New Roman" w:hAnsi="Times New Roman" w:cs="Times New Roman"/>
          <w:i/>
          <w:iCs/>
          <w:sz w:val="28"/>
        </w:rPr>
        <w:t xml:space="preserve"> за негативное воздействие на окружающую среду -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 xml:space="preserve">влечет наложение административного штрафа на должностных лиц в размере от </w:t>
      </w:r>
      <w:r>
        <w:rPr>
          <w:rFonts w:ascii="Times New Roman" w:hAnsi="Times New Roman" w:cs="Times New Roman"/>
          <w:b/>
          <w:bCs/>
          <w:i/>
          <w:iCs/>
          <w:sz w:val="28"/>
        </w:rPr>
        <w:t>трех тысяч до шести тысяч рублей</w:t>
      </w:r>
      <w:r>
        <w:rPr>
          <w:rFonts w:ascii="Times New Roman" w:hAnsi="Times New Roman" w:cs="Times New Roman"/>
          <w:i/>
          <w:iCs/>
          <w:sz w:val="28"/>
        </w:rPr>
        <w:t xml:space="preserve">; на юридических лиц - от </w:t>
      </w:r>
      <w:r>
        <w:rPr>
          <w:rFonts w:ascii="Times New Roman" w:hAnsi="Times New Roman" w:cs="Times New Roman"/>
          <w:b/>
          <w:bCs/>
          <w:i/>
          <w:iCs/>
          <w:sz w:val="28"/>
        </w:rPr>
        <w:t>пятидесяти тысяч до ста тысяч рублей</w:t>
      </w:r>
      <w:r>
        <w:rPr>
          <w:rFonts w:ascii="Times New Roman" w:hAnsi="Times New Roman" w:cs="Times New Roman"/>
          <w:i/>
          <w:iCs/>
          <w:sz w:val="28"/>
        </w:rPr>
        <w:t>».</w:t>
      </w:r>
      <w:r>
        <w:rPr>
          <w:rFonts w:ascii="Times New Roman" w:hAnsi="Times New Roman" w:cs="Times New Roman"/>
          <w:sz w:val="28"/>
        </w:rPr>
        <w:t xml:space="preserve"> </w:t>
      </w:r>
    </w:p>
    <w:p w:rsidR="00E12392" w:rsidRDefault="00E12392">
      <w:pPr>
        <w:pStyle w:val="header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бланка отчета и подробная информация на официальном сайте Департамента  Росприроднадзора по Северо-Западному федеральному округу– </w:t>
      </w:r>
      <w:r>
        <w:rPr>
          <w:rFonts w:ascii="Times New Roman" w:hAnsi="Times New Roman" w:cs="Times New Roman"/>
          <w:sz w:val="28"/>
          <w:lang w:val="en-US"/>
        </w:rPr>
        <w:t>www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dsc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nw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E12392" w:rsidRDefault="00E12392">
      <w:pPr>
        <w:pStyle w:val="header1"/>
        <w:spacing w:before="0" w:beforeAutospacing="0" w:after="0" w:afterAutospacing="0"/>
        <w:rPr>
          <w:rFonts w:ascii="Times New Roman" w:hAnsi="Times New Roman" w:cs="Times New Roman"/>
          <w:sz w:val="28"/>
        </w:rPr>
      </w:pPr>
    </w:p>
    <w:p w:rsidR="00F57C4D" w:rsidRDefault="00F57C4D" w:rsidP="00F57C4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       Повышающие коэффициенты установлены </w:t>
      </w:r>
      <w:r w:rsidRPr="00F57C4D">
        <w:rPr>
          <w:b/>
          <w:sz w:val="28"/>
        </w:rPr>
        <w:t>Постановлением Правительства РФ</w:t>
      </w:r>
      <w:r>
        <w:rPr>
          <w:sz w:val="28"/>
        </w:rPr>
        <w:t xml:space="preserve"> </w:t>
      </w:r>
    </w:p>
    <w:p w:rsidR="00F57C4D" w:rsidRDefault="00F57C4D" w:rsidP="00F57C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19 ноября 2014 г. N 1219</w:t>
      </w:r>
    </w:p>
    <w:p w:rsidR="00F57C4D" w:rsidRDefault="00F57C4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57C4D" w:rsidRDefault="00F57C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57C4D" w:rsidRDefault="00F57C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19 ноября 2014 г. N 1219</w:t>
      </w:r>
    </w:p>
    <w:p w:rsidR="00F57C4D" w:rsidRDefault="00F57C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7C4D" w:rsidRDefault="00F57C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КОЭФФИЦИЕНТАХ</w:t>
      </w:r>
    </w:p>
    <w:p w:rsidR="00F57C4D" w:rsidRDefault="00F57C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НОРМАТИВАМ ПЛАТЫ ЗА ВЫБРОСЫ</w:t>
      </w:r>
    </w:p>
    <w:p w:rsidR="00F57C4D" w:rsidRDefault="00F57C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АТМОСФЕРНЫЙ ВОЗДУХ ЗАГРЯЗНЯЮЩИХ ВЕЩЕСТВ </w:t>
      </w:r>
      <w:proofErr w:type="gramStart"/>
      <w:r>
        <w:rPr>
          <w:b/>
          <w:bCs/>
          <w:sz w:val="28"/>
          <w:szCs w:val="28"/>
        </w:rPr>
        <w:t>СТАЦИОНАРНЫМИ</w:t>
      </w:r>
      <w:proofErr w:type="gramEnd"/>
    </w:p>
    <w:p w:rsidR="00F57C4D" w:rsidRDefault="00F57C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ПЕРЕДВИЖНЫМИ ИСТОЧНИКАМИ, СБРОСЫ ЗАГРЯЗНЯЮЩИХ ВЕЩЕСТВ</w:t>
      </w:r>
    </w:p>
    <w:p w:rsidR="00F57C4D" w:rsidRDefault="00F57C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ПОВЕРХНОСТНЫЕ И ПОДЗЕМНЫЕ ВОДНЫЕ ОБЪЕКТЫ, В ТОМ ЧИСЛЕ</w:t>
      </w:r>
    </w:p>
    <w:p w:rsidR="00F57C4D" w:rsidRDefault="00F57C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ЧЕРЕЗ ЦЕНТРАЛИЗОВАННЫЕ СИСТЕМЫ ВОДООТВЕДЕНИЯ,</w:t>
      </w:r>
    </w:p>
    <w:p w:rsidR="00F57C4D" w:rsidRDefault="00F57C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РАЗМЕЩЕНИЕ ОТХОДОВ ПРОИЗВОДСТВА И ПОТРЕБЛЕНИЯ</w:t>
      </w:r>
    </w:p>
    <w:p w:rsidR="00F57C4D" w:rsidRDefault="00F57C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7C4D" w:rsidRDefault="00F57C4D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 Российской Федерации постановляет:</w:t>
      </w:r>
    </w:p>
    <w:p w:rsidR="00F57C4D" w:rsidRDefault="00F57C4D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Установить, что:</w:t>
      </w:r>
    </w:p>
    <w:p w:rsidR="00F57C4D" w:rsidRDefault="00F57C4D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к </w:t>
      </w:r>
      <w:hyperlink r:id="rId4" w:history="1">
        <w:r>
          <w:rPr>
            <w:b/>
            <w:bCs/>
            <w:color w:val="0000FF"/>
            <w:sz w:val="28"/>
            <w:szCs w:val="28"/>
          </w:rPr>
          <w:t>нормативам</w:t>
        </w:r>
      </w:hyperlink>
      <w:r>
        <w:rPr>
          <w:b/>
          <w:bCs/>
          <w:sz w:val="28"/>
          <w:szCs w:val="28"/>
        </w:rPr>
        <w:t xml:space="preserve"> платы за выбросы в атмосферный воздух загрязняющих веществ стационарными источниками, </w:t>
      </w:r>
      <w:hyperlink r:id="rId5" w:history="1">
        <w:r>
          <w:rPr>
            <w:b/>
            <w:bCs/>
            <w:color w:val="0000FF"/>
            <w:sz w:val="28"/>
            <w:szCs w:val="28"/>
          </w:rPr>
          <w:t>нормативам</w:t>
        </w:r>
      </w:hyperlink>
      <w:r>
        <w:rPr>
          <w:b/>
          <w:bCs/>
          <w:sz w:val="28"/>
          <w:szCs w:val="28"/>
        </w:rPr>
        <w:t xml:space="preserve"> платы за выбросы в атмосферный воздух загрязняющих веществ передвижными источниками (для различных видов топлива), </w:t>
      </w:r>
      <w:hyperlink r:id="rId6" w:history="1">
        <w:r>
          <w:rPr>
            <w:b/>
            <w:bCs/>
            <w:color w:val="0000FF"/>
            <w:sz w:val="28"/>
            <w:szCs w:val="28"/>
          </w:rPr>
          <w:t>нормативам</w:t>
        </w:r>
      </w:hyperlink>
      <w:r>
        <w:rPr>
          <w:b/>
          <w:bCs/>
          <w:sz w:val="28"/>
          <w:szCs w:val="28"/>
        </w:rPr>
        <w:t xml:space="preserve"> платы за сбросы загрязняющих веществ в поверхностные и подземные водные объекты, в том числе через централизованные системы водоотведения, и </w:t>
      </w:r>
      <w:hyperlink r:id="rId7" w:history="1">
        <w:r>
          <w:rPr>
            <w:b/>
            <w:bCs/>
            <w:color w:val="0000FF"/>
            <w:sz w:val="28"/>
            <w:szCs w:val="28"/>
          </w:rPr>
          <w:t>нормативам</w:t>
        </w:r>
      </w:hyperlink>
      <w:r>
        <w:rPr>
          <w:b/>
          <w:bCs/>
          <w:sz w:val="28"/>
          <w:szCs w:val="28"/>
        </w:rPr>
        <w:t xml:space="preserve"> платы за размещение отходов производства и потребления, утвержденным постановлением Правительства Российской Федерации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от 12 июня 2003 г. N 344 "О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потребления", за исключением позиций, указанных в </w:t>
      </w:r>
      <w:hyperlink w:anchor="Par16" w:history="1">
        <w:r>
          <w:rPr>
            <w:b/>
            <w:bCs/>
            <w:color w:val="0000FF"/>
            <w:sz w:val="28"/>
            <w:szCs w:val="28"/>
          </w:rPr>
          <w:t>абзаце третьем</w:t>
        </w:r>
      </w:hyperlink>
      <w:r>
        <w:rPr>
          <w:b/>
          <w:bCs/>
          <w:sz w:val="28"/>
          <w:szCs w:val="28"/>
        </w:rPr>
        <w:t xml:space="preserve"> настоящего пункта, в 2015 году применяется коэффициент 2,45, в 2016 году</w:t>
      </w:r>
      <w:proofErr w:type="gramEnd"/>
      <w:r>
        <w:rPr>
          <w:b/>
          <w:bCs/>
          <w:sz w:val="28"/>
          <w:szCs w:val="28"/>
        </w:rPr>
        <w:t xml:space="preserve"> - коэффициент 2,56, в 2017 году - коэффициент 2,67;</w:t>
      </w:r>
    </w:p>
    <w:p w:rsidR="00F57C4D" w:rsidRDefault="00F57C4D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bookmarkStart w:id="0" w:name="Par16"/>
      <w:bookmarkEnd w:id="0"/>
      <w:proofErr w:type="gramStart"/>
      <w:r>
        <w:rPr>
          <w:b/>
          <w:bCs/>
          <w:sz w:val="28"/>
          <w:szCs w:val="28"/>
        </w:rPr>
        <w:t xml:space="preserve">в отношении </w:t>
      </w:r>
      <w:hyperlink r:id="rId8" w:history="1">
        <w:r>
          <w:rPr>
            <w:b/>
            <w:bCs/>
            <w:color w:val="0000FF"/>
            <w:sz w:val="28"/>
            <w:szCs w:val="28"/>
          </w:rPr>
          <w:t>позиций 7</w:t>
        </w:r>
      </w:hyperlink>
      <w:r>
        <w:rPr>
          <w:b/>
          <w:bCs/>
          <w:sz w:val="28"/>
          <w:szCs w:val="28"/>
        </w:rPr>
        <w:t xml:space="preserve">, </w:t>
      </w:r>
      <w:hyperlink r:id="rId9" w:history="1">
        <w:r>
          <w:rPr>
            <w:b/>
            <w:bCs/>
            <w:color w:val="0000FF"/>
            <w:sz w:val="28"/>
            <w:szCs w:val="28"/>
          </w:rPr>
          <w:t>12</w:t>
        </w:r>
      </w:hyperlink>
      <w:r>
        <w:rPr>
          <w:b/>
          <w:bCs/>
          <w:sz w:val="28"/>
          <w:szCs w:val="28"/>
        </w:rPr>
        <w:t xml:space="preserve">, </w:t>
      </w:r>
      <w:hyperlink r:id="rId10" w:history="1">
        <w:r>
          <w:rPr>
            <w:b/>
            <w:bCs/>
            <w:color w:val="0000FF"/>
            <w:sz w:val="28"/>
            <w:szCs w:val="28"/>
          </w:rPr>
          <w:t>55</w:t>
        </w:r>
      </w:hyperlink>
      <w:r>
        <w:rPr>
          <w:b/>
          <w:bCs/>
          <w:sz w:val="28"/>
          <w:szCs w:val="28"/>
        </w:rPr>
        <w:t xml:space="preserve">, </w:t>
      </w:r>
      <w:hyperlink r:id="rId11" w:history="1">
        <w:r>
          <w:rPr>
            <w:b/>
            <w:bCs/>
            <w:color w:val="0000FF"/>
            <w:sz w:val="28"/>
            <w:szCs w:val="28"/>
          </w:rPr>
          <w:t>59</w:t>
        </w:r>
      </w:hyperlink>
      <w:r>
        <w:rPr>
          <w:b/>
          <w:bCs/>
          <w:sz w:val="28"/>
          <w:szCs w:val="28"/>
        </w:rPr>
        <w:t xml:space="preserve">, </w:t>
      </w:r>
      <w:hyperlink r:id="rId12" w:history="1">
        <w:r>
          <w:rPr>
            <w:b/>
            <w:bCs/>
            <w:color w:val="0000FF"/>
            <w:sz w:val="28"/>
            <w:szCs w:val="28"/>
          </w:rPr>
          <w:t>61</w:t>
        </w:r>
      </w:hyperlink>
      <w:r>
        <w:rPr>
          <w:b/>
          <w:bCs/>
          <w:sz w:val="28"/>
          <w:szCs w:val="28"/>
        </w:rPr>
        <w:t xml:space="preserve"> - </w:t>
      </w:r>
      <w:hyperlink r:id="rId13" w:history="1">
        <w:r>
          <w:rPr>
            <w:b/>
            <w:bCs/>
            <w:color w:val="0000FF"/>
            <w:sz w:val="28"/>
            <w:szCs w:val="28"/>
          </w:rPr>
          <w:t>63</w:t>
        </w:r>
      </w:hyperlink>
      <w:r>
        <w:rPr>
          <w:b/>
          <w:bCs/>
          <w:sz w:val="28"/>
          <w:szCs w:val="28"/>
        </w:rPr>
        <w:t xml:space="preserve">, </w:t>
      </w:r>
      <w:hyperlink r:id="rId14" w:history="1">
        <w:r>
          <w:rPr>
            <w:b/>
            <w:bCs/>
            <w:color w:val="0000FF"/>
            <w:sz w:val="28"/>
            <w:szCs w:val="28"/>
          </w:rPr>
          <w:t>68</w:t>
        </w:r>
      </w:hyperlink>
      <w:r>
        <w:rPr>
          <w:b/>
          <w:bCs/>
          <w:sz w:val="28"/>
          <w:szCs w:val="28"/>
        </w:rPr>
        <w:t xml:space="preserve">, </w:t>
      </w:r>
      <w:hyperlink r:id="rId15" w:history="1">
        <w:r>
          <w:rPr>
            <w:b/>
            <w:bCs/>
            <w:color w:val="0000FF"/>
            <w:sz w:val="28"/>
            <w:szCs w:val="28"/>
          </w:rPr>
          <w:t>69</w:t>
        </w:r>
      </w:hyperlink>
      <w:r>
        <w:rPr>
          <w:b/>
          <w:bCs/>
          <w:sz w:val="28"/>
          <w:szCs w:val="28"/>
        </w:rPr>
        <w:t xml:space="preserve">, </w:t>
      </w:r>
      <w:hyperlink r:id="rId16" w:history="1">
        <w:r>
          <w:rPr>
            <w:b/>
            <w:bCs/>
            <w:color w:val="0000FF"/>
            <w:sz w:val="28"/>
            <w:szCs w:val="28"/>
          </w:rPr>
          <w:t>94</w:t>
        </w:r>
      </w:hyperlink>
      <w:r>
        <w:rPr>
          <w:b/>
          <w:bCs/>
          <w:sz w:val="28"/>
          <w:szCs w:val="28"/>
        </w:rPr>
        <w:t xml:space="preserve">, </w:t>
      </w:r>
      <w:hyperlink r:id="rId17" w:history="1">
        <w:r>
          <w:rPr>
            <w:b/>
            <w:bCs/>
            <w:color w:val="0000FF"/>
            <w:sz w:val="28"/>
            <w:szCs w:val="28"/>
          </w:rPr>
          <w:t>99</w:t>
        </w:r>
      </w:hyperlink>
      <w:r>
        <w:rPr>
          <w:b/>
          <w:bCs/>
          <w:sz w:val="28"/>
          <w:szCs w:val="28"/>
        </w:rPr>
        <w:t xml:space="preserve">, </w:t>
      </w:r>
      <w:hyperlink r:id="rId18" w:history="1">
        <w:r>
          <w:rPr>
            <w:b/>
            <w:bCs/>
            <w:color w:val="0000FF"/>
            <w:sz w:val="28"/>
            <w:szCs w:val="28"/>
          </w:rPr>
          <w:t>106</w:t>
        </w:r>
      </w:hyperlink>
      <w:r>
        <w:rPr>
          <w:b/>
          <w:bCs/>
          <w:sz w:val="28"/>
          <w:szCs w:val="28"/>
        </w:rPr>
        <w:t xml:space="preserve">, </w:t>
      </w:r>
      <w:hyperlink r:id="rId19" w:history="1">
        <w:r>
          <w:rPr>
            <w:b/>
            <w:bCs/>
            <w:color w:val="0000FF"/>
            <w:sz w:val="28"/>
            <w:szCs w:val="28"/>
          </w:rPr>
          <w:t>108</w:t>
        </w:r>
      </w:hyperlink>
      <w:r>
        <w:rPr>
          <w:b/>
          <w:bCs/>
          <w:sz w:val="28"/>
          <w:szCs w:val="28"/>
        </w:rPr>
        <w:t xml:space="preserve">, </w:t>
      </w:r>
      <w:hyperlink r:id="rId20" w:history="1">
        <w:r>
          <w:rPr>
            <w:b/>
            <w:bCs/>
            <w:color w:val="0000FF"/>
            <w:sz w:val="28"/>
            <w:szCs w:val="28"/>
          </w:rPr>
          <w:t>146</w:t>
        </w:r>
      </w:hyperlink>
      <w:r>
        <w:rPr>
          <w:b/>
          <w:bCs/>
          <w:sz w:val="28"/>
          <w:szCs w:val="28"/>
        </w:rPr>
        <w:t>,</w:t>
      </w:r>
      <w:proofErr w:type="gramEnd"/>
      <w:r>
        <w:rPr>
          <w:b/>
          <w:bCs/>
          <w:sz w:val="28"/>
          <w:szCs w:val="28"/>
        </w:rPr>
        <w:t xml:space="preserve"> </w:t>
      </w:r>
      <w:hyperlink r:id="rId21" w:history="1">
        <w:r>
          <w:rPr>
            <w:b/>
            <w:bCs/>
            <w:color w:val="0000FF"/>
            <w:sz w:val="28"/>
            <w:szCs w:val="28"/>
          </w:rPr>
          <w:t>172</w:t>
        </w:r>
      </w:hyperlink>
      <w:r>
        <w:rPr>
          <w:b/>
          <w:bCs/>
          <w:sz w:val="28"/>
          <w:szCs w:val="28"/>
        </w:rPr>
        <w:t xml:space="preserve">, </w:t>
      </w:r>
      <w:hyperlink r:id="rId22" w:history="1">
        <w:r>
          <w:rPr>
            <w:b/>
            <w:bCs/>
            <w:color w:val="0000FF"/>
            <w:sz w:val="28"/>
            <w:szCs w:val="28"/>
          </w:rPr>
          <w:t>178</w:t>
        </w:r>
      </w:hyperlink>
      <w:r>
        <w:rPr>
          <w:b/>
          <w:bCs/>
          <w:sz w:val="28"/>
          <w:szCs w:val="28"/>
        </w:rPr>
        <w:t xml:space="preserve">, </w:t>
      </w:r>
      <w:hyperlink r:id="rId23" w:history="1">
        <w:r>
          <w:rPr>
            <w:b/>
            <w:bCs/>
            <w:color w:val="0000FF"/>
            <w:sz w:val="28"/>
            <w:szCs w:val="28"/>
          </w:rPr>
          <w:t>204</w:t>
        </w:r>
      </w:hyperlink>
      <w:r>
        <w:rPr>
          <w:b/>
          <w:bCs/>
          <w:sz w:val="28"/>
          <w:szCs w:val="28"/>
        </w:rPr>
        <w:t xml:space="preserve">, </w:t>
      </w:r>
      <w:hyperlink r:id="rId24" w:history="1">
        <w:r>
          <w:rPr>
            <w:b/>
            <w:bCs/>
            <w:color w:val="0000FF"/>
            <w:sz w:val="28"/>
            <w:szCs w:val="28"/>
          </w:rPr>
          <w:t>207</w:t>
        </w:r>
      </w:hyperlink>
      <w:r>
        <w:rPr>
          <w:b/>
          <w:bCs/>
          <w:sz w:val="28"/>
          <w:szCs w:val="28"/>
        </w:rPr>
        <w:t xml:space="preserve">, </w:t>
      </w:r>
      <w:hyperlink r:id="rId25" w:history="1">
        <w:r>
          <w:rPr>
            <w:b/>
            <w:bCs/>
            <w:color w:val="0000FF"/>
            <w:sz w:val="28"/>
            <w:szCs w:val="28"/>
          </w:rPr>
          <w:t>211</w:t>
        </w:r>
      </w:hyperlink>
      <w:r>
        <w:rPr>
          <w:b/>
          <w:bCs/>
          <w:sz w:val="28"/>
          <w:szCs w:val="28"/>
        </w:rPr>
        <w:t xml:space="preserve"> - </w:t>
      </w:r>
      <w:hyperlink r:id="rId26" w:history="1">
        <w:r>
          <w:rPr>
            <w:b/>
            <w:bCs/>
            <w:color w:val="0000FF"/>
            <w:sz w:val="28"/>
            <w:szCs w:val="28"/>
          </w:rPr>
          <w:t>225</w:t>
        </w:r>
      </w:hyperlink>
      <w:r>
        <w:rPr>
          <w:b/>
          <w:bCs/>
          <w:sz w:val="28"/>
          <w:szCs w:val="28"/>
        </w:rPr>
        <w:t xml:space="preserve"> нормативов платы за выбросы в атмосферный воздух загрязняющих веществ стационарными источниками, позиций </w:t>
      </w:r>
      <w:hyperlink r:id="rId27" w:history="1">
        <w:r>
          <w:rPr>
            <w:b/>
            <w:bCs/>
            <w:color w:val="0000FF"/>
            <w:sz w:val="28"/>
            <w:szCs w:val="28"/>
          </w:rPr>
          <w:t>"сжатый природный газ"</w:t>
        </w:r>
      </w:hyperlink>
      <w:r>
        <w:rPr>
          <w:b/>
          <w:bCs/>
          <w:sz w:val="28"/>
          <w:szCs w:val="28"/>
        </w:rPr>
        <w:t xml:space="preserve"> и </w:t>
      </w:r>
      <w:hyperlink r:id="rId28" w:history="1">
        <w:r>
          <w:rPr>
            <w:b/>
            <w:bCs/>
            <w:color w:val="0000FF"/>
            <w:sz w:val="28"/>
            <w:szCs w:val="28"/>
          </w:rPr>
          <w:t>"сжиженный газ"</w:t>
        </w:r>
      </w:hyperlink>
      <w:r>
        <w:rPr>
          <w:b/>
          <w:bCs/>
          <w:sz w:val="28"/>
          <w:szCs w:val="28"/>
        </w:rPr>
        <w:t xml:space="preserve"> нормативов платы за выбросы в атмосферный воздух загрязняющих веществ передвижными источниками (для различных видов топлива), </w:t>
      </w:r>
      <w:hyperlink r:id="rId29" w:history="1">
        <w:r>
          <w:rPr>
            <w:b/>
            <w:bCs/>
            <w:color w:val="0000FF"/>
            <w:sz w:val="28"/>
            <w:szCs w:val="28"/>
          </w:rPr>
          <w:t>позиций 1</w:t>
        </w:r>
      </w:hyperlink>
      <w:r>
        <w:rPr>
          <w:b/>
          <w:bCs/>
          <w:sz w:val="28"/>
          <w:szCs w:val="28"/>
        </w:rPr>
        <w:t xml:space="preserve">, </w:t>
      </w:r>
      <w:hyperlink r:id="rId30" w:history="1">
        <w:r>
          <w:rPr>
            <w:b/>
            <w:bCs/>
            <w:color w:val="0000FF"/>
            <w:sz w:val="28"/>
            <w:szCs w:val="28"/>
          </w:rPr>
          <w:t>3</w:t>
        </w:r>
      </w:hyperlink>
      <w:r>
        <w:rPr>
          <w:b/>
          <w:bCs/>
          <w:sz w:val="28"/>
          <w:szCs w:val="28"/>
        </w:rPr>
        <w:t xml:space="preserve">, </w:t>
      </w:r>
      <w:hyperlink r:id="rId31" w:history="1">
        <w:r>
          <w:rPr>
            <w:b/>
            <w:bCs/>
            <w:color w:val="0000FF"/>
            <w:sz w:val="28"/>
            <w:szCs w:val="28"/>
          </w:rPr>
          <w:t>15</w:t>
        </w:r>
      </w:hyperlink>
      <w:r>
        <w:rPr>
          <w:b/>
          <w:bCs/>
          <w:sz w:val="28"/>
          <w:szCs w:val="28"/>
        </w:rPr>
        <w:t xml:space="preserve">, </w:t>
      </w:r>
      <w:hyperlink r:id="rId32" w:history="1">
        <w:r>
          <w:rPr>
            <w:b/>
            <w:bCs/>
            <w:color w:val="0000FF"/>
            <w:sz w:val="28"/>
            <w:szCs w:val="28"/>
          </w:rPr>
          <w:t>20</w:t>
        </w:r>
      </w:hyperlink>
      <w:r>
        <w:rPr>
          <w:b/>
          <w:bCs/>
          <w:sz w:val="28"/>
          <w:szCs w:val="28"/>
        </w:rPr>
        <w:t xml:space="preserve">, </w:t>
      </w:r>
      <w:hyperlink r:id="rId33" w:history="1">
        <w:r>
          <w:rPr>
            <w:b/>
            <w:bCs/>
            <w:color w:val="0000FF"/>
            <w:sz w:val="28"/>
            <w:szCs w:val="28"/>
          </w:rPr>
          <w:t>37</w:t>
        </w:r>
      </w:hyperlink>
      <w:r>
        <w:rPr>
          <w:b/>
          <w:bCs/>
          <w:sz w:val="28"/>
          <w:szCs w:val="28"/>
        </w:rPr>
        <w:t xml:space="preserve">, </w:t>
      </w:r>
      <w:hyperlink r:id="rId34" w:history="1">
        <w:r>
          <w:rPr>
            <w:b/>
            <w:bCs/>
            <w:color w:val="0000FF"/>
            <w:sz w:val="28"/>
            <w:szCs w:val="28"/>
          </w:rPr>
          <w:t>51</w:t>
        </w:r>
      </w:hyperlink>
      <w:r>
        <w:rPr>
          <w:b/>
          <w:bCs/>
          <w:sz w:val="28"/>
          <w:szCs w:val="28"/>
        </w:rPr>
        <w:t xml:space="preserve"> - </w:t>
      </w:r>
      <w:hyperlink r:id="rId35" w:history="1">
        <w:r>
          <w:rPr>
            <w:b/>
            <w:bCs/>
            <w:color w:val="0000FF"/>
            <w:sz w:val="28"/>
            <w:szCs w:val="28"/>
          </w:rPr>
          <w:t>53</w:t>
        </w:r>
      </w:hyperlink>
      <w:r>
        <w:rPr>
          <w:b/>
          <w:bCs/>
          <w:sz w:val="28"/>
          <w:szCs w:val="28"/>
        </w:rPr>
        <w:t xml:space="preserve">, </w:t>
      </w:r>
      <w:hyperlink r:id="rId36" w:history="1">
        <w:r>
          <w:rPr>
            <w:b/>
            <w:bCs/>
            <w:color w:val="0000FF"/>
            <w:sz w:val="28"/>
            <w:szCs w:val="28"/>
          </w:rPr>
          <w:t>64</w:t>
        </w:r>
      </w:hyperlink>
      <w:r>
        <w:rPr>
          <w:b/>
          <w:bCs/>
          <w:sz w:val="28"/>
          <w:szCs w:val="28"/>
        </w:rPr>
        <w:t xml:space="preserve">, </w:t>
      </w:r>
      <w:hyperlink r:id="rId37" w:history="1">
        <w:r>
          <w:rPr>
            <w:b/>
            <w:bCs/>
            <w:color w:val="0000FF"/>
            <w:sz w:val="28"/>
            <w:szCs w:val="28"/>
          </w:rPr>
          <w:t>65</w:t>
        </w:r>
      </w:hyperlink>
      <w:r>
        <w:rPr>
          <w:b/>
          <w:bCs/>
          <w:sz w:val="28"/>
          <w:szCs w:val="28"/>
        </w:rPr>
        <w:t xml:space="preserve">, </w:t>
      </w:r>
      <w:hyperlink r:id="rId38" w:history="1">
        <w:r>
          <w:rPr>
            <w:b/>
            <w:bCs/>
            <w:color w:val="0000FF"/>
            <w:sz w:val="28"/>
            <w:szCs w:val="28"/>
          </w:rPr>
          <w:t>69</w:t>
        </w:r>
      </w:hyperlink>
      <w:r>
        <w:rPr>
          <w:b/>
          <w:bCs/>
          <w:sz w:val="28"/>
          <w:szCs w:val="28"/>
        </w:rPr>
        <w:t xml:space="preserve">, </w:t>
      </w:r>
      <w:hyperlink r:id="rId39" w:history="1">
        <w:r>
          <w:rPr>
            <w:b/>
            <w:bCs/>
            <w:color w:val="0000FF"/>
            <w:sz w:val="28"/>
            <w:szCs w:val="28"/>
          </w:rPr>
          <w:t>70</w:t>
        </w:r>
      </w:hyperlink>
      <w:r>
        <w:rPr>
          <w:b/>
          <w:bCs/>
          <w:sz w:val="28"/>
          <w:szCs w:val="28"/>
        </w:rPr>
        <w:t xml:space="preserve">, </w:t>
      </w:r>
      <w:hyperlink r:id="rId40" w:history="1">
        <w:r>
          <w:rPr>
            <w:b/>
            <w:bCs/>
            <w:color w:val="0000FF"/>
            <w:sz w:val="28"/>
            <w:szCs w:val="28"/>
          </w:rPr>
          <w:t>73</w:t>
        </w:r>
      </w:hyperlink>
      <w:r>
        <w:rPr>
          <w:b/>
          <w:bCs/>
          <w:sz w:val="28"/>
          <w:szCs w:val="28"/>
        </w:rPr>
        <w:t xml:space="preserve">, </w:t>
      </w:r>
      <w:hyperlink r:id="rId41" w:history="1">
        <w:r>
          <w:rPr>
            <w:b/>
            <w:bCs/>
            <w:color w:val="0000FF"/>
            <w:sz w:val="28"/>
            <w:szCs w:val="28"/>
          </w:rPr>
          <w:t>88</w:t>
        </w:r>
      </w:hyperlink>
      <w:r>
        <w:rPr>
          <w:b/>
          <w:bCs/>
          <w:sz w:val="28"/>
          <w:szCs w:val="28"/>
        </w:rPr>
        <w:t xml:space="preserve">, </w:t>
      </w:r>
      <w:hyperlink r:id="rId42" w:history="1">
        <w:r>
          <w:rPr>
            <w:b/>
            <w:bCs/>
            <w:color w:val="0000FF"/>
            <w:sz w:val="28"/>
            <w:szCs w:val="28"/>
          </w:rPr>
          <w:t>89</w:t>
        </w:r>
      </w:hyperlink>
      <w:r>
        <w:rPr>
          <w:b/>
          <w:bCs/>
          <w:sz w:val="28"/>
          <w:szCs w:val="28"/>
        </w:rPr>
        <w:t xml:space="preserve">, </w:t>
      </w:r>
      <w:hyperlink r:id="rId43" w:history="1">
        <w:r>
          <w:rPr>
            <w:b/>
            <w:bCs/>
            <w:color w:val="0000FF"/>
            <w:sz w:val="28"/>
            <w:szCs w:val="28"/>
          </w:rPr>
          <w:t>100</w:t>
        </w:r>
      </w:hyperlink>
      <w:r>
        <w:rPr>
          <w:b/>
          <w:bCs/>
          <w:sz w:val="28"/>
          <w:szCs w:val="28"/>
        </w:rPr>
        <w:t xml:space="preserve">, </w:t>
      </w:r>
      <w:hyperlink r:id="rId44" w:history="1">
        <w:r>
          <w:rPr>
            <w:b/>
            <w:bCs/>
            <w:color w:val="0000FF"/>
            <w:sz w:val="28"/>
            <w:szCs w:val="28"/>
          </w:rPr>
          <w:t>104</w:t>
        </w:r>
      </w:hyperlink>
      <w:r>
        <w:rPr>
          <w:b/>
          <w:bCs/>
          <w:sz w:val="28"/>
          <w:szCs w:val="28"/>
        </w:rPr>
        <w:t xml:space="preserve">, </w:t>
      </w:r>
      <w:hyperlink r:id="rId45" w:history="1">
        <w:r>
          <w:rPr>
            <w:b/>
            <w:bCs/>
            <w:color w:val="0000FF"/>
            <w:sz w:val="28"/>
            <w:szCs w:val="28"/>
          </w:rPr>
          <w:t>111</w:t>
        </w:r>
      </w:hyperlink>
      <w:r>
        <w:rPr>
          <w:b/>
          <w:bCs/>
          <w:sz w:val="28"/>
          <w:szCs w:val="28"/>
        </w:rPr>
        <w:t xml:space="preserve">, </w:t>
      </w:r>
      <w:hyperlink r:id="rId46" w:history="1">
        <w:r>
          <w:rPr>
            <w:b/>
            <w:bCs/>
            <w:color w:val="0000FF"/>
            <w:sz w:val="28"/>
            <w:szCs w:val="28"/>
          </w:rPr>
          <w:t>124</w:t>
        </w:r>
      </w:hyperlink>
      <w:r>
        <w:rPr>
          <w:b/>
          <w:bCs/>
          <w:sz w:val="28"/>
          <w:szCs w:val="28"/>
        </w:rPr>
        <w:t xml:space="preserve">, </w:t>
      </w:r>
      <w:hyperlink r:id="rId47" w:history="1">
        <w:r>
          <w:rPr>
            <w:b/>
            <w:bCs/>
            <w:color w:val="0000FF"/>
            <w:sz w:val="28"/>
            <w:szCs w:val="28"/>
          </w:rPr>
          <w:t>126</w:t>
        </w:r>
      </w:hyperlink>
      <w:r>
        <w:rPr>
          <w:b/>
          <w:bCs/>
          <w:sz w:val="28"/>
          <w:szCs w:val="28"/>
        </w:rPr>
        <w:t xml:space="preserve">, </w:t>
      </w:r>
      <w:hyperlink r:id="rId48" w:history="1">
        <w:r>
          <w:rPr>
            <w:b/>
            <w:bCs/>
            <w:color w:val="0000FF"/>
            <w:sz w:val="28"/>
            <w:szCs w:val="28"/>
          </w:rPr>
          <w:t>143</w:t>
        </w:r>
      </w:hyperlink>
      <w:r>
        <w:rPr>
          <w:b/>
          <w:bCs/>
          <w:sz w:val="28"/>
          <w:szCs w:val="28"/>
        </w:rPr>
        <w:t xml:space="preserve"> нормативов платы за сбросы загрязняющих веществ в поверхностные и подземные водные объекты, в том числе через централизованные системы водоотведения, </w:t>
      </w:r>
      <w:hyperlink r:id="rId49" w:history="1">
        <w:r>
          <w:rPr>
            <w:b/>
            <w:bCs/>
            <w:color w:val="0000FF"/>
            <w:sz w:val="28"/>
            <w:szCs w:val="28"/>
          </w:rPr>
          <w:t>позиции 5</w:t>
        </w:r>
      </w:hyperlink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подпозиция</w:t>
      </w:r>
      <w:proofErr w:type="spellEnd"/>
      <w:r>
        <w:rPr>
          <w:b/>
          <w:bCs/>
          <w:sz w:val="28"/>
          <w:szCs w:val="28"/>
        </w:rPr>
        <w:t xml:space="preserve"> "прочие") нормативов платы за размещение отходов производства и потребления, утвержденных постановлением Правительства Российской Федерации от 12 июня 2003 г. N 344 "О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потребления", в 2015 году применяется коэффициент 1,98, в 2016 году - коэффициент 2,07, в 2017 году - коэффициент 2,16.</w:t>
      </w:r>
    </w:p>
    <w:p w:rsidR="00F57C4D" w:rsidRDefault="00F57C4D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Настоящее постановление вступает в силу с 1 января 2015 г.</w:t>
      </w:r>
    </w:p>
    <w:p w:rsidR="00F57C4D" w:rsidRDefault="00F57C4D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F57C4D" w:rsidRDefault="00F57C4D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Правительства</w:t>
      </w:r>
    </w:p>
    <w:p w:rsidR="00F57C4D" w:rsidRDefault="00F57C4D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F57C4D" w:rsidRDefault="00F57C4D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Д.МЕДВЕДЕВ</w:t>
      </w:r>
    </w:p>
    <w:p w:rsidR="00F57C4D" w:rsidRDefault="00F57C4D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sectPr w:rsidR="00F57C4D">
      <w:pgSz w:w="11906" w:h="16838"/>
      <w:pgMar w:top="397" w:right="397" w:bottom="62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7031E7"/>
    <w:rsid w:val="00417E5D"/>
    <w:rsid w:val="007031E7"/>
    <w:rsid w:val="00E12392"/>
    <w:rsid w:val="00F5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2"/>
    </w:rPr>
  </w:style>
  <w:style w:type="paragraph" w:customStyle="1" w:styleId="header1">
    <w:name w:val="header1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6A19F7D8AE8150A5C969C4FE7006029DD53AD5D82C917C59690F652EAF7B830647B2493E18346FA0e5G" TargetMode="External"/><Relationship Id="rId18" Type="http://schemas.openxmlformats.org/officeDocument/2006/relationships/hyperlink" Target="consultantplus://offline/ref=906A19F7D8AE8150A5C969C4FE7006029DD53AD5D82C917C59690F652EAF7B830647B2A4e9G" TargetMode="External"/><Relationship Id="rId26" Type="http://schemas.openxmlformats.org/officeDocument/2006/relationships/hyperlink" Target="consultantplus://offline/ref=906A19F7D8AE8150A5C969C4FE7006029DD53AD5D82C917C59690F652EAF7B830647B2493E18346CA0e6G" TargetMode="External"/><Relationship Id="rId39" Type="http://schemas.openxmlformats.org/officeDocument/2006/relationships/hyperlink" Target="consultantplus://offline/ref=906A19F7D8AE8150A5C969C4FE7006029DD53AD5D82C917C59690F652EAF7B830647B2493E183469A0e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6A19F7D8AE8150A5C969C4FE7006029DD53AD5D82C917C59690F652EAF7B830647B2493E18346EA0e0G" TargetMode="External"/><Relationship Id="rId34" Type="http://schemas.openxmlformats.org/officeDocument/2006/relationships/hyperlink" Target="consultantplus://offline/ref=906A19F7D8AE8150A5C969C4FE7006029DD53AD5D82C917C59690F652EAF7B830647B2493E18346AA0e5G" TargetMode="External"/><Relationship Id="rId42" Type="http://schemas.openxmlformats.org/officeDocument/2006/relationships/hyperlink" Target="consultantplus://offline/ref=906A19F7D8AE8150A5C969C4FE7006029DD53AD5D82C917C59690F652EAF7B830647B2493E183469A0e2G" TargetMode="External"/><Relationship Id="rId47" Type="http://schemas.openxmlformats.org/officeDocument/2006/relationships/hyperlink" Target="consultantplus://offline/ref=906A19F7D8AE8150A5C969C4FE7006029DD53AD5D82C917C59690F652EAF7B830647B2493E183468A0e5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906A19F7D8AE8150A5C969C4FE7006029DD53AD5D82C917C59690F652EAF7B830647B2493E18306EA0e2G" TargetMode="External"/><Relationship Id="rId12" Type="http://schemas.openxmlformats.org/officeDocument/2006/relationships/hyperlink" Target="consultantplus://offline/ref=906A19F7D8AE8150A5C969C4FE7006029DD53AD5D82C917C59690F652EAF7B830647B2493E183366A0eDG" TargetMode="External"/><Relationship Id="rId17" Type="http://schemas.openxmlformats.org/officeDocument/2006/relationships/hyperlink" Target="consultantplus://offline/ref=906A19F7D8AE8150A5C969C4FE7006029DD53AD5D82C917C59690F652EAF7B830647B2493E18346FA0eDG" TargetMode="External"/><Relationship Id="rId25" Type="http://schemas.openxmlformats.org/officeDocument/2006/relationships/hyperlink" Target="consultantplus://offline/ref=906A19F7D8AE8150A5C969C4FE7006029DD53AD5D82C917C59690F652EAF7B830647B2493E18346EA0eCG" TargetMode="External"/><Relationship Id="rId33" Type="http://schemas.openxmlformats.org/officeDocument/2006/relationships/hyperlink" Target="consultantplus://offline/ref=906A19F7D8AE8150A5C969C4FE7006029DD53AD5D82C917C59690F652EAF7B830647B2493E18346AA0e4G" TargetMode="External"/><Relationship Id="rId38" Type="http://schemas.openxmlformats.org/officeDocument/2006/relationships/hyperlink" Target="consultantplus://offline/ref=906A19F7D8AE8150A5C969C4FE7006029DD53AD5D82C917C59690F652EAF7B830647B2493E183469A0e5G" TargetMode="External"/><Relationship Id="rId46" Type="http://schemas.openxmlformats.org/officeDocument/2006/relationships/hyperlink" Target="consultantplus://offline/ref=906A19F7D8AE8150A5C969C4FE7006029DD53AD5D82C917C59690F652EAF7B830647B2493E183468A0e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6A19F7D8AE8150A5C969C4FE7006029DD53AD5D82C917C59690F652EAF7B830647B2493E18346FA0eCG" TargetMode="External"/><Relationship Id="rId20" Type="http://schemas.openxmlformats.org/officeDocument/2006/relationships/hyperlink" Target="consultantplus://offline/ref=906A19F7D8AE8150A5C969C4FE7006029DD53AD5D82C917C59690F652EAF7B830647B2493E18346EA0e6G" TargetMode="External"/><Relationship Id="rId29" Type="http://schemas.openxmlformats.org/officeDocument/2006/relationships/hyperlink" Target="consultantplus://offline/ref=906A19F7D8AE8150A5C969C4FE7006029DD53AD5D82C917C59690F652EAF7B830647B2493E18346BA0e4G" TargetMode="External"/><Relationship Id="rId41" Type="http://schemas.openxmlformats.org/officeDocument/2006/relationships/hyperlink" Target="consultantplus://offline/ref=906A19F7D8AE8150A5C969C4FE7006029DD53AD5D82C917C59690F652EAF7B830647B2493E183469A0e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A19F7D8AE8150A5C969C4FE7006029DD53AD5D82C917C59690F652EAF7B830647B2493E183468A0eDG" TargetMode="External"/><Relationship Id="rId11" Type="http://schemas.openxmlformats.org/officeDocument/2006/relationships/hyperlink" Target="consultantplus://offline/ref=906A19F7D8AE8150A5C969C4FE7006029DD53AD5D82C917C59690F652EAF7B830647B2493E183366A0eCG" TargetMode="External"/><Relationship Id="rId24" Type="http://schemas.openxmlformats.org/officeDocument/2006/relationships/hyperlink" Target="consultantplus://offline/ref=906A19F7D8AE8150A5C969C4FE7006029DD53AD5D82C917C59690F652EAF7B830647B2493E18346EA0e3G" TargetMode="External"/><Relationship Id="rId32" Type="http://schemas.openxmlformats.org/officeDocument/2006/relationships/hyperlink" Target="consultantplus://offline/ref=906A19F7D8AE8150A5C969C4FE7006029DD53AD5D82C917C59690F652EAF7B830647B2493E18346BA0e1G" TargetMode="External"/><Relationship Id="rId37" Type="http://schemas.openxmlformats.org/officeDocument/2006/relationships/hyperlink" Target="consultantplus://offline/ref=906A19F7D8AE8150A5C969C4FE7006029DD53AD5D82C917C59690F652EAF7B830647B2493E183469A0e4G" TargetMode="External"/><Relationship Id="rId40" Type="http://schemas.openxmlformats.org/officeDocument/2006/relationships/hyperlink" Target="consultantplus://offline/ref=906A19F7D8AE8150A5C969C4FE7006029DD53AD5D82C917C59690F652EAF7B830647B2493E183469A0e0G" TargetMode="External"/><Relationship Id="rId45" Type="http://schemas.openxmlformats.org/officeDocument/2006/relationships/hyperlink" Target="consultantplus://offline/ref=906A19F7D8AE8150A5C969C4FE7006029DD53AD5D82C917C59690F652EAF7B830647B2493E183469A0eDG" TargetMode="External"/><Relationship Id="rId5" Type="http://schemas.openxmlformats.org/officeDocument/2006/relationships/hyperlink" Target="consultantplus://offline/ref=906A19F7D8AE8150A5C969C4FE7006029DD53AD5D82C917C59690F652EAF7B830647B2493E18346CA0e7G" TargetMode="External"/><Relationship Id="rId15" Type="http://schemas.openxmlformats.org/officeDocument/2006/relationships/hyperlink" Target="consultantplus://offline/ref=906A19F7D8AE8150A5C969C4FE7006029DD53AD5D82C917C59690F652EAF7B830647B2493E18346FA0e0G" TargetMode="External"/><Relationship Id="rId23" Type="http://schemas.openxmlformats.org/officeDocument/2006/relationships/hyperlink" Target="consultantplus://offline/ref=906A19F7D8AE8150A5C969C4FE7006029DD53AD5D82C917C59690F652EAF7B830647B2493E18346EA0e2G" TargetMode="External"/><Relationship Id="rId28" Type="http://schemas.openxmlformats.org/officeDocument/2006/relationships/hyperlink" Target="consultantplus://offline/ref=906A19F7D8AE8150A5C969C4FE7006029DD53AD5D82C917C59690F652EAF7B830647B2493E18346CA0eDG" TargetMode="External"/><Relationship Id="rId36" Type="http://schemas.openxmlformats.org/officeDocument/2006/relationships/hyperlink" Target="consultantplus://offline/ref=906A19F7D8AE8150A5C969C4FE7006029DD53AD5D82C917C59690F652EAF7B830647B2493E18346AA0eDG" TargetMode="External"/><Relationship Id="rId49" Type="http://schemas.openxmlformats.org/officeDocument/2006/relationships/hyperlink" Target="consultantplus://offline/ref=906A19F7D8AE8150A5C969C4FE7006029DD53AD5D82C917C59690F652EAF7B830647B2493E183468A0e0G" TargetMode="External"/><Relationship Id="rId10" Type="http://schemas.openxmlformats.org/officeDocument/2006/relationships/hyperlink" Target="consultantplus://offline/ref=906A19F7D8AE8150A5C969C4FE7006029DD53AD5D82C917C59690F652EAF7B830647B2493E183366A0e3G" TargetMode="External"/><Relationship Id="rId19" Type="http://schemas.openxmlformats.org/officeDocument/2006/relationships/hyperlink" Target="consultantplus://offline/ref=906A19F7D8AE8150A5C969C4FE7006029DD53AD5D82C917C59690F652EAF7B830647B2493E18346EA0e5G" TargetMode="External"/><Relationship Id="rId31" Type="http://schemas.openxmlformats.org/officeDocument/2006/relationships/hyperlink" Target="consultantplus://offline/ref=906A19F7D8AE8150A5C969C4FE7006029DD53AD5D82C917C59690F652EAF7B830647B2493E18346BA0e0G" TargetMode="External"/><Relationship Id="rId44" Type="http://schemas.openxmlformats.org/officeDocument/2006/relationships/hyperlink" Target="consultantplus://offline/ref=906A19F7D8AE8150A5C969C4FE7006029DD53AD5D82C917C59690F652EAF7B830647B2493E183469A0eCG" TargetMode="External"/><Relationship Id="rId4" Type="http://schemas.openxmlformats.org/officeDocument/2006/relationships/hyperlink" Target="consultantplus://offline/ref=906A19F7D8AE8150A5C969C4FE7006029DD53AD5D82C917C59690F652EAF7B830647B2493E18306FA0eDG" TargetMode="External"/><Relationship Id="rId9" Type="http://schemas.openxmlformats.org/officeDocument/2006/relationships/hyperlink" Target="consultantplus://offline/ref=906A19F7D8AE8150A5C969C4FE7006029DD53AD5D82C917C59690F652EAF7B830647B2493E183366A0e0G" TargetMode="External"/><Relationship Id="rId14" Type="http://schemas.openxmlformats.org/officeDocument/2006/relationships/hyperlink" Target="consultantplus://offline/ref=906A19F7D8AE8150A5C969C4FE7006029DD53AD5D82C917C59690F652EAF7B830647B2493E18346FA0e7G" TargetMode="External"/><Relationship Id="rId22" Type="http://schemas.openxmlformats.org/officeDocument/2006/relationships/hyperlink" Target="consultantplus://offline/ref=906A19F7D8AE8150A5C969C4FE7006029DD53AD5D82C917C59690F652EAF7B830647B2493E18346EA0e1G" TargetMode="External"/><Relationship Id="rId27" Type="http://schemas.openxmlformats.org/officeDocument/2006/relationships/hyperlink" Target="consultantplus://offline/ref=906A19F7D8AE8150A5C969C4FE7006029DD53AD5D82C917C59690F652EAF7B830647B2493E18346CA0eCG" TargetMode="External"/><Relationship Id="rId30" Type="http://schemas.openxmlformats.org/officeDocument/2006/relationships/hyperlink" Target="consultantplus://offline/ref=906A19F7D8AE8150A5C969C4FE7006029DD53AD5D82C917C59690F652EAF7B830647B2493E18346BA0e5G" TargetMode="External"/><Relationship Id="rId35" Type="http://schemas.openxmlformats.org/officeDocument/2006/relationships/hyperlink" Target="consultantplus://offline/ref=906A19F7D8AE8150A5C969C4FE7006029DD53AD5D82C917C59690F652EAF7B830647B2493E18346AA0e7G" TargetMode="External"/><Relationship Id="rId43" Type="http://schemas.openxmlformats.org/officeDocument/2006/relationships/hyperlink" Target="consultantplus://offline/ref=906A19F7D8AE8150A5C969C4FE7006029DD53AD5D82C917C59690F652EAF7B830647B2493E183469A0e3G" TargetMode="External"/><Relationship Id="rId48" Type="http://schemas.openxmlformats.org/officeDocument/2006/relationships/hyperlink" Target="consultantplus://offline/ref=906A19F7D8AE8150A5C969C4FE7006029DD53AD5D82C917C59690F652EAF7B830647B2493E183468A0e6G" TargetMode="External"/><Relationship Id="rId8" Type="http://schemas.openxmlformats.org/officeDocument/2006/relationships/hyperlink" Target="consultantplus://offline/ref=906A19F7D8AE8150A5C969C4FE7006029DD53AD5D82C917C59690F652EAF7B830647B2493E183366A0e7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634</Words>
  <Characters>10252</Characters>
  <Application>Microsoft Office Word</Application>
  <DocSecurity>0</DocSecurity>
  <Lines>85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руководителей предприятий и индивидуальных предпринимателей</vt:lpstr>
    </vt:vector>
  </TitlesOfParts>
  <Company>Администрация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руководителей предприятий и индивидуальных предпринимателей</dc:title>
  <dc:creator>Пользователь</dc:creator>
  <cp:lastModifiedBy>Marinkina</cp:lastModifiedBy>
  <cp:revision>3</cp:revision>
  <cp:lastPrinted>2010-10-18T11:30:00Z</cp:lastPrinted>
  <dcterms:created xsi:type="dcterms:W3CDTF">2015-03-26T06:21:00Z</dcterms:created>
  <dcterms:modified xsi:type="dcterms:W3CDTF">2015-03-26T06:32:00Z</dcterms:modified>
</cp:coreProperties>
</file>