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3E" w:rsidRPr="0017093E" w:rsidRDefault="0017093E" w:rsidP="0017093E">
      <w:pPr>
        <w:spacing w:beforeAutospacing="1" w:afterAutospacing="1"/>
        <w:ind w:firstLine="0"/>
        <w:jc w:val="left"/>
        <w:textAlignment w:val="baseline"/>
        <w:outlineLvl w:val="0"/>
        <w:rPr>
          <w:rFonts w:ascii="Arial" w:hAnsi="Arial" w:cs="Arial"/>
          <w:bCs/>
          <w:color w:val="000000"/>
          <w:kern w:val="36"/>
          <w:sz w:val="78"/>
          <w:szCs w:val="78"/>
        </w:rPr>
      </w:pPr>
      <w:r w:rsidRPr="0017093E">
        <w:rPr>
          <w:rFonts w:ascii="Arial" w:hAnsi="Arial" w:cs="Arial"/>
          <w:bCs/>
          <w:color w:val="000000"/>
          <w:kern w:val="36"/>
          <w:sz w:val="78"/>
          <w:szCs w:val="78"/>
        </w:rPr>
        <w:t>Субсидии для предпринимателей в 2018 году</w:t>
      </w:r>
    </w:p>
    <w:tbl>
      <w:tblPr>
        <w:tblW w:w="13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5002"/>
        <w:gridCol w:w="1588"/>
        <w:gridCol w:w="1894"/>
        <w:gridCol w:w="2600"/>
        <w:gridCol w:w="1899"/>
      </w:tblGrid>
      <w:tr w:rsidR="0017093E" w:rsidRPr="0017093E" w:rsidTr="0017093E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>№ п\п</w:t>
            </w:r>
          </w:p>
        </w:tc>
        <w:tc>
          <w:tcPr>
            <w:tcW w:w="50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>Виды субсидий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 xml:space="preserve">Объем </w:t>
            </w:r>
            <w:proofErr w:type="spellStart"/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>средствна</w:t>
            </w:r>
            <w:proofErr w:type="spellEnd"/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 xml:space="preserve"> 2018руб.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>Примерные даты приема заявок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>Примерные даты проведения конкурсных комиссий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>Сумм</w:t>
            </w:r>
            <w:bookmarkStart w:id="0" w:name="_GoBack"/>
            <w:bookmarkEnd w:id="0"/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>а к распределению</w:t>
            </w:r>
          </w:p>
        </w:tc>
      </w:tr>
      <w:tr w:rsidR="0017093E" w:rsidRPr="0017093E" w:rsidTr="0017093E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</w:t>
            </w:r>
          </w:p>
        </w:tc>
        <w:tc>
          <w:tcPr>
            <w:tcW w:w="50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Субсидии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15 000 000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 28 мая по 20 июня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22 июня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15 000 000</w:t>
            </w:r>
          </w:p>
        </w:tc>
      </w:tr>
      <w:tr w:rsidR="0017093E" w:rsidRPr="0017093E" w:rsidTr="0017093E"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2</w:t>
            </w:r>
          </w:p>
        </w:tc>
        <w:tc>
          <w:tcPr>
            <w:tcW w:w="5002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Субсидии для возмещения части затрат, связанных с уплатой процентов по кредитным договорам </w:t>
            </w:r>
            <w:r w:rsidRPr="0017093E">
              <w:rPr>
                <w:rFonts w:ascii="Arial" w:hAnsi="Arial" w:cs="Arial"/>
                <w:sz w:val="24"/>
              </w:rPr>
              <w:br/>
            </w:r>
            <w:r w:rsidRPr="0017093E">
              <w:rPr>
                <w:rFonts w:ascii="Arial" w:hAnsi="Arial" w:cs="Arial"/>
                <w:sz w:val="24"/>
              </w:rPr>
              <w:br/>
            </w:r>
            <w:r w:rsidRPr="0017093E">
              <w:rPr>
                <w:rFonts w:ascii="inherit" w:hAnsi="inherit"/>
                <w:sz w:val="24"/>
              </w:rPr>
              <w:t>Порядок можно скачать по </w:t>
            </w:r>
            <w:hyperlink r:id="rId5" w:history="1">
              <w:r w:rsidRPr="0017093E">
                <w:rPr>
                  <w:rFonts w:ascii="inherit" w:hAnsi="inherit"/>
                  <w:color w:val="FF7800"/>
                  <w:sz w:val="24"/>
                  <w:u w:val="single"/>
                  <w:bdr w:val="none" w:sz="0" w:space="0" w:color="auto" w:frame="1"/>
                </w:rPr>
                <w:t>ссылке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>30 000 000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 5 по 20 апреля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24 апреля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10 000 000</w:t>
            </w:r>
          </w:p>
        </w:tc>
      </w:tr>
      <w:tr w:rsidR="0017093E" w:rsidRPr="0017093E" w:rsidTr="0017093E"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5002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 1 по 31 августа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4 сентября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20 000 000</w:t>
            </w:r>
          </w:p>
        </w:tc>
      </w:tr>
      <w:tr w:rsidR="0017093E" w:rsidRPr="0017093E" w:rsidTr="0017093E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3</w:t>
            </w:r>
          </w:p>
        </w:tc>
        <w:tc>
          <w:tcPr>
            <w:tcW w:w="50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Субсидии для создания средств размещения, в том числе гостевых комнат, предназначенных для проживания туристов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9 480 000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 17 мая по 14 июня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18 июня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9 480 000</w:t>
            </w:r>
          </w:p>
        </w:tc>
      </w:tr>
      <w:tr w:rsidR="0017093E" w:rsidRPr="0017093E" w:rsidTr="0017093E"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4</w:t>
            </w:r>
          </w:p>
        </w:tc>
        <w:tc>
          <w:tcPr>
            <w:tcW w:w="5002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Субсидии для возмещения части затрат,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34 908 615,73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 23 апреля по 16 мая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18 мая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15 000 000</w:t>
            </w:r>
          </w:p>
        </w:tc>
      </w:tr>
      <w:tr w:rsidR="0017093E" w:rsidRPr="0017093E" w:rsidTr="0017093E"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5002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 24 сентября по 18 октября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22 октября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19 908 615,73</w:t>
            </w:r>
          </w:p>
        </w:tc>
      </w:tr>
      <w:tr w:rsidR="0017093E" w:rsidRPr="0017093E" w:rsidTr="0017093E"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5</w:t>
            </w:r>
          </w:p>
        </w:tc>
        <w:tc>
          <w:tcPr>
            <w:tcW w:w="5002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Субсидии для возмещения части затрат, связанных с получением сертификатов</w:t>
            </w:r>
          </w:p>
        </w:tc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>5 000 000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 23 апреля по 19 мая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23 мая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1 000 000</w:t>
            </w:r>
          </w:p>
        </w:tc>
      </w:tr>
      <w:tr w:rsidR="0017093E" w:rsidRPr="0017093E" w:rsidTr="0017093E"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5002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 13 августа по 14 сентября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18 сентября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4 000 000</w:t>
            </w:r>
          </w:p>
        </w:tc>
      </w:tr>
      <w:tr w:rsidR="0017093E" w:rsidRPr="0017093E" w:rsidTr="0017093E"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6</w:t>
            </w:r>
          </w:p>
        </w:tc>
        <w:tc>
          <w:tcPr>
            <w:tcW w:w="5002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 xml:space="preserve">Субсидии для возмещения части затрат, связанных с участием в </w:t>
            </w:r>
            <w:proofErr w:type="spellStart"/>
            <w:r w:rsidRPr="0017093E">
              <w:rPr>
                <w:rFonts w:ascii="inherit" w:hAnsi="inherit"/>
                <w:sz w:val="24"/>
              </w:rPr>
              <w:t>выставочно</w:t>
            </w:r>
            <w:proofErr w:type="spellEnd"/>
            <w:r w:rsidRPr="0017093E">
              <w:rPr>
                <w:rFonts w:ascii="inherit" w:hAnsi="inherit"/>
                <w:sz w:val="24"/>
              </w:rPr>
              <w:t>-ярмарочных мероприятиях</w:t>
            </w:r>
          </w:p>
        </w:tc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>7 000 000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 28 мая по 16 июня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20 июня 2018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3 000 000</w:t>
            </w:r>
          </w:p>
        </w:tc>
      </w:tr>
      <w:tr w:rsidR="0017093E" w:rsidRPr="0017093E" w:rsidTr="0017093E"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5002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 1 по 23 октября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25 октября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4 000 000</w:t>
            </w:r>
          </w:p>
        </w:tc>
      </w:tr>
      <w:tr w:rsidR="0017093E" w:rsidRPr="0017093E" w:rsidTr="0017093E"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lastRenderedPageBreak/>
              <w:t>7</w:t>
            </w:r>
          </w:p>
        </w:tc>
        <w:tc>
          <w:tcPr>
            <w:tcW w:w="5002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 xml:space="preserve">Субсидии в сфере </w:t>
            </w:r>
            <w:proofErr w:type="spellStart"/>
            <w:r w:rsidRPr="0017093E">
              <w:rPr>
                <w:rFonts w:ascii="inherit" w:hAnsi="inherit"/>
                <w:sz w:val="24"/>
              </w:rPr>
              <w:t>сфере</w:t>
            </w:r>
            <w:proofErr w:type="spellEnd"/>
            <w:r w:rsidRPr="0017093E">
              <w:rPr>
                <w:rFonts w:ascii="inherit" w:hAnsi="inherit"/>
                <w:sz w:val="24"/>
              </w:rPr>
              <w:t xml:space="preserve"> народных художественных промыслов и ремесел, для возмещения части затрат, связанных с приобретением расходных материалов, инструментов, необходимых для изготовления продукции и </w:t>
            </w:r>
            <w:proofErr w:type="gramStart"/>
            <w:r w:rsidRPr="0017093E">
              <w:rPr>
                <w:rFonts w:ascii="inherit" w:hAnsi="inherit"/>
                <w:sz w:val="24"/>
              </w:rPr>
              <w:t>изделий</w:t>
            </w:r>
            <w:proofErr w:type="gramEnd"/>
            <w:r w:rsidRPr="0017093E">
              <w:rPr>
                <w:rFonts w:ascii="inherit" w:hAnsi="inherit"/>
                <w:sz w:val="24"/>
              </w:rPr>
              <w:t xml:space="preserve"> и затрат, связанных с организацией и(или) развитием товаропроводящей сети по реализации ремесленных изделий и продукции. </w:t>
            </w:r>
            <w:r w:rsidRPr="0017093E">
              <w:rPr>
                <w:rFonts w:ascii="Arial" w:hAnsi="Arial" w:cs="Arial"/>
                <w:sz w:val="24"/>
              </w:rPr>
              <w:br/>
            </w:r>
            <w:r w:rsidRPr="0017093E">
              <w:rPr>
                <w:rFonts w:ascii="Arial" w:hAnsi="Arial" w:cs="Arial"/>
                <w:sz w:val="24"/>
              </w:rPr>
              <w:br/>
            </w:r>
            <w:r w:rsidRPr="0017093E">
              <w:rPr>
                <w:rFonts w:ascii="inherit" w:hAnsi="inherit"/>
                <w:sz w:val="24"/>
              </w:rPr>
              <w:t>Порядок можно скачать по </w:t>
            </w:r>
            <w:hyperlink r:id="rId6" w:history="1">
              <w:r w:rsidRPr="0017093E">
                <w:rPr>
                  <w:rFonts w:ascii="inherit" w:hAnsi="inherit"/>
                  <w:color w:val="FF7800"/>
                  <w:sz w:val="24"/>
                  <w:u w:val="single"/>
                  <w:bdr w:val="none" w:sz="0" w:space="0" w:color="auto" w:frame="1"/>
                </w:rPr>
                <w:t>ссылке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3 000 000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Со 2 по 18 апреля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20 апреля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1 500 000</w:t>
            </w:r>
          </w:p>
        </w:tc>
      </w:tr>
      <w:tr w:rsidR="0017093E" w:rsidRPr="0017093E" w:rsidTr="0017093E"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5002" w:type="dxa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rPr>
                <w:rFonts w:ascii="inherit" w:hAnsi="inherit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 3 по 21 сентября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25 сентября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1 500 000</w:t>
            </w:r>
          </w:p>
        </w:tc>
      </w:tr>
      <w:tr w:rsidR="0017093E" w:rsidRPr="0017093E" w:rsidTr="0017093E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8</w:t>
            </w:r>
          </w:p>
        </w:tc>
        <w:tc>
          <w:tcPr>
            <w:tcW w:w="50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 xml:space="preserve">Субсидии на реализацию мероприятий по </w:t>
            </w:r>
            <w:proofErr w:type="spellStart"/>
            <w:r w:rsidRPr="0017093E">
              <w:rPr>
                <w:rFonts w:ascii="inherit" w:hAnsi="inherit"/>
                <w:sz w:val="24"/>
              </w:rPr>
              <w:t>энергоэффективности</w:t>
            </w:r>
            <w:proofErr w:type="spellEnd"/>
            <w:r w:rsidRPr="0017093E">
              <w:rPr>
                <w:rFonts w:ascii="inherit" w:hAnsi="inherit"/>
                <w:sz w:val="24"/>
              </w:rPr>
              <w:t> </w:t>
            </w:r>
            <w:r w:rsidRPr="0017093E">
              <w:rPr>
                <w:rFonts w:ascii="Arial" w:hAnsi="Arial" w:cs="Arial"/>
                <w:sz w:val="24"/>
              </w:rPr>
              <w:br/>
            </w:r>
            <w:r w:rsidRPr="0017093E">
              <w:rPr>
                <w:rFonts w:ascii="Arial" w:hAnsi="Arial" w:cs="Arial"/>
                <w:sz w:val="24"/>
              </w:rPr>
              <w:br/>
            </w:r>
            <w:r w:rsidRPr="0017093E">
              <w:rPr>
                <w:rFonts w:ascii="inherit" w:hAnsi="inherit"/>
                <w:sz w:val="24"/>
              </w:rPr>
              <w:t>Порядок можно скачать по </w:t>
            </w:r>
            <w:hyperlink r:id="rId7" w:history="1">
              <w:r w:rsidRPr="0017093E">
                <w:rPr>
                  <w:rFonts w:ascii="inherit" w:hAnsi="inherit"/>
                  <w:color w:val="FF7800"/>
                  <w:sz w:val="24"/>
                  <w:u w:val="single"/>
                  <w:bdr w:val="none" w:sz="0" w:space="0" w:color="auto" w:frame="1"/>
                </w:rPr>
                <w:t>ссылке</w:t>
              </w:r>
            </w:hyperlink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>1 000 000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Со 2 по 20 апреля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24 апреля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1 000 000</w:t>
            </w:r>
          </w:p>
        </w:tc>
      </w:tr>
      <w:tr w:rsidR="0017093E" w:rsidRPr="0017093E" w:rsidTr="0017093E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9</w:t>
            </w:r>
          </w:p>
        </w:tc>
        <w:tc>
          <w:tcPr>
            <w:tcW w:w="50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Субсидии социальному предпринимательству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bCs/>
                <w:sz w:val="24"/>
                <w:bdr w:val="none" w:sz="0" w:space="0" w:color="auto" w:frame="1"/>
              </w:rPr>
              <w:t>5 000 000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С 16 июля по 17 августа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21 августа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bottom"/>
            <w:hideMark/>
          </w:tcPr>
          <w:p w:rsidR="0017093E" w:rsidRPr="0017093E" w:rsidRDefault="0017093E" w:rsidP="0017093E">
            <w:pPr>
              <w:ind w:firstLine="0"/>
              <w:jc w:val="left"/>
              <w:textAlignment w:val="baseline"/>
              <w:rPr>
                <w:rFonts w:ascii="inherit" w:hAnsi="inherit"/>
                <w:sz w:val="24"/>
              </w:rPr>
            </w:pPr>
            <w:r w:rsidRPr="0017093E">
              <w:rPr>
                <w:rFonts w:ascii="inherit" w:hAnsi="inherit"/>
                <w:sz w:val="24"/>
              </w:rPr>
              <w:t>5 000 000</w:t>
            </w:r>
          </w:p>
        </w:tc>
      </w:tr>
    </w:tbl>
    <w:p w:rsidR="0017093E" w:rsidRPr="0017093E" w:rsidRDefault="0017093E" w:rsidP="0017093E">
      <w:pPr>
        <w:spacing w:before="100" w:beforeAutospacing="1" w:after="100" w:afterAutospacing="1"/>
        <w:ind w:firstLine="0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color w:val="4D4D4D"/>
          <w:sz w:val="26"/>
          <w:szCs w:val="26"/>
        </w:rPr>
        <w:t>*ВНИМАНИЕ! Указаны ориентировочные сроки проведения комиссий. Следите за информацией!</w:t>
      </w:r>
    </w:p>
    <w:p w:rsidR="0017093E" w:rsidRPr="0017093E" w:rsidRDefault="0017093E" w:rsidP="0017093E">
      <w:pPr>
        <w:spacing w:beforeAutospacing="1" w:afterAutospacing="1"/>
        <w:ind w:firstLine="0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bCs/>
          <w:color w:val="4D4D4D"/>
          <w:sz w:val="26"/>
          <w:szCs w:val="26"/>
          <w:bdr w:val="none" w:sz="0" w:space="0" w:color="auto" w:frame="1"/>
        </w:rPr>
        <w:t>Стартовые субсидии</w:t>
      </w:r>
      <w:r w:rsidRPr="0017093E">
        <w:rPr>
          <w:rFonts w:ascii="inherit" w:hAnsi="inherit" w:cs="Arial"/>
          <w:color w:val="4D4D4D"/>
          <w:sz w:val="26"/>
          <w:szCs w:val="26"/>
        </w:rPr>
        <w:t>. Объем средств по субсидиям, направленных на поддержку субъектов малого предпринимательства, действующих менее одного года, на организацию предпринимательской деятельности можно скачать по </w:t>
      </w:r>
      <w:hyperlink r:id="rId8" w:history="1">
        <w:proofErr w:type="gramStart"/>
        <w:r w:rsidRPr="0017093E">
          <w:rPr>
            <w:rFonts w:ascii="inherit" w:hAnsi="inherit" w:cs="Arial"/>
            <w:color w:val="FF7800"/>
            <w:sz w:val="26"/>
            <w:szCs w:val="26"/>
            <w:u w:val="single"/>
            <w:bdr w:val="none" w:sz="0" w:space="0" w:color="auto" w:frame="1"/>
          </w:rPr>
          <w:t>ссылке</w:t>
        </w:r>
      </w:hyperlink>
      <w:r w:rsidRPr="0017093E">
        <w:rPr>
          <w:rFonts w:ascii="inherit" w:hAnsi="inherit" w:cs="Arial"/>
          <w:color w:val="4D4D4D"/>
          <w:sz w:val="26"/>
          <w:szCs w:val="26"/>
        </w:rPr>
        <w:t> .</w:t>
      </w:r>
      <w:proofErr w:type="gramEnd"/>
      <w:r w:rsidRPr="0017093E">
        <w:rPr>
          <w:rFonts w:ascii="inherit" w:hAnsi="inherit" w:cs="Arial"/>
          <w:color w:val="4D4D4D"/>
          <w:sz w:val="26"/>
          <w:szCs w:val="26"/>
        </w:rPr>
        <w:t xml:space="preserve"> Субсидии "</w:t>
      </w:r>
      <w:proofErr w:type="spellStart"/>
      <w:r w:rsidRPr="0017093E">
        <w:rPr>
          <w:rFonts w:ascii="inherit" w:hAnsi="inherit" w:cs="Arial"/>
          <w:color w:val="4D4D4D"/>
          <w:sz w:val="26"/>
          <w:szCs w:val="26"/>
        </w:rPr>
        <w:t>стартовикам</w:t>
      </w:r>
      <w:proofErr w:type="spellEnd"/>
      <w:r w:rsidRPr="0017093E">
        <w:rPr>
          <w:rFonts w:ascii="inherit" w:hAnsi="inherit" w:cs="Arial"/>
          <w:color w:val="4D4D4D"/>
          <w:sz w:val="26"/>
          <w:szCs w:val="26"/>
        </w:rPr>
        <w:t>" выдаются администрацией муниципальных образований. Порядок и сроки выдачи финансовой помощи размещаются на сайтах администраций муниципальных районов и городского округа.</w:t>
      </w:r>
    </w:p>
    <w:p w:rsidR="0017093E" w:rsidRPr="0017093E" w:rsidRDefault="0017093E" w:rsidP="0017093E">
      <w:pPr>
        <w:spacing w:beforeAutospacing="1" w:afterAutospacing="1"/>
        <w:ind w:firstLine="0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bCs/>
          <w:color w:val="4D4D4D"/>
          <w:sz w:val="26"/>
          <w:szCs w:val="26"/>
          <w:bdr w:val="none" w:sz="0" w:space="0" w:color="auto" w:frame="1"/>
        </w:rPr>
        <w:t>Субсидии в моногородах (</w:t>
      </w:r>
      <w:proofErr w:type="spellStart"/>
      <w:r w:rsidRPr="0017093E">
        <w:rPr>
          <w:rFonts w:ascii="inherit" w:hAnsi="inherit" w:cs="Arial"/>
          <w:bCs/>
          <w:color w:val="4D4D4D"/>
          <w:sz w:val="26"/>
          <w:szCs w:val="26"/>
          <w:bdr w:val="none" w:sz="0" w:space="0" w:color="auto" w:frame="1"/>
        </w:rPr>
        <w:t>Пикалёво</w:t>
      </w:r>
      <w:proofErr w:type="spellEnd"/>
      <w:r w:rsidRPr="0017093E">
        <w:rPr>
          <w:rFonts w:ascii="inherit" w:hAnsi="inherit" w:cs="Arial"/>
          <w:bCs/>
          <w:color w:val="4D4D4D"/>
          <w:sz w:val="26"/>
          <w:szCs w:val="26"/>
          <w:bdr w:val="none" w:sz="0" w:space="0" w:color="auto" w:frame="1"/>
        </w:rPr>
        <w:t>, Сланцы, Сясьстрой)</w:t>
      </w:r>
      <w:r w:rsidRPr="0017093E">
        <w:rPr>
          <w:rFonts w:ascii="inherit" w:hAnsi="inherit" w:cs="Arial"/>
          <w:color w:val="4D4D4D"/>
          <w:sz w:val="26"/>
          <w:szCs w:val="26"/>
        </w:rPr>
        <w:t xml:space="preserve">. Сумму к распределению субсидий муниципальных образований моногородов Ленинградской области для </w:t>
      </w:r>
      <w:proofErr w:type="spellStart"/>
      <w:r w:rsidRPr="0017093E">
        <w:rPr>
          <w:rFonts w:ascii="inherit" w:hAnsi="inherit" w:cs="Arial"/>
          <w:color w:val="4D4D4D"/>
          <w:sz w:val="26"/>
          <w:szCs w:val="26"/>
        </w:rPr>
        <w:t>софинансирования</w:t>
      </w:r>
      <w:proofErr w:type="spellEnd"/>
      <w:r w:rsidRPr="0017093E">
        <w:rPr>
          <w:rFonts w:ascii="inherit" w:hAnsi="inherit" w:cs="Arial"/>
          <w:color w:val="4D4D4D"/>
          <w:sz w:val="26"/>
          <w:szCs w:val="26"/>
        </w:rPr>
        <w:t xml:space="preserve"> муниципальных программ поддержки и развития субъектов малого и среднего предпринимательства можно скачать по</w:t>
      </w:r>
      <w:hyperlink r:id="rId9" w:history="1">
        <w:r w:rsidRPr="0017093E">
          <w:rPr>
            <w:rFonts w:ascii="inherit" w:hAnsi="inherit" w:cs="Arial"/>
            <w:color w:val="FF7800"/>
            <w:sz w:val="26"/>
            <w:szCs w:val="26"/>
            <w:u w:val="single"/>
            <w:bdr w:val="none" w:sz="0" w:space="0" w:color="auto" w:frame="1"/>
          </w:rPr>
          <w:t> ссылке</w:t>
        </w:r>
      </w:hyperlink>
      <w:r w:rsidRPr="0017093E">
        <w:rPr>
          <w:rFonts w:ascii="inherit" w:hAnsi="inherit" w:cs="Arial"/>
          <w:color w:val="4D4D4D"/>
          <w:sz w:val="26"/>
          <w:szCs w:val="26"/>
        </w:rPr>
        <w:t>.</w:t>
      </w:r>
    </w:p>
    <w:p w:rsidR="0017093E" w:rsidRPr="0017093E" w:rsidRDefault="0017093E" w:rsidP="0017093E">
      <w:pPr>
        <w:spacing w:beforeAutospacing="1" w:afterAutospacing="1"/>
        <w:ind w:firstLine="0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bCs/>
          <w:color w:val="4D4D4D"/>
          <w:sz w:val="26"/>
          <w:szCs w:val="26"/>
          <w:bdr w:val="none" w:sz="0" w:space="0" w:color="auto" w:frame="1"/>
        </w:rPr>
        <w:t>Субсидии по поддержке организаций потребительской кооперации</w:t>
      </w:r>
      <w:r w:rsidRPr="0017093E">
        <w:rPr>
          <w:rFonts w:ascii="inherit" w:hAnsi="inherit" w:cs="Arial"/>
          <w:color w:val="4D4D4D"/>
          <w:sz w:val="26"/>
          <w:szCs w:val="26"/>
        </w:rPr>
        <w:t>. Сумму к распределению субсидий можно скачать по </w:t>
      </w:r>
      <w:hyperlink r:id="rId10" w:history="1">
        <w:r w:rsidRPr="0017093E">
          <w:rPr>
            <w:rFonts w:ascii="inherit" w:hAnsi="inherit" w:cs="Arial"/>
            <w:color w:val="FF7800"/>
            <w:sz w:val="26"/>
            <w:szCs w:val="26"/>
            <w:u w:val="single"/>
            <w:bdr w:val="none" w:sz="0" w:space="0" w:color="auto" w:frame="1"/>
          </w:rPr>
          <w:t>ссылке</w:t>
        </w:r>
      </w:hyperlink>
      <w:r w:rsidRPr="0017093E">
        <w:rPr>
          <w:rFonts w:ascii="inherit" w:hAnsi="inherit" w:cs="Arial"/>
          <w:color w:val="4D4D4D"/>
          <w:sz w:val="26"/>
          <w:szCs w:val="26"/>
        </w:rPr>
        <w:t>.</w:t>
      </w:r>
    </w:p>
    <w:p w:rsidR="0017093E" w:rsidRPr="0017093E" w:rsidRDefault="0017093E" w:rsidP="0017093E">
      <w:pPr>
        <w:spacing w:beforeAutospacing="1" w:afterAutospacing="1"/>
        <w:ind w:firstLine="0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bCs/>
          <w:color w:val="4D4D4D"/>
          <w:sz w:val="26"/>
          <w:szCs w:val="26"/>
          <w:bdr w:val="none" w:sz="0" w:space="0" w:color="auto" w:frame="1"/>
        </w:rPr>
        <w:lastRenderedPageBreak/>
        <w:t xml:space="preserve">Субсидии муниципальным образованиям Ленинградской области для </w:t>
      </w:r>
      <w:proofErr w:type="spellStart"/>
      <w:r w:rsidRPr="0017093E">
        <w:rPr>
          <w:rFonts w:ascii="inherit" w:hAnsi="inherit" w:cs="Arial"/>
          <w:bCs/>
          <w:color w:val="4D4D4D"/>
          <w:sz w:val="26"/>
          <w:szCs w:val="26"/>
          <w:bdr w:val="none" w:sz="0" w:space="0" w:color="auto" w:frame="1"/>
        </w:rPr>
        <w:t>софинансирования</w:t>
      </w:r>
      <w:proofErr w:type="spellEnd"/>
      <w:r w:rsidRPr="0017093E">
        <w:rPr>
          <w:rFonts w:ascii="inherit" w:hAnsi="inherit" w:cs="Arial"/>
          <w:bCs/>
          <w:color w:val="4D4D4D"/>
          <w:sz w:val="26"/>
          <w:szCs w:val="26"/>
          <w:bdr w:val="none" w:sz="0" w:space="0" w:color="auto" w:frame="1"/>
        </w:rPr>
        <w:t xml:space="preserve"> мероприятий по организации мониторинга деятельности субъектов малого и среднего предпринимательства</w:t>
      </w:r>
      <w:r w:rsidRPr="0017093E">
        <w:rPr>
          <w:rFonts w:ascii="inherit" w:hAnsi="inherit" w:cs="Arial"/>
          <w:color w:val="4D4D4D"/>
          <w:sz w:val="26"/>
          <w:szCs w:val="26"/>
        </w:rPr>
        <w:t>. Сумму к распределению субсидий можно скачать по </w:t>
      </w:r>
      <w:hyperlink r:id="rId11" w:history="1">
        <w:r w:rsidRPr="0017093E">
          <w:rPr>
            <w:rFonts w:ascii="inherit" w:hAnsi="inherit" w:cs="Arial"/>
            <w:color w:val="FF7800"/>
            <w:sz w:val="26"/>
            <w:szCs w:val="26"/>
            <w:u w:val="single"/>
            <w:bdr w:val="none" w:sz="0" w:space="0" w:color="auto" w:frame="1"/>
          </w:rPr>
          <w:t>ссылке</w:t>
        </w:r>
      </w:hyperlink>
      <w:r w:rsidRPr="0017093E">
        <w:rPr>
          <w:rFonts w:ascii="inherit" w:hAnsi="inherit" w:cs="Arial"/>
          <w:color w:val="4D4D4D"/>
          <w:sz w:val="26"/>
          <w:szCs w:val="26"/>
        </w:rPr>
        <w:t>.</w:t>
      </w:r>
    </w:p>
    <w:p w:rsidR="0017093E" w:rsidRPr="0017093E" w:rsidRDefault="0017093E" w:rsidP="0017093E">
      <w:pPr>
        <w:ind w:firstLine="0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bCs/>
          <w:color w:val="4D4D4D"/>
          <w:sz w:val="26"/>
          <w:szCs w:val="26"/>
          <w:bdr w:val="none" w:sz="0" w:space="0" w:color="auto" w:frame="1"/>
        </w:rPr>
        <w:t xml:space="preserve">Субсидии муниципальным образованиям Ленинградской области для </w:t>
      </w:r>
      <w:proofErr w:type="spellStart"/>
      <w:r w:rsidRPr="0017093E">
        <w:rPr>
          <w:rFonts w:ascii="inherit" w:hAnsi="inherit" w:cs="Arial"/>
          <w:bCs/>
          <w:color w:val="4D4D4D"/>
          <w:sz w:val="26"/>
          <w:szCs w:val="26"/>
          <w:bdr w:val="none" w:sz="0" w:space="0" w:color="auto" w:frame="1"/>
        </w:rPr>
        <w:t>софинансирования</w:t>
      </w:r>
      <w:proofErr w:type="spellEnd"/>
      <w:r w:rsidRPr="0017093E">
        <w:rPr>
          <w:rFonts w:ascii="inherit" w:hAnsi="inherit" w:cs="Arial"/>
          <w:bCs/>
          <w:color w:val="4D4D4D"/>
          <w:sz w:val="26"/>
          <w:szCs w:val="26"/>
          <w:bdr w:val="none" w:sz="0" w:space="0" w:color="auto" w:frame="1"/>
        </w:rPr>
        <w:t xml:space="preserve"> мероприятий на текущую деятельность бизнес-инкубаторов</w:t>
      </w:r>
      <w:r w:rsidRPr="0017093E">
        <w:rPr>
          <w:rFonts w:ascii="inherit" w:hAnsi="inherit" w:cs="Arial"/>
          <w:color w:val="4D4D4D"/>
          <w:sz w:val="26"/>
          <w:szCs w:val="26"/>
        </w:rPr>
        <w:t>. Сумму к распределению субсидий можно скачать по </w:t>
      </w:r>
      <w:hyperlink r:id="rId12" w:history="1">
        <w:r w:rsidRPr="0017093E">
          <w:rPr>
            <w:rFonts w:ascii="inherit" w:hAnsi="inherit" w:cs="Arial"/>
            <w:color w:val="FF7800"/>
            <w:sz w:val="26"/>
            <w:szCs w:val="26"/>
            <w:u w:val="single"/>
            <w:bdr w:val="none" w:sz="0" w:space="0" w:color="auto" w:frame="1"/>
          </w:rPr>
          <w:t>ссылке</w:t>
        </w:r>
      </w:hyperlink>
      <w:r w:rsidRPr="0017093E">
        <w:rPr>
          <w:rFonts w:ascii="inherit" w:hAnsi="inherit" w:cs="Arial"/>
          <w:color w:val="4D4D4D"/>
          <w:sz w:val="26"/>
          <w:szCs w:val="26"/>
        </w:rPr>
        <w:t>.</w:t>
      </w:r>
    </w:p>
    <w:p w:rsidR="0017093E" w:rsidRPr="0017093E" w:rsidRDefault="0017093E" w:rsidP="0017093E">
      <w:pPr>
        <w:shd w:val="clear" w:color="auto" w:fill="EEEEEE"/>
        <w:spacing w:beforeAutospacing="1" w:after="100" w:afterAutospacing="1"/>
        <w:ind w:firstLine="0"/>
        <w:jc w:val="left"/>
        <w:textAlignment w:val="baseline"/>
        <w:outlineLvl w:val="2"/>
        <w:rPr>
          <w:rFonts w:ascii="Arial" w:hAnsi="Arial" w:cs="Arial"/>
          <w:bCs/>
          <w:color w:val="000000"/>
          <w:sz w:val="52"/>
          <w:szCs w:val="52"/>
        </w:rPr>
      </w:pPr>
      <w:bookmarkStart w:id="1" w:name="order"/>
      <w:bookmarkEnd w:id="1"/>
      <w:r w:rsidRPr="0017093E">
        <w:rPr>
          <w:rFonts w:ascii="Arial" w:hAnsi="Arial" w:cs="Arial"/>
          <w:bCs/>
          <w:color w:val="000000"/>
          <w:sz w:val="52"/>
          <w:szCs w:val="52"/>
        </w:rPr>
        <w:t>Получить субсидию за 7 шагов! Это проще, чем кажется!</w:t>
      </w:r>
    </w:p>
    <w:p w:rsidR="0017093E" w:rsidRPr="0017093E" w:rsidRDefault="0017093E" w:rsidP="0017093E">
      <w:pPr>
        <w:numPr>
          <w:ilvl w:val="0"/>
          <w:numId w:val="1"/>
        </w:numPr>
        <w:shd w:val="clear" w:color="auto" w:fill="EEEEEE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color w:val="4D4D4D"/>
          <w:sz w:val="26"/>
          <w:szCs w:val="26"/>
        </w:rPr>
        <w:t>Посмотрите перечень и порядки предоставления субсидий и выберите подходящую Вам субсидию</w:t>
      </w:r>
    </w:p>
    <w:p w:rsidR="0017093E" w:rsidRPr="0017093E" w:rsidRDefault="0017093E" w:rsidP="0017093E">
      <w:pPr>
        <w:numPr>
          <w:ilvl w:val="0"/>
          <w:numId w:val="1"/>
        </w:numPr>
        <w:shd w:val="clear" w:color="auto" w:fill="EEEEEE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color w:val="4D4D4D"/>
          <w:sz w:val="26"/>
          <w:szCs w:val="26"/>
        </w:rPr>
        <w:t>Подготовьте необходимые документы (см. порядок предоставления для конкретной субсидии)</w:t>
      </w:r>
    </w:p>
    <w:p w:rsidR="0017093E" w:rsidRPr="0017093E" w:rsidRDefault="0017093E" w:rsidP="0017093E">
      <w:pPr>
        <w:numPr>
          <w:ilvl w:val="0"/>
          <w:numId w:val="1"/>
        </w:numPr>
        <w:shd w:val="clear" w:color="auto" w:fill="EEEEEE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color w:val="4D4D4D"/>
          <w:sz w:val="26"/>
          <w:szCs w:val="26"/>
        </w:rPr>
        <w:t>Ожидайте объявления конкурса, следите за информацией на 813.ru</w:t>
      </w:r>
    </w:p>
    <w:p w:rsidR="0017093E" w:rsidRPr="0017093E" w:rsidRDefault="0017093E" w:rsidP="0017093E">
      <w:pPr>
        <w:numPr>
          <w:ilvl w:val="0"/>
          <w:numId w:val="1"/>
        </w:numPr>
        <w:shd w:val="clear" w:color="auto" w:fill="EEEEEE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color w:val="4D4D4D"/>
          <w:sz w:val="26"/>
          <w:szCs w:val="26"/>
        </w:rPr>
        <w:t>Подайте заявку на участие в конкурсе и пакет документов в </w:t>
      </w:r>
      <w:hyperlink r:id="rId13" w:history="1">
        <w:r w:rsidRPr="0017093E">
          <w:rPr>
            <w:rFonts w:ascii="inherit" w:hAnsi="inherit" w:cs="Arial"/>
            <w:color w:val="FF7800"/>
            <w:sz w:val="26"/>
            <w:szCs w:val="26"/>
            <w:u w:val="single"/>
            <w:bdr w:val="none" w:sz="0" w:space="0" w:color="auto" w:frame="1"/>
          </w:rPr>
          <w:t>организацию поддержки предпринимательства</w:t>
        </w:r>
      </w:hyperlink>
      <w:r w:rsidRPr="0017093E">
        <w:rPr>
          <w:rFonts w:ascii="inherit" w:hAnsi="inherit" w:cs="Arial"/>
          <w:color w:val="4D4D4D"/>
          <w:sz w:val="26"/>
          <w:szCs w:val="26"/>
        </w:rPr>
        <w:t> в вашем городе или районе или в </w:t>
      </w:r>
      <w:hyperlink r:id="rId14" w:history="1">
        <w:r w:rsidRPr="0017093E">
          <w:rPr>
            <w:rFonts w:ascii="inherit" w:hAnsi="inherit" w:cs="Arial"/>
            <w:color w:val="FF7800"/>
            <w:sz w:val="26"/>
            <w:szCs w:val="26"/>
            <w:u w:val="single"/>
            <w:bdr w:val="none" w:sz="0" w:space="0" w:color="auto" w:frame="1"/>
          </w:rPr>
          <w:t>Ленинградский областной центр поддержки предпринимательства</w:t>
        </w:r>
      </w:hyperlink>
    </w:p>
    <w:p w:rsidR="0017093E" w:rsidRPr="0017093E" w:rsidRDefault="0017093E" w:rsidP="0017093E">
      <w:pPr>
        <w:numPr>
          <w:ilvl w:val="0"/>
          <w:numId w:val="1"/>
        </w:numPr>
        <w:shd w:val="clear" w:color="auto" w:fill="EEEEEE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color w:val="4D4D4D"/>
          <w:sz w:val="26"/>
          <w:szCs w:val="26"/>
        </w:rPr>
        <w:t>Примите участие в рассмотрении Вашей заявки на комиссии лично (дата, время и место заседания комиссии указываются в объявлении конкурса)</w:t>
      </w:r>
    </w:p>
    <w:p w:rsidR="0017093E" w:rsidRPr="0017093E" w:rsidRDefault="0017093E" w:rsidP="0017093E">
      <w:pPr>
        <w:numPr>
          <w:ilvl w:val="0"/>
          <w:numId w:val="1"/>
        </w:numPr>
        <w:shd w:val="clear" w:color="auto" w:fill="EEEEEE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color w:val="4D4D4D"/>
          <w:sz w:val="26"/>
          <w:szCs w:val="26"/>
        </w:rPr>
        <w:t>При положительном решении комиссии заключите договор с комитетом по развитию малого, среднего бизнеса и потребительского рынка Ленинградской области на получение субсидии</w:t>
      </w:r>
    </w:p>
    <w:p w:rsidR="0017093E" w:rsidRPr="0017093E" w:rsidRDefault="0017093E" w:rsidP="0017093E">
      <w:pPr>
        <w:numPr>
          <w:ilvl w:val="0"/>
          <w:numId w:val="1"/>
        </w:numPr>
        <w:shd w:val="clear" w:color="auto" w:fill="EEEEEE"/>
        <w:jc w:val="left"/>
        <w:textAlignment w:val="baseline"/>
        <w:rPr>
          <w:rFonts w:ascii="inherit" w:hAnsi="inherit" w:cs="Arial"/>
          <w:color w:val="4D4D4D"/>
          <w:sz w:val="26"/>
          <w:szCs w:val="26"/>
        </w:rPr>
      </w:pPr>
      <w:r w:rsidRPr="0017093E">
        <w:rPr>
          <w:rFonts w:ascii="inherit" w:hAnsi="inherit" w:cs="Arial"/>
          <w:color w:val="4D4D4D"/>
          <w:sz w:val="26"/>
          <w:szCs w:val="26"/>
        </w:rPr>
        <w:t>Получите субсидию и развивайте свой бизнес!</w:t>
      </w:r>
    </w:p>
    <w:p w:rsidR="002208DE" w:rsidRPr="0017093E" w:rsidRDefault="002208DE"/>
    <w:sectPr w:rsidR="002208DE" w:rsidRPr="0017093E" w:rsidSect="0017093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9158F"/>
    <w:multiLevelType w:val="multilevel"/>
    <w:tmpl w:val="78C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3E"/>
    <w:rsid w:val="0017093E"/>
    <w:rsid w:val="002208DE"/>
    <w:rsid w:val="005A37B2"/>
    <w:rsid w:val="00B2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427F-12FF-4A7C-851C-7517A5DA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B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A37B2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"/>
    <w:link w:val="30"/>
    <w:uiPriority w:val="9"/>
    <w:qFormat/>
    <w:rsid w:val="0017093E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1111">
    <w:name w:val="111111111"/>
    <w:basedOn w:val="a"/>
    <w:link w:val="1111111110"/>
    <w:autoRedefine/>
    <w:qFormat/>
    <w:rsid w:val="00B2399C"/>
    <w:pPr>
      <w:numPr>
        <w:ilvl w:val="12"/>
      </w:numPr>
      <w:tabs>
        <w:tab w:val="left" w:pos="8222"/>
      </w:tabs>
      <w:ind w:right="43" w:firstLine="709"/>
    </w:pPr>
    <w:rPr>
      <w:rFonts w:eastAsia="Calibri"/>
      <w:color w:val="000000"/>
      <w:sz w:val="24"/>
    </w:rPr>
  </w:style>
  <w:style w:type="character" w:customStyle="1" w:styleId="1111111110">
    <w:name w:val="111111111 Знак"/>
    <w:basedOn w:val="a0"/>
    <w:link w:val="111111111"/>
    <w:rsid w:val="00B239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37B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93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093E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Strong"/>
    <w:basedOn w:val="a0"/>
    <w:uiPriority w:val="22"/>
    <w:qFormat/>
    <w:rsid w:val="0017093E"/>
    <w:rPr>
      <w:b/>
      <w:bCs/>
    </w:rPr>
  </w:style>
  <w:style w:type="character" w:styleId="a5">
    <w:name w:val="Hyperlink"/>
    <w:basedOn w:val="a0"/>
    <w:uiPriority w:val="99"/>
    <w:semiHidden/>
    <w:unhideWhenUsed/>
    <w:rsid w:val="00170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52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3.ru/files/docs/actualinfo/march-18/start.xlsx" TargetMode="External"/><Relationship Id="rId13" Type="http://schemas.openxmlformats.org/officeDocument/2006/relationships/hyperlink" Target="http://www.813.ru/articles/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13.ru/files/docs/7-04-18/energo-2018-proekt.docx" TargetMode="External"/><Relationship Id="rId12" Type="http://schemas.openxmlformats.org/officeDocument/2006/relationships/hyperlink" Target="http://813.ru/files/docs/actualinfo/march-18/razvitiya-2-3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813.ru/files/docs/fast/narodno-khudozhestvennye.pdf" TargetMode="External"/><Relationship Id="rId11" Type="http://schemas.openxmlformats.org/officeDocument/2006/relationships/hyperlink" Target="http://813.ru/files/docs/actualinfo/march-18/razvitiya1.xlsx" TargetMode="External"/><Relationship Id="rId5" Type="http://schemas.openxmlformats.org/officeDocument/2006/relationships/hyperlink" Target="http://www.813.ru/files/docs/fast/poryadki/kredit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813.ru/files/docs/actualinfo/march-18/dlya-saita-svodnaya-infa-za-2018-g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13.ru/files/docs/actualinfo/march-18/mono.xlsx" TargetMode="External"/><Relationship Id="rId14" Type="http://schemas.openxmlformats.org/officeDocument/2006/relationships/hyperlink" Target="http://www.813.ru/ru/article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2018-04-16T15:54:00Z</dcterms:created>
  <dcterms:modified xsi:type="dcterms:W3CDTF">2018-04-16T15:55:00Z</dcterms:modified>
</cp:coreProperties>
</file>