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6" w:rsidRPr="00BF113A" w:rsidRDefault="00BF113A" w:rsidP="00BF113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B2622"/>
          <w:sz w:val="28"/>
          <w:szCs w:val="28"/>
          <w:lang w:eastAsia="ru-RU"/>
        </w:rPr>
      </w:pPr>
      <w:r w:rsidRPr="00BF113A">
        <w:rPr>
          <w:rFonts w:eastAsia="Times New Roman" w:cs="Times New Roman"/>
          <w:b/>
          <w:color w:val="2B2622"/>
          <w:sz w:val="28"/>
          <w:szCs w:val="28"/>
          <w:lang w:eastAsia="ru-RU"/>
        </w:rPr>
        <w:t>ПРАВИЛА ПОВЕДЕНИЯ НА ВОДЕ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1049F6" w:rsidRPr="00945E79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5E7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Причины </w:t>
      </w:r>
      <w:hyperlink r:id="rId5" w:history="1">
        <w:r w:rsidRPr="00945E79">
          <w:rPr>
            <w:rFonts w:eastAsia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несчастных случаев</w:t>
        </w:r>
      </w:hyperlink>
      <w:r w:rsidRPr="00945E7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воде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Основная причина несчастных случаев при купании — недооценка опасностей и неумение выходить из тяжелой ситуации. Часто человек тонет не потому, что не умеет плавать, а потому, что поддается панике.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 xml:space="preserve">Чаще всего к трагедии приводят такие причины, как состояние алкогольного опьянения, заплывы на дальние дистанции, купание в штормовую погоду, переохлаждение организма, мышечные судороги, разрывы </w:t>
      </w:r>
      <w:proofErr w:type="gramStart"/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надувных</w:t>
      </w:r>
      <w:proofErr w:type="gramEnd"/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 xml:space="preserve"> </w:t>
      </w:r>
      <w:proofErr w:type="spellStart"/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плавсредств</w:t>
      </w:r>
      <w:proofErr w:type="spellEnd"/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, отсутствие присмотра за детьми, прыжки с высоты.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Безопасность на воде легче всего обеспечить на специально оборудованном пляже, где есть медпункт и спасательные средства.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eastAsia="Times New Roman" w:cs="Times New Roman"/>
          <w:b/>
          <w:bCs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b/>
          <w:bCs/>
          <w:color w:val="2B2622"/>
          <w:sz w:val="28"/>
          <w:szCs w:val="28"/>
          <w:lang w:eastAsia="ru-RU"/>
        </w:rPr>
        <w:t>Правила поведения на воде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Ежегодно в России тонут около 25-30 тысяч человек, и это страшная цифра. Многие люди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Техника безопасности на воде требует обязательного соблюдения следующих правил: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Желательно купаться только на оборудованных пляжах, где есть все средства для спасения и оказания первой помощи. Статистика показывает, что 80 процентов несчастных случаев происходит в местах, не предназначенных для плавания. В незнакомых водоемах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Не заплывать за буйки — шансы на спасение резко уменьшаются, если человек находится далеко от берега.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Как результат — 90 процентов утонувших были в состоянии алкогольного опьянения.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катера</w:t>
      </w: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1049F6" w:rsidRPr="001049F6" w:rsidRDefault="001049F6" w:rsidP="00945E79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Не рекомендуется купаться в водоемах, если температура воды ниже +15 градусов. Также нельзя купаться во время шторма или в местах с сильным прибоем.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bookmarkStart w:id="0" w:name="image631273"/>
      <w:r w:rsidRPr="001049F6">
        <w:rPr>
          <w:rFonts w:eastAsia="Times New Roman" w:cs="Times New Roman"/>
          <w:noProof/>
          <w:color w:val="0096FF"/>
          <w:sz w:val="28"/>
          <w:szCs w:val="28"/>
          <w:lang w:eastAsia="ru-RU"/>
        </w:rPr>
        <w:drawing>
          <wp:inline distT="0" distB="0" distL="0" distR="0">
            <wp:extent cx="4762500" cy="2860040"/>
            <wp:effectExtent l="19050" t="0" r="0" b="0"/>
            <wp:docPr id="5" name="Рисунок 5" descr="безопасность на воде лет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на воде лет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eastAsia="Times New Roman" w:cs="Times New Roman"/>
          <w:b/>
          <w:bCs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b/>
          <w:bCs/>
          <w:color w:val="2B2622"/>
          <w:sz w:val="28"/>
          <w:szCs w:val="28"/>
          <w:lang w:eastAsia="ru-RU"/>
        </w:rPr>
        <w:t>Правила поведения на воде в летний период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Открытый водоем - это всегда некоторая опасность и риск. Вода может выглядеть приветливо, но даже тот, кто хорошо умеет плавать, может попасть в беду.</w:t>
      </w:r>
    </w:p>
    <w:p w:rsidR="001049F6" w:rsidRPr="001049F6" w:rsidRDefault="001049F6" w:rsidP="0094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color w:val="2B2622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2B2622"/>
          <w:sz w:val="28"/>
          <w:szCs w:val="28"/>
          <w:lang w:eastAsia="ru-RU"/>
        </w:rPr>
        <w:t>Правила безопасности на воде летом мало отличаются от общепринятых норм поведения в другое время. Можно лишь добавить некоторые рекомендации:</w:t>
      </w:r>
    </w:p>
    <w:p w:rsidR="001049F6" w:rsidRPr="001049F6" w:rsidRDefault="001049F6" w:rsidP="00945E79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</w:t>
      </w:r>
      <w:proofErr w:type="gramStart"/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ясной безветренной погоде.</w:t>
      </w:r>
    </w:p>
    <w:p w:rsidR="001049F6" w:rsidRPr="001049F6" w:rsidRDefault="001049F6" w:rsidP="00945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Погружаться в водоем следует постепенно, особенно если тело сильно разогрето солнцем. Безопасность на воде летом не допускает грубых игр с погружением и удержанием под водой.</w:t>
      </w:r>
    </w:p>
    <w:p w:rsidR="001049F6" w:rsidRPr="001049F6" w:rsidRDefault="001049F6" w:rsidP="00945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Используя надувные </w:t>
      </w:r>
      <w:proofErr w:type="spellStart"/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, нельзя терять осторожность, ведь даже слабый ветерок способен отвести надувной матрас далеко от берега.</w:t>
      </w:r>
      <w:proofErr w:type="gramEnd"/>
    </w:p>
    <w:p w:rsidR="001049F6" w:rsidRPr="001049F6" w:rsidRDefault="001049F6" w:rsidP="00945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F6">
        <w:rPr>
          <w:rFonts w:eastAsia="Times New Roman" w:cs="Times New Roman"/>
          <w:color w:val="000000"/>
          <w:sz w:val="28"/>
          <w:szCs w:val="28"/>
          <w:lang w:eastAsia="ru-RU"/>
        </w:rPr>
        <w:t>Купаться после еды можно только спустя 1,5-2 часа. Продолжительность купания не должна превышать 15-20 минут.</w:t>
      </w:r>
    </w:p>
    <w:p w:rsidR="00565742" w:rsidRPr="001049F6" w:rsidRDefault="00565742" w:rsidP="00945E79">
      <w:pPr>
        <w:ind w:firstLine="567"/>
        <w:jc w:val="both"/>
        <w:rPr>
          <w:rFonts w:cs="Times New Roman"/>
          <w:sz w:val="28"/>
          <w:szCs w:val="28"/>
        </w:rPr>
      </w:pPr>
    </w:p>
    <w:sectPr w:rsidR="00565742" w:rsidRPr="001049F6" w:rsidSect="00750573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461"/>
    <w:multiLevelType w:val="multilevel"/>
    <w:tmpl w:val="0D6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1CE6"/>
    <w:multiLevelType w:val="multilevel"/>
    <w:tmpl w:val="957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9F6"/>
    <w:rsid w:val="00064183"/>
    <w:rsid w:val="000A4183"/>
    <w:rsid w:val="001049F6"/>
    <w:rsid w:val="001C5B5F"/>
    <w:rsid w:val="00287A86"/>
    <w:rsid w:val="00325E18"/>
    <w:rsid w:val="0043654D"/>
    <w:rsid w:val="0046590B"/>
    <w:rsid w:val="004D3F99"/>
    <w:rsid w:val="00565742"/>
    <w:rsid w:val="00750573"/>
    <w:rsid w:val="0085034B"/>
    <w:rsid w:val="00885000"/>
    <w:rsid w:val="009203DA"/>
    <w:rsid w:val="00945E79"/>
    <w:rsid w:val="00AC5725"/>
    <w:rsid w:val="00AF63F6"/>
    <w:rsid w:val="00BB5CDA"/>
    <w:rsid w:val="00BF113A"/>
    <w:rsid w:val="00C54921"/>
    <w:rsid w:val="00C55013"/>
    <w:rsid w:val="00D54C22"/>
    <w:rsid w:val="00DD31C0"/>
    <w:rsid w:val="00E01FDA"/>
    <w:rsid w:val="00E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2"/>
  </w:style>
  <w:style w:type="paragraph" w:styleId="2">
    <w:name w:val="heading 2"/>
    <w:basedOn w:val="a"/>
    <w:link w:val="20"/>
    <w:uiPriority w:val="9"/>
    <w:qFormat/>
    <w:rsid w:val="001049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9F6"/>
    <w:rPr>
      <w:rFonts w:eastAsia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49F6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049F6"/>
    <w:pPr>
      <w:spacing w:before="100" w:beforeAutospacing="1" w:after="100" w:afterAutospacing="1" w:line="240" w:lineRule="auto"/>
    </w:pPr>
    <w:rPr>
      <w:rFonts w:eastAsia="Times New Roman" w:cs="Times New Roman"/>
      <w:color w:val="2B26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354">
              <w:marLeft w:val="0"/>
              <w:marRight w:val="0"/>
              <w:marTop w:val="737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548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970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168425/new_pravila-bezopasnosti-na-vode-letom-i-zimoy#image631273" TargetMode="External"/><Relationship Id="rId5" Type="http://schemas.openxmlformats.org/officeDocument/2006/relationships/hyperlink" Target="https://www.syl.ru/article/82208/neschastnyie-sluchai-tipyi-travm-i-koe-chto-o-strahovan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5</cp:revision>
  <dcterms:created xsi:type="dcterms:W3CDTF">2017-06-30T09:28:00Z</dcterms:created>
  <dcterms:modified xsi:type="dcterms:W3CDTF">2017-07-31T10:40:00Z</dcterms:modified>
</cp:coreProperties>
</file>