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785" w:type="dxa"/>
        <w:tblInd w:w="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Ломоносовский муниципальный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Ленинградской области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2016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299-р/16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Arial"/>
                <w:b/>
                <w:bCs/>
                <w:color w:val="000000" w:themeColor="text1"/>
                <w:sz w:val="28"/>
                <w:szCs w:val="23"/>
                <w:lang w:eastAsia="ru-RU"/>
              </w:rPr>
            </w:pPr>
            <w:bookmarkStart w:id="1" w:name="_GoBack"/>
            <w:bookmarkEnd w:id="1"/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  <w:t>Положение</w:t>
      </w:r>
      <w:r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  <w:br w:type="textWrapping"/>
      </w:r>
      <w:r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  <w:t>об организации и ведении гражданской обороны в муниципальном образовании Ломоносовский муниципальный район Ленинградской области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</w:p>
    <w:p>
      <w:pPr>
        <w:pStyle w:val="18"/>
        <w:ind w:firstLine="540"/>
        <w:jc w:val="both"/>
      </w:pPr>
      <w:r>
        <w:rPr>
          <w:rFonts w:eastAsia="Times New Roman" w:cs="Arial"/>
        </w:rPr>
        <w:t xml:space="preserve">1. Настоящее Положение разработано в соответствии с </w:t>
      </w:r>
      <w:r>
        <w:fldChar w:fldCharType="begin"/>
      </w:r>
      <w:r>
        <w:instrText xml:space="preserve"> HYPERLINK "http://base.garant.ru/178160/" </w:instrText>
      </w:r>
      <w:r>
        <w:fldChar w:fldCharType="separate"/>
      </w:r>
      <w:r>
        <w:rPr>
          <w:rFonts w:eastAsia="Times New Roman" w:cs="Arial"/>
        </w:rPr>
        <w:t>Федеральным законом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от 12 февраля 1998 года № 28-ФЗ "О гражданской обороне",  </w:t>
      </w:r>
      <w:r>
        <w:fldChar w:fldCharType="begin"/>
      </w:r>
      <w:r>
        <w:instrText xml:space="preserve"> HYPERLINK "http://base.garant.ru/192291/" \l "block_1000" </w:instrText>
      </w:r>
      <w:r>
        <w:fldChar w:fldCharType="separate"/>
      </w:r>
      <w:r>
        <w:rPr>
          <w:rFonts w:eastAsia="Times New Roman" w:cs="Arial"/>
        </w:rPr>
        <w:t>постановлением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Правительства Российской Федерации от 26 ноября 2007 года № 804 "Об утверждении Положения о гражданской обороне в Российской Федерации", приказом</w:t>
      </w:r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eastAsia="Times New Roman" w:cs="Arial"/>
        </w:rPr>
        <w:t xml:space="preserve"> от 14 ноября 2008 года № 687 «Об утверждении  Положения об организации и ведении гражданской обороны в муниципальных образованиях и организациях»,</w:t>
      </w:r>
      <w:r>
        <w:t xml:space="preserve"> </w:t>
      </w:r>
      <w:r>
        <w:fldChar w:fldCharType="begin"/>
      </w:r>
      <w:r>
        <w:instrText xml:space="preserve"> HYPERLINK "consultantplus://offline/ref=6F9BC3930139DCE68155CB6521B5D31B17AC28694D1F4691330235B6F158F4FDE37812C98576B35Dm4wFG" </w:instrText>
      </w:r>
      <w:r>
        <w:fldChar w:fldCharType="separate"/>
      </w:r>
      <w:r>
        <w:t>Положением</w:t>
      </w:r>
      <w:r>
        <w:fldChar w:fldCharType="end"/>
      </w:r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</w:t>
      </w:r>
      <w:r>
        <w:rPr>
          <w:rFonts w:eastAsia="Times New Roman" w:cs="Arial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 образовании Ломоносовский муниципальный район Ленинградской области (далее – Ломоносовский муниципальный район).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2. Мероприятия по гражданской обороне организуются в Ломоносовском  муниципальном районе в рамках подготовки к ведению и ведения гражданской обороны в Ломоносовском муниципальном районе.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 Ломоносовского муниципального района.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4. План основных мероприятий Ломоносовского муниципального района  на год разрабатывается сектором по делам ГО и ЧС администрации муниципального образования Ломоносовский муниципальный район Ленинградской области (далее сектор по ГО и ЧС)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Ломоносовского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5. Подготовка к ведению гражданской обороны на муниципальном уровне определяется положением об организации и ведении гражданской обороны в Ломоносовском муниципальном районе и заключается в планировании мероприятий по защите населения, материальных и культурных ценностей на территории Ломоносовского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bookmarkStart w:id="0" w:name="10042"/>
      <w:bookmarkEnd w:id="0"/>
      <w:r>
        <w:rPr>
          <w:rFonts w:ascii="Times New Roman" w:hAnsi="Times New Roman" w:eastAsia="Times New Roman" w:cs="Arial"/>
          <w:sz w:val="28"/>
          <w:lang w:eastAsia="ru-RU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населении Ломоносовского муниципального района и заключается в выполнении мероприятий по защите населения, материальных и культурных ценностей на территории Ломоносовского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 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6.  Планы  гражданской обороны и защиты населения Ломоносовского муниципального района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7.  Администрация муниципального образования Ломоносовский муниципальный район Ленинградской области (далее – администрация)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8. По решению Главы администрации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В состав спасательной службы Ломоносовского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Вид и количество спасательных служб, создаваемых администрацией, определяются на основании расчета объема и характера выполняемых в соответствии с планом гражданской обороны и защиты населения задач.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Положение о спасательной службе Ломоносовского муниципального района разрабатывается сектором по делам ГО и ЧС, согласовывается с руководителем соответствующей спасательной службы Ленинградской области и утверждается Главой администрации МО Ломоносовский муниципальный район.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Методическое руководство созданием и обеспечением готовности сил и средств гражданской обороны в Ломоносовском муниципальном районе,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Ленинградской области.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9. Для планирования, подготовки и проведения эвакуационных мероприятий администрацией заблаговременно в мирное время создаются эвакуационные комиссии. Эвакуационная комиссия муниципального образования Ломоносовский муниципальный район Ленинградской области возглавляется заместителем главы администрации. Деятельность эвакуационной комиссии регламентируется Положением об эвакуационной комиссии, утверждаемым соответствующим постановлением администрации.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администрации в отношении созданных им сил гражданской обороны.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11. Руководство гражданской обороной на территории  Ломоносовского муниципального района осуществляют глава администрации, руководители органов местного самоуправления Ломоносовского муниципального района.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Глава администрации, руководители органов местного самоуправления несут персональную ответственность за организацию и проведение мероприятий по гражданской обороне и защите населения (</w:t>
      </w:r>
      <w:r>
        <w:fldChar w:fldCharType="begin"/>
      </w:r>
      <w:r>
        <w:instrText xml:space="preserve"> HYPERLINK "http://base.garant.ru/178160/4/" \l "block_11" </w:instrText>
      </w:r>
      <w:r>
        <w:fldChar w:fldCharType="separate"/>
      </w:r>
      <w:r>
        <w:rPr>
          <w:rFonts w:ascii="Times New Roman" w:hAnsi="Times New Roman" w:eastAsia="Times New Roman" w:cs="Arial"/>
          <w:sz w:val="28"/>
          <w:lang w:eastAsia="ru-RU"/>
        </w:rPr>
        <w:t>статья 11</w:t>
      </w:r>
      <w:r>
        <w:rPr>
          <w:rFonts w:ascii="Times New Roman" w:hAnsi="Times New Roman" w:eastAsia="Times New Roman" w:cs="Arial"/>
          <w:sz w:val="28"/>
          <w:lang w:eastAsia="ru-RU"/>
        </w:rPr>
        <w:fldChar w:fldCharType="end"/>
      </w:r>
      <w:r>
        <w:rPr>
          <w:rFonts w:ascii="Times New Roman" w:hAnsi="Times New Roman" w:eastAsia="Times New Roman" w:cs="Arial"/>
          <w:sz w:val="28"/>
          <w:lang w:eastAsia="ru-RU"/>
        </w:rPr>
        <w:t xml:space="preserve"> Федерального закона от 12 февраля 1998 года N 28-ФЗ).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12. Органом, осуществляющим управление гражданской обороной в Ломоносовском муниципальном районе является сектор по делам ГО и ЧС, уполномоченный на решение задач в области гражданской обороны.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Администрация осуществляет комплектование сектора по делам ГО и ЧС, разрабатывает и утверждает их функциональные обязанности и штатное расписание.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Начальник сектора по делам ГО и ЧС подчиняется непосредственно главе администрации.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Сбор и обмен информацией осуществляется органами местного самоуправления  и представляется в Единую дежурно-диспетчерскую службу администрации МО Ломоносовский муниципальный район.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Администрация представляет информацию в Правительство Ленинградской области и Главное управление МЧС России по Ленинградской области.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14. Мероприятия по гражданской обороне в Ломоносовском муниципальном районе осуществляются в соответствии с </w:t>
      </w:r>
      <w:r>
        <w:fldChar w:fldCharType="begin"/>
      </w:r>
      <w:r>
        <w:instrText xml:space="preserve"> HYPERLINK "http://base.garant.ru/10103000/" </w:instrText>
      </w:r>
      <w:r>
        <w:fldChar w:fldCharType="separate"/>
      </w:r>
      <w:r>
        <w:rPr>
          <w:rFonts w:ascii="Times New Roman" w:hAnsi="Times New Roman" w:eastAsia="Times New Roman" w:cs="Arial"/>
          <w:sz w:val="28"/>
          <w:lang w:eastAsia="ru-RU"/>
        </w:rPr>
        <w:t>Конституцией</w:t>
      </w:r>
      <w:r>
        <w:rPr>
          <w:rFonts w:ascii="Times New Roman" w:hAnsi="Times New Roman" w:eastAsia="Times New Roman" w:cs="Arial"/>
          <w:sz w:val="28"/>
          <w:lang w:eastAsia="ru-RU"/>
        </w:rPr>
        <w:fldChar w:fldCharType="end"/>
      </w:r>
      <w:r>
        <w:rPr>
          <w:rFonts w:ascii="Times New Roman" w:hAnsi="Times New Roman" w:eastAsia="Times New Roman" w:cs="Arial"/>
          <w:sz w:val="28"/>
          <w:lang w:eastAsia="ru-RU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15. Администрация в целях решения задач в области гражданской обороны планирует и осуществляет следующие основные мероприятия: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15.1. По подготовке населения в области гражданской обороны: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разработка с учетом особенностей Ломоносовского муниципального района и на основе примерных программ, утвержденных МЧС России  по Ленинградской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Ломоносовского муниципального района;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организация и подготовка населения Ломоносовского муниципального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подготовка личного состава формирований и служб Ломоносовского муниципального района;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проведение учений и тренировок по гражданской обороне;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Ломоносовского муниципального района;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Ломоносовского муниципального района в образовательных учреждениях дополнительного профессионального образования, имеющих соответствующие лицензии;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пропаганда знаний в области гражданской обороны.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сбор информации в области гражданской обороны и обмен ею.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15.3. По эвакуации населения, материальных и культурных ценностей в безопасные районы: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подготовка безопасных районов для размещения населения, материальных и культурных ценностей, подлежащих эвакуации;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создание и организация деятельности эвакуационных органов, а также подготовка их личного состава.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15.4. По предоставлению населению средств индивидуальной и коллективной защиты: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       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обеспечение укрытия населения в защитных сооружениях гражданской обороны;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15.5. По световой маскировке и другим видам маскировки: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определение перечня объектов, подлежащих маскировке;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разработка планов осуществления комплексной маскировки территорий Ломоносовского муниципального района, отнесенных в установленном порядке к группам по гражданской обороне;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 и другим видам маскировки;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планирование и организация основных видов жизнеобеспечения населения;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предоставление населению коммунально-бытовых услуг;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 xml:space="preserve">         проведение санитарно-гигиенических и противоэпидемических мероприятий среди пострадавшего населения;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проведение лечебно-эвакуационных мероприятий;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hAnsi="Times New Roman" w:eastAsia="Times New Roman" w:cs="Arial"/>
          <w:bCs/>
          <w:color w:val="000000" w:themeColor="text1"/>
          <w:sz w:val="28"/>
          <w:szCs w:val="23"/>
          <w:lang w:eastAsia="ru-RU"/>
        </w:rPr>
        <w:t>развертывание необходимой лечебной базы в безопасном, организация ее энерго- и водоснабжения;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оказание населению медицинской помощи;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определение численности населения, оставшегося без жилья;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bCs/>
          <w:color w:val="000000" w:themeColor="text1"/>
          <w:sz w:val="28"/>
          <w:szCs w:val="23"/>
          <w:lang w:eastAsia="ru-RU"/>
        </w:rPr>
        <w:t>предоставление населению информационно-психологической</w:t>
      </w:r>
      <w:r>
        <w:rPr>
          <w:rFonts w:ascii="Times New Roman" w:hAnsi="Times New Roman" w:eastAsia="Times New Roman" w:cs="Arial"/>
          <w:sz w:val="28"/>
          <w:lang w:eastAsia="ru-RU"/>
        </w:rPr>
        <w:t xml:space="preserve"> поддержки.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15.8. По борьбе с пожарами, возникшими при возникновении военных конфликтов или вследствие этих конфликтов: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заблаговременное создание запасов химических реагентов для тушения пожаров.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15.9. По обнаружению и обозначению районов, подвергшихся радиоактивному, химическому, биологическому или иному заражению (загрязнению):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Ломоносовского муниципального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введение режимов радиационной защиты на территориях, подвергшихся радиоактивному заражению (загрязнению);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bCs/>
          <w:color w:val="000000" w:themeColor="text1"/>
          <w:sz w:val="28"/>
          <w:szCs w:val="23"/>
          <w:lang w:eastAsia="ru-RU"/>
        </w:rPr>
        <w:t>создание и оснащение сил охраны общественного порядка, подготовка</w:t>
      </w:r>
      <w:r>
        <w:rPr>
          <w:rFonts w:ascii="Times New Roman" w:hAnsi="Times New Roman" w:eastAsia="Times New Roman" w:cs="Arial"/>
          <w:sz w:val="28"/>
          <w:lang w:eastAsia="ru-RU"/>
        </w:rPr>
        <w:t xml:space="preserve"> их в области гражданской обороны;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запасов оборудования и запасных частей для ремонта поврежденных систем газо-, энерго- водоснабжения, водоотведения и канализации;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b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bCs/>
          <w:color w:val="000000" w:themeColor="text1"/>
          <w:sz w:val="28"/>
          <w:szCs w:val="23"/>
          <w:lang w:eastAsia="ru-RU"/>
        </w:rPr>
        <w:t>создание запасов резервуаров и емкостей, сборно-разборных</w:t>
      </w:r>
      <w:r>
        <w:rPr>
          <w:rFonts w:ascii="Times New Roman" w:hAnsi="Times New Roman" w:eastAsia="Times New Roman" w:cs="Arial"/>
          <w:sz w:val="28"/>
          <w:lang w:eastAsia="ru-RU"/>
        </w:rPr>
        <w:t xml:space="preserve">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15.13. По срочному захоронению трупов в военное время: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заблаговременное, в мирное время, определение мест возможных захоронений;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оборудование мест погребения (захоронения) тел (останков) погибших;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организация санитарно-эпидемиологического надзора.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15.14.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страхового фонда документации;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15.15. По вопросам обеспечения постоянной готовности сил и средств гражданской обороны: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создание и оснащение сил гражданской обороны современными техникой и оборудованием;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разработка и корректировка планов действий сил гражданской обороны;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Arial"/>
          <w:sz w:val="28"/>
          <w:lang w:eastAsia="ru-RU"/>
        </w:rPr>
      </w:pPr>
      <w:r>
        <w:rPr>
          <w:rFonts w:ascii="Times New Roman" w:hAnsi="Times New Roman" w:eastAsia="Times New Roman" w:cs="Arial"/>
          <w:sz w:val="28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Tahoma">
    <w:altName w:val="UKIJ Inchike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000C37"/>
    <w:rsid w:val="00004D3A"/>
    <w:rsid w:val="00041EAD"/>
    <w:rsid w:val="000519BB"/>
    <w:rsid w:val="00051C12"/>
    <w:rsid w:val="00052000"/>
    <w:rsid w:val="00062542"/>
    <w:rsid w:val="00066464"/>
    <w:rsid w:val="0008377B"/>
    <w:rsid w:val="0008648D"/>
    <w:rsid w:val="00086528"/>
    <w:rsid w:val="00094792"/>
    <w:rsid w:val="000A5B7A"/>
    <w:rsid w:val="000B1BBB"/>
    <w:rsid w:val="000C2C42"/>
    <w:rsid w:val="00101275"/>
    <w:rsid w:val="001028CB"/>
    <w:rsid w:val="0011796E"/>
    <w:rsid w:val="00124D75"/>
    <w:rsid w:val="00171986"/>
    <w:rsid w:val="001933E6"/>
    <w:rsid w:val="0019742E"/>
    <w:rsid w:val="001D3A0A"/>
    <w:rsid w:val="001D50B7"/>
    <w:rsid w:val="001F4C9C"/>
    <w:rsid w:val="001F7451"/>
    <w:rsid w:val="00215BEA"/>
    <w:rsid w:val="0025530E"/>
    <w:rsid w:val="002E480F"/>
    <w:rsid w:val="00312CBC"/>
    <w:rsid w:val="003215BD"/>
    <w:rsid w:val="00322C69"/>
    <w:rsid w:val="003274AF"/>
    <w:rsid w:val="00331763"/>
    <w:rsid w:val="00367B7E"/>
    <w:rsid w:val="00380A2C"/>
    <w:rsid w:val="003820DF"/>
    <w:rsid w:val="00383C01"/>
    <w:rsid w:val="00386FB4"/>
    <w:rsid w:val="00387684"/>
    <w:rsid w:val="00392C65"/>
    <w:rsid w:val="003B58AA"/>
    <w:rsid w:val="003C2B0C"/>
    <w:rsid w:val="003F0006"/>
    <w:rsid w:val="00406811"/>
    <w:rsid w:val="00414C3A"/>
    <w:rsid w:val="00467D13"/>
    <w:rsid w:val="00492236"/>
    <w:rsid w:val="00496244"/>
    <w:rsid w:val="004E1542"/>
    <w:rsid w:val="004E7F80"/>
    <w:rsid w:val="005167E3"/>
    <w:rsid w:val="00572FD6"/>
    <w:rsid w:val="005A2E9A"/>
    <w:rsid w:val="005D607F"/>
    <w:rsid w:val="00602C7D"/>
    <w:rsid w:val="00611FC6"/>
    <w:rsid w:val="00620109"/>
    <w:rsid w:val="00632AE8"/>
    <w:rsid w:val="00655A25"/>
    <w:rsid w:val="00662101"/>
    <w:rsid w:val="00693E3D"/>
    <w:rsid w:val="006A319D"/>
    <w:rsid w:val="006A6912"/>
    <w:rsid w:val="006B4D5E"/>
    <w:rsid w:val="006D7B08"/>
    <w:rsid w:val="006E2920"/>
    <w:rsid w:val="006F236A"/>
    <w:rsid w:val="006F307F"/>
    <w:rsid w:val="007A139B"/>
    <w:rsid w:val="007B024E"/>
    <w:rsid w:val="007C6E56"/>
    <w:rsid w:val="007E20D5"/>
    <w:rsid w:val="00833AD8"/>
    <w:rsid w:val="008444B5"/>
    <w:rsid w:val="0087667A"/>
    <w:rsid w:val="00876755"/>
    <w:rsid w:val="00881FDF"/>
    <w:rsid w:val="00891CCD"/>
    <w:rsid w:val="0089759D"/>
    <w:rsid w:val="008B4AF7"/>
    <w:rsid w:val="008C76CC"/>
    <w:rsid w:val="008F39A9"/>
    <w:rsid w:val="0090707D"/>
    <w:rsid w:val="00907D3F"/>
    <w:rsid w:val="0092547B"/>
    <w:rsid w:val="00942090"/>
    <w:rsid w:val="00950C60"/>
    <w:rsid w:val="00964E23"/>
    <w:rsid w:val="009913FD"/>
    <w:rsid w:val="00991CD1"/>
    <w:rsid w:val="009A0513"/>
    <w:rsid w:val="009D59D2"/>
    <w:rsid w:val="009F63BA"/>
    <w:rsid w:val="00A02DBE"/>
    <w:rsid w:val="00A07BB8"/>
    <w:rsid w:val="00A13E4C"/>
    <w:rsid w:val="00A51514"/>
    <w:rsid w:val="00A537F5"/>
    <w:rsid w:val="00A6151C"/>
    <w:rsid w:val="00A70AB2"/>
    <w:rsid w:val="00A75B2F"/>
    <w:rsid w:val="00AA2E50"/>
    <w:rsid w:val="00AB2143"/>
    <w:rsid w:val="00AB480D"/>
    <w:rsid w:val="00B21E5E"/>
    <w:rsid w:val="00B32ACA"/>
    <w:rsid w:val="00B433FC"/>
    <w:rsid w:val="00B50AC0"/>
    <w:rsid w:val="00B5251C"/>
    <w:rsid w:val="00B52C07"/>
    <w:rsid w:val="00B72D40"/>
    <w:rsid w:val="00B773D0"/>
    <w:rsid w:val="00B91D3F"/>
    <w:rsid w:val="00BC5B0A"/>
    <w:rsid w:val="00BD1F44"/>
    <w:rsid w:val="00BD2580"/>
    <w:rsid w:val="00BE3154"/>
    <w:rsid w:val="00BE6389"/>
    <w:rsid w:val="00BF7BAF"/>
    <w:rsid w:val="00C31BF0"/>
    <w:rsid w:val="00C3311A"/>
    <w:rsid w:val="00C63E78"/>
    <w:rsid w:val="00CA4275"/>
    <w:rsid w:val="00CB47EE"/>
    <w:rsid w:val="00CB4C5E"/>
    <w:rsid w:val="00CC3D70"/>
    <w:rsid w:val="00CC4D50"/>
    <w:rsid w:val="00CC59E1"/>
    <w:rsid w:val="00CE4C80"/>
    <w:rsid w:val="00CE7A00"/>
    <w:rsid w:val="00CF4B5B"/>
    <w:rsid w:val="00D05B0F"/>
    <w:rsid w:val="00D06EF4"/>
    <w:rsid w:val="00D176F7"/>
    <w:rsid w:val="00D2093A"/>
    <w:rsid w:val="00D23AF2"/>
    <w:rsid w:val="00D30E1D"/>
    <w:rsid w:val="00D33759"/>
    <w:rsid w:val="00D352D7"/>
    <w:rsid w:val="00D72936"/>
    <w:rsid w:val="00D81F6D"/>
    <w:rsid w:val="00D91174"/>
    <w:rsid w:val="00D955EA"/>
    <w:rsid w:val="00DB6B5C"/>
    <w:rsid w:val="00DF06C5"/>
    <w:rsid w:val="00E2322D"/>
    <w:rsid w:val="00E2462D"/>
    <w:rsid w:val="00E342B2"/>
    <w:rsid w:val="00E4166D"/>
    <w:rsid w:val="00E5198D"/>
    <w:rsid w:val="00E55673"/>
    <w:rsid w:val="00EA3548"/>
    <w:rsid w:val="00EC1D73"/>
    <w:rsid w:val="00ED3BBD"/>
    <w:rsid w:val="00EF15AB"/>
    <w:rsid w:val="00F235C9"/>
    <w:rsid w:val="00F24FED"/>
    <w:rsid w:val="00F254DD"/>
    <w:rsid w:val="00F255A0"/>
    <w:rsid w:val="00F30C67"/>
    <w:rsid w:val="00F42975"/>
    <w:rsid w:val="00F57713"/>
    <w:rsid w:val="00F63C2D"/>
    <w:rsid w:val="00F669A2"/>
    <w:rsid w:val="00F773AE"/>
    <w:rsid w:val="00F827DA"/>
    <w:rsid w:val="00F93EFD"/>
    <w:rsid w:val="00FA279A"/>
    <w:rsid w:val="00FC690C"/>
    <w:rsid w:val="00FD5177"/>
    <w:rsid w:val="CCDFD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menu_base_text1"/>
    <w:basedOn w:val="1"/>
    <w:qFormat/>
    <w:uiPriority w:val="0"/>
    <w:pPr>
      <w:pBdr>
        <w:bottom w:val="single" w:color="D7DBDF" w:sz="6" w:space="8"/>
        <w:right w:val="single" w:color="D7DBDF" w:sz="6" w:space="17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/>
      <w:lang w:eastAsia="ru-RU"/>
    </w:rPr>
  </w:style>
  <w:style w:type="paragraph" w:customStyle="1" w:styleId="9">
    <w:name w:val="s_34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color w:val="000080"/>
      <w:sz w:val="23"/>
      <w:szCs w:val="23"/>
      <w:lang w:eastAsia="ru-RU"/>
    </w:rPr>
  </w:style>
  <w:style w:type="paragraph" w:customStyle="1" w:styleId="10">
    <w:name w:val="s_13"/>
    <w:basedOn w:val="1"/>
    <w:qFormat/>
    <w:uiPriority w:val="0"/>
    <w:pPr>
      <w:spacing w:after="0" w:line="240" w:lineRule="auto"/>
      <w:ind w:firstLine="720"/>
    </w:pPr>
    <w:rPr>
      <w:rFonts w:ascii="Times New Roman" w:hAnsi="Times New Roman" w:eastAsia="Times New Roman"/>
      <w:lang w:eastAsia="ru-RU"/>
    </w:rPr>
  </w:style>
  <w:style w:type="paragraph" w:customStyle="1" w:styleId="11">
    <w:name w:val="s_162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lang w:eastAsia="ru-RU"/>
    </w:rPr>
  </w:style>
  <w:style w:type="paragraph" w:customStyle="1" w:styleId="12">
    <w:name w:val="s_14"/>
    <w:basedOn w:val="1"/>
    <w:qFormat/>
    <w:uiPriority w:val="0"/>
    <w:pPr>
      <w:spacing w:after="0" w:line="240" w:lineRule="auto"/>
      <w:ind w:firstLine="720"/>
    </w:pPr>
    <w:rPr>
      <w:rFonts w:ascii="Times New Roman" w:hAnsi="Times New Roman" w:eastAsia="Times New Roman"/>
      <w:lang w:eastAsia="ru-RU"/>
    </w:rPr>
  </w:style>
  <w:style w:type="character" w:customStyle="1" w:styleId="13">
    <w:name w:val="s_103"/>
    <w:basedOn w:val="5"/>
    <w:qFormat/>
    <w:uiPriority w:val="0"/>
    <w:rPr>
      <w:b/>
      <w:bCs/>
      <w:color w:val="000080"/>
    </w:rPr>
  </w:style>
  <w:style w:type="paragraph" w:customStyle="1" w:styleId="14">
    <w:name w:val="s_35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color w:val="000080"/>
      <w:sz w:val="23"/>
      <w:szCs w:val="23"/>
      <w:lang w:eastAsia="ru-RU"/>
    </w:rPr>
  </w:style>
  <w:style w:type="character" w:customStyle="1" w:styleId="15">
    <w:name w:val="Верхний колонтитул Знак"/>
    <w:basedOn w:val="5"/>
    <w:link w:val="4"/>
    <w:qFormat/>
    <w:uiPriority w:val="99"/>
    <w:rPr>
      <w:sz w:val="22"/>
      <w:szCs w:val="22"/>
      <w:lang w:eastAsia="en-US"/>
    </w:rPr>
  </w:style>
  <w:style w:type="character" w:customStyle="1" w:styleId="16">
    <w:name w:val="Нижний колонтитул Знак"/>
    <w:basedOn w:val="5"/>
    <w:link w:val="3"/>
    <w:semiHidden/>
    <w:qFormat/>
    <w:uiPriority w:val="99"/>
    <w:rPr>
      <w:sz w:val="22"/>
      <w:szCs w:val="22"/>
      <w:lang w:eastAsia="en-US"/>
    </w:rPr>
  </w:style>
  <w:style w:type="character" w:customStyle="1" w:styleId="17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18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3373</Words>
  <Characters>19229</Characters>
  <Lines>160</Lines>
  <Paragraphs>45</Paragraphs>
  <TotalTime>1</TotalTime>
  <ScaleCrop>false</ScaleCrop>
  <LinksUpToDate>false</LinksUpToDate>
  <CharactersWithSpaces>22557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2016-03-21T14:58:00Z</dcterms:created>
  <dc:creator>lvshitova</dc:creator>
  <cp:lastModifiedBy>rp</cp:lastModifiedBy>
  <cp:lastPrinted>2016-03-16T09:51:00Z</cp:lastPrinted>
  <dcterms:modified xsi:type="dcterms:W3CDTF">2019-10-24T14:46:27Z</dcterms:modified>
  <dc:title>Приказ МЧС РФ от 14 ноября 2008 года № 687 «Об утверждении Положения об организации и ведении гражданской обороны в муниципальных образованиях и организациях»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