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612680994" r:id="rId9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6220BD">
        <w:t>25.02.2019</w:t>
      </w:r>
      <w:r w:rsidRPr="00327D65">
        <w:t xml:space="preserve">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</w:t>
      </w:r>
      <w:r w:rsidR="006220BD">
        <w:t>247/19</w:t>
      </w:r>
      <w:r w:rsidR="00161BB9" w:rsidRPr="00726532">
        <w:t xml:space="preserve">                                                                                                  </w:t>
      </w:r>
    </w:p>
    <w:p w:rsidR="00AE39E8" w:rsidRDefault="005327CF" w:rsidP="00AE39E8">
      <w:pPr>
        <w:pStyle w:val="afffc"/>
      </w:pPr>
      <w:bookmarkStart w:id="0" w:name="_GoBack"/>
      <w:bookmarkEnd w:id="0"/>
      <w:r>
        <w:t>ЯЖЕНИ</w:t>
      </w: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4A0"/>
      </w:tblPr>
      <w:tblGrid>
        <w:gridCol w:w="5068"/>
        <w:gridCol w:w="4218"/>
      </w:tblGrid>
      <w:tr w:rsidR="00AE39E8" w:rsidTr="00C12E02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9E8" w:rsidRDefault="00AE39E8" w:rsidP="00C12E02">
            <w:pPr>
              <w:pStyle w:val="afffb"/>
              <w:jc w:val="both"/>
            </w:pPr>
            <w:r>
              <w:t>О внесении изменений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образования», утвержденный постановлением администрации муниципального образования Ломоносовский муниципальный район Ленинградской области от 30.12.2015 № 1765</w:t>
            </w:r>
          </w:p>
        </w:tc>
        <w:tc>
          <w:tcPr>
            <w:tcW w:w="4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9E8" w:rsidRDefault="00AE39E8" w:rsidP="00C12E02">
            <w:pPr>
              <w:pStyle w:val="afffb"/>
              <w:jc w:val="both"/>
            </w:pPr>
          </w:p>
        </w:tc>
      </w:tr>
    </w:tbl>
    <w:p w:rsidR="00AE39E8" w:rsidRDefault="00AE39E8" w:rsidP="00AE39E8">
      <w:pPr>
        <w:pStyle w:val="a8"/>
        <w:tabs>
          <w:tab w:val="left" w:pos="992"/>
          <w:tab w:val="left" w:pos="1842"/>
        </w:tabs>
        <w:ind w:right="-142" w:firstLine="851"/>
      </w:pPr>
    </w:p>
    <w:p w:rsidR="00AE39E8" w:rsidRDefault="00AE39E8" w:rsidP="00AE39E8">
      <w:pPr>
        <w:pStyle w:val="afffb"/>
        <w:ind w:firstLine="540"/>
        <w:jc w:val="both"/>
      </w:pPr>
    </w:p>
    <w:p w:rsidR="00AE39E8" w:rsidRDefault="00AE39E8" w:rsidP="00AE39E8">
      <w:pPr>
        <w:pStyle w:val="a8"/>
        <w:tabs>
          <w:tab w:val="left" w:pos="1276"/>
        </w:tabs>
        <w:spacing w:after="0"/>
        <w:ind w:left="0" w:firstLine="539"/>
        <w:jc w:val="both"/>
      </w:pPr>
      <w:r>
        <w:t>В соответствии с Федеральным законом от 06.10.2003 N 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Распоряжением Правительства Российской Федерации от 31.01.2017 N 147-р «О целевых моделях упрощения процедур ведения бизнеса и повышения инвестиционной привлекательности субъектов Российской Федерации», администрация муниципального образования Ломоносовский муниципальный район Ленинградской области,</w:t>
      </w:r>
    </w:p>
    <w:p w:rsidR="00AE39E8" w:rsidRDefault="00AE39E8" w:rsidP="00AE39E8">
      <w:pPr>
        <w:pStyle w:val="a8"/>
        <w:tabs>
          <w:tab w:val="left" w:pos="992"/>
          <w:tab w:val="left" w:pos="1842"/>
        </w:tabs>
        <w:ind w:right="-142" w:firstLine="851"/>
      </w:pPr>
    </w:p>
    <w:p w:rsidR="00AE39E8" w:rsidRDefault="00AE39E8" w:rsidP="00AE39E8">
      <w:pPr>
        <w:pStyle w:val="afffb"/>
        <w:tabs>
          <w:tab w:val="left" w:pos="1276"/>
        </w:tabs>
        <w:ind w:right="-142" w:firstLine="851"/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AE39E8" w:rsidRDefault="00AE39E8" w:rsidP="00AE39E8">
      <w:pPr>
        <w:pStyle w:val="a6"/>
        <w:ind w:firstLine="851"/>
        <w:jc w:val="center"/>
      </w:pPr>
    </w:p>
    <w:p w:rsidR="00AE39E8" w:rsidRDefault="00AE39E8" w:rsidP="00AE39E8">
      <w:pPr>
        <w:pStyle w:val="afffb"/>
        <w:ind w:firstLine="540"/>
        <w:jc w:val="both"/>
      </w:pPr>
      <w:r>
        <w:t xml:space="preserve">1. </w:t>
      </w:r>
      <w:proofErr w:type="gramStart"/>
      <w:r>
        <w:t>Внести следующие изменения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образования», утвержденный постановлением администрации муниципального образования Ломоносовский муниципальный район Ленинградской области от 30.12.2015  № 1765 (в редакции постановлений администрации муниципального образования Ломоносовский муниципальный район Ленинградской области от 25.04.2016 № 610-р</w:t>
      </w:r>
      <w:proofErr w:type="gramEnd"/>
      <w:r>
        <w:t>/</w:t>
      </w:r>
      <w:proofErr w:type="gramStart"/>
      <w:r>
        <w:t xml:space="preserve">16, от 27.12. 2018 №2236/18): </w:t>
      </w:r>
      <w:proofErr w:type="gramEnd"/>
    </w:p>
    <w:p w:rsidR="00AE39E8" w:rsidRDefault="00AE39E8" w:rsidP="00AE39E8">
      <w:pPr>
        <w:pStyle w:val="afffb"/>
        <w:ind w:firstLine="540"/>
        <w:jc w:val="both"/>
      </w:pPr>
      <w:r>
        <w:t>1.1. Пункт 2.4. изложить в новой редакции:</w:t>
      </w:r>
    </w:p>
    <w:p w:rsidR="00AE39E8" w:rsidRDefault="00AE39E8" w:rsidP="00AE39E8">
      <w:pPr>
        <w:pStyle w:val="afffb"/>
        <w:jc w:val="both"/>
      </w:pPr>
      <w:r>
        <w:rPr>
          <w:szCs w:val="24"/>
        </w:rPr>
        <w:t xml:space="preserve">   «</w:t>
      </w:r>
      <w:r>
        <w:t xml:space="preserve"> 2.4. Срок предоставления муниципальной услуги:</w:t>
      </w:r>
    </w:p>
    <w:p w:rsidR="00AE39E8" w:rsidRDefault="00AE39E8" w:rsidP="00AE39E8">
      <w:pPr>
        <w:pStyle w:val="afffb"/>
        <w:jc w:val="both"/>
      </w:pPr>
      <w:r>
        <w:t xml:space="preserve">        Срок предоставления муниципальной услуги составляет не более 17 календарных дней, исчисляемых со дня регистрации заявления.</w:t>
      </w:r>
    </w:p>
    <w:p w:rsidR="00AE39E8" w:rsidRDefault="00AE39E8" w:rsidP="00AE39E8">
      <w:pPr>
        <w:pStyle w:val="afffb"/>
        <w:ind w:firstLine="540"/>
        <w:jc w:val="both"/>
      </w:pPr>
      <w:proofErr w:type="gramStart"/>
      <w:r>
        <w:t xml:space="preserve">Срок предоставления муниципальной услуги в целях раздела земельного участка, который находится в государственной или муниципальной собственности и предоставлен на праве постоянного (бессрочного) пользования, аренды или безвозмездного пользования  - в течение одного месяца со дня поступления от заинтересованного лица заявления об </w:t>
      </w:r>
      <w:r>
        <w:lastRenderedPageBreak/>
        <w:t>утверждении схемы расположения земельного участка или земельных участков на кадастровом плане территории.</w:t>
      </w:r>
      <w:proofErr w:type="gramEnd"/>
    </w:p>
    <w:p w:rsidR="00AE39E8" w:rsidRDefault="00AE39E8" w:rsidP="00AE39E8">
      <w:pPr>
        <w:pStyle w:val="afffb"/>
        <w:ind w:firstLine="540"/>
        <w:jc w:val="both"/>
      </w:pPr>
      <w:r>
        <w:t>Срок предоставления муниципальной услуги в целях образования земельного участка для его продажи или предоставления в аренду путем проведения аукциона -  не более двух месяцев со дня поступления заявления об утверждении схемы расположения земельного участка</w:t>
      </w:r>
      <w:r>
        <w:rPr>
          <w:szCs w:val="24"/>
        </w:rPr>
        <w:t>»</w:t>
      </w:r>
    </w:p>
    <w:p w:rsidR="00AE39E8" w:rsidRDefault="00AE39E8" w:rsidP="00AE39E8">
      <w:pPr>
        <w:pStyle w:val="afffb"/>
        <w:ind w:firstLine="567"/>
        <w:jc w:val="both"/>
      </w:pPr>
      <w:r>
        <w:t>1.2. Пункт 4.2.5. изложить в новой редакции:</w:t>
      </w:r>
    </w:p>
    <w:p w:rsidR="00AE39E8" w:rsidRDefault="00AE39E8" w:rsidP="00AE39E8">
      <w:pPr>
        <w:pStyle w:val="afffb"/>
        <w:ind w:firstLine="540"/>
        <w:jc w:val="both"/>
      </w:pPr>
      <w:r>
        <w:rPr>
          <w:szCs w:val="24"/>
        </w:rPr>
        <w:t>«</w:t>
      </w:r>
      <w:r>
        <w:t>4.2.5. Максимальный срок выполнения административной процедуры – 1 (один) рабочий день».</w:t>
      </w:r>
    </w:p>
    <w:p w:rsidR="00AE39E8" w:rsidRDefault="00AE39E8" w:rsidP="00AE39E8">
      <w:pPr>
        <w:pStyle w:val="afffb"/>
        <w:ind w:firstLine="540"/>
        <w:jc w:val="both"/>
      </w:pPr>
      <w:r>
        <w:t>1.3.  Пункт 4.3.2. изложить в новой редакции:</w:t>
      </w:r>
    </w:p>
    <w:p w:rsidR="00AE39E8" w:rsidRDefault="00AE39E8" w:rsidP="00AE39E8">
      <w:pPr>
        <w:pStyle w:val="afffb"/>
        <w:ind w:firstLine="540"/>
        <w:jc w:val="both"/>
      </w:pPr>
      <w:r>
        <w:t xml:space="preserve">« 4.3.2. Не позднее 1 (одного) </w:t>
      </w:r>
      <w:proofErr w:type="gramStart"/>
      <w:r>
        <w:t>рабочего дня, следующего за днем поступления запрашиваемых посредством межведомственного информационного взаимодействия документов специалист КУМИ осуществляет</w:t>
      </w:r>
      <w:proofErr w:type="gramEnd"/>
      <w:r>
        <w:t xml:space="preserve"> подготовку:</w:t>
      </w:r>
    </w:p>
    <w:p w:rsidR="00AE39E8" w:rsidRDefault="00AE39E8" w:rsidP="00AE39E8">
      <w:pPr>
        <w:pStyle w:val="afffb"/>
        <w:ind w:firstLine="540"/>
        <w:jc w:val="both"/>
      </w:pPr>
      <w:r>
        <w:t>- решения об утверждении схемы расположения земельного участка на кадастровом плане территории;</w:t>
      </w:r>
    </w:p>
    <w:p w:rsidR="00AE39E8" w:rsidRDefault="00AE39E8" w:rsidP="00AE39E8">
      <w:pPr>
        <w:pStyle w:val="afffb"/>
        <w:jc w:val="both"/>
      </w:pPr>
      <w:r>
        <w:t xml:space="preserve">          - проекта письма об отказе в предоставлении </w:t>
      </w:r>
      <w:r>
        <w:rPr>
          <w:color w:val="000000"/>
        </w:rPr>
        <w:t>муниципальной услуги</w:t>
      </w:r>
      <w:r>
        <w:t>.  </w:t>
      </w:r>
    </w:p>
    <w:p w:rsidR="00AE39E8" w:rsidRDefault="00AE39E8" w:rsidP="00AE39E8">
      <w:pPr>
        <w:pStyle w:val="ConsPlusNormal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 (проект постановления администрации) об утверждении схемы расположения земельного участка на кадастровом плане территории согласовывается с должностными лицами, руководителями, либо специально уполномоченными лицами (далее – согласующими лицами) в отраслевых органах администрации (отдел по землепользованию КУМИ, КУМИ, отдел по архитектуре, юридическое управление,  заместитель главы администрации, курирующий деятельность КУМИ), которые обязаны его согласовать в течение 1 (одного) рабочего дня (для каждого из структурных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подразделений и до 4 (четырех) рабочих дней для юридического управления). После согласования проект постановления представляется на подпись главе администрации. </w:t>
      </w:r>
    </w:p>
    <w:p w:rsidR="00AE39E8" w:rsidRDefault="00AE39E8" w:rsidP="00AE39E8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выявления согласующими лицами в процессе согласования замечаний, проект постановления возвращается в КУМИ ответственному исполнителю для доработки и устранения замечаний. </w:t>
      </w:r>
    </w:p>
    <w:p w:rsidR="00AE39E8" w:rsidRDefault="00AE39E8" w:rsidP="00AE39E8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Устранение замечаний ответственным исполнителем не должно превышать более 1 (одного) рабочего дня</w:t>
      </w:r>
      <w:r>
        <w:rPr>
          <w:rFonts w:ascii="Times New Roman" w:hAnsi="Times New Roman"/>
          <w:sz w:val="24"/>
          <w:szCs w:val="24"/>
        </w:rPr>
        <w:t>».</w:t>
      </w:r>
    </w:p>
    <w:p w:rsidR="00AE39E8" w:rsidRDefault="00AE39E8" w:rsidP="00AE39E8">
      <w:pPr>
        <w:pStyle w:val="afffb"/>
        <w:ind w:firstLine="567"/>
        <w:jc w:val="both"/>
      </w:pPr>
      <w:r>
        <w:t>1.4. Пункт 4.3.3. изложить в новой редакции:</w:t>
      </w:r>
    </w:p>
    <w:p w:rsidR="00AE39E8" w:rsidRDefault="00AE39E8" w:rsidP="00AE39E8">
      <w:pPr>
        <w:pStyle w:val="afffb"/>
        <w:ind w:firstLine="540"/>
        <w:jc w:val="both"/>
      </w:pPr>
      <w:r>
        <w:t>«4.3.3. Срок исполнения административной процедуры составляет не более 17 календарных дней».</w:t>
      </w:r>
    </w:p>
    <w:p w:rsidR="00AE39E8" w:rsidRDefault="00AE39E8" w:rsidP="00AE39E8">
      <w:pPr>
        <w:pStyle w:val="afffb"/>
        <w:ind w:firstLine="567"/>
        <w:jc w:val="both"/>
      </w:pPr>
      <w:r>
        <w:t xml:space="preserve">2. 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(Ю.Л. </w:t>
      </w:r>
      <w:proofErr w:type="spellStart"/>
      <w:r>
        <w:t>Арутюнянц</w:t>
      </w:r>
      <w:proofErr w:type="spellEnd"/>
      <w:r>
        <w:t>) обеспечить внесение в сведения о муниципальной услуге в реестр муниципальных услуг.</w:t>
      </w:r>
    </w:p>
    <w:p w:rsidR="00AE39E8" w:rsidRDefault="00AE39E8" w:rsidP="00AE39E8">
      <w:pPr>
        <w:pStyle w:val="afffb"/>
        <w:ind w:firstLine="567"/>
        <w:jc w:val="both"/>
      </w:pPr>
      <w:r>
        <w:t>3.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Интернет.</w:t>
      </w:r>
    </w:p>
    <w:p w:rsidR="00AE39E8" w:rsidRDefault="00AE39E8" w:rsidP="00AE39E8">
      <w:pPr>
        <w:pStyle w:val="afffb"/>
        <w:ind w:firstLine="567"/>
        <w:jc w:val="both"/>
      </w:pPr>
      <w:r>
        <w:t>4. Настоящее постановление вступает в силу со дня его опубликования.</w:t>
      </w:r>
    </w:p>
    <w:p w:rsidR="00AE39E8" w:rsidRPr="00AE39E8" w:rsidRDefault="00AE39E8" w:rsidP="00AE39E8">
      <w:pPr>
        <w:pStyle w:val="32"/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AE39E8">
        <w:rPr>
          <w:sz w:val="24"/>
          <w:szCs w:val="24"/>
        </w:rPr>
        <w:t xml:space="preserve">5. </w:t>
      </w:r>
      <w:proofErr w:type="gramStart"/>
      <w:r w:rsidRPr="00AE39E8">
        <w:rPr>
          <w:sz w:val="24"/>
          <w:szCs w:val="24"/>
        </w:rPr>
        <w:t>Контроль за</w:t>
      </w:r>
      <w:proofErr w:type="gramEnd"/>
      <w:r w:rsidRPr="00AE39E8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А.Р. Гасанова.</w:t>
      </w:r>
    </w:p>
    <w:p w:rsidR="00AE39E8" w:rsidRPr="00AE39E8" w:rsidRDefault="00AE39E8" w:rsidP="00AE39E8">
      <w:pPr>
        <w:pStyle w:val="32"/>
        <w:tabs>
          <w:tab w:val="left" w:pos="851"/>
          <w:tab w:val="left" w:pos="1134"/>
        </w:tabs>
        <w:ind w:firstLine="567"/>
        <w:rPr>
          <w:sz w:val="24"/>
          <w:szCs w:val="24"/>
        </w:rPr>
      </w:pPr>
    </w:p>
    <w:p w:rsidR="00AE39E8" w:rsidRDefault="00AE39E8" w:rsidP="00AE39E8">
      <w:pPr>
        <w:pStyle w:val="afffb"/>
        <w:tabs>
          <w:tab w:val="left" w:pos="1134"/>
        </w:tabs>
        <w:ind w:firstLine="720"/>
        <w:jc w:val="both"/>
      </w:pPr>
    </w:p>
    <w:p w:rsidR="00AE39E8" w:rsidRDefault="00AE39E8" w:rsidP="00AE39E8">
      <w:pPr>
        <w:pStyle w:val="afffb"/>
        <w:jc w:val="both"/>
      </w:pPr>
      <w:r>
        <w:t>Глава администрации</w:t>
      </w:r>
      <w:r>
        <w:tab/>
        <w:t xml:space="preserve">  </w:t>
      </w:r>
      <w:r>
        <w:tab/>
        <w:t xml:space="preserve">      </w:t>
      </w:r>
      <w:r>
        <w:tab/>
      </w:r>
      <w:r>
        <w:tab/>
      </w:r>
      <w:r>
        <w:tab/>
        <w:t xml:space="preserve">                                     А.О. Кондрашов</w:t>
      </w:r>
    </w:p>
    <w:sectPr w:rsidR="00AE39E8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33" w:rsidRDefault="003C6233">
      <w:r>
        <w:separator/>
      </w:r>
    </w:p>
  </w:endnote>
  <w:endnote w:type="continuationSeparator" w:id="0">
    <w:p w:rsidR="003C6233" w:rsidRDefault="003C6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33" w:rsidRDefault="003C6233">
      <w:r>
        <w:separator/>
      </w:r>
    </w:p>
  </w:footnote>
  <w:footnote w:type="continuationSeparator" w:id="0">
    <w:p w:rsidR="003C6233" w:rsidRDefault="003C6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1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0"/>
  </w:num>
  <w:num w:numId="5">
    <w:abstractNumId w:val="20"/>
  </w:num>
  <w:num w:numId="6">
    <w:abstractNumId w:val="18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19"/>
  </w:num>
  <w:num w:numId="12">
    <w:abstractNumId w:val="1"/>
  </w:num>
  <w:num w:numId="13">
    <w:abstractNumId w:val="13"/>
  </w:num>
  <w:num w:numId="14">
    <w:abstractNumId w:val="6"/>
  </w:num>
  <w:num w:numId="15">
    <w:abstractNumId w:val="21"/>
  </w:num>
  <w:num w:numId="16">
    <w:abstractNumId w:val="7"/>
  </w:num>
  <w:num w:numId="17">
    <w:abstractNumId w:val="9"/>
  </w:num>
  <w:num w:numId="18">
    <w:abstractNumId w:val="3"/>
  </w:num>
  <w:num w:numId="19">
    <w:abstractNumId w:val="11"/>
  </w:num>
  <w:num w:numId="20">
    <w:abstractNumId w:val="8"/>
  </w:num>
  <w:num w:numId="21">
    <w:abstractNumId w:val="10"/>
  </w:num>
  <w:num w:numId="22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6233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269DF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20BD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1D58"/>
    <w:rsid w:val="00AB63C0"/>
    <w:rsid w:val="00AC0C77"/>
    <w:rsid w:val="00AC1372"/>
    <w:rsid w:val="00AD2500"/>
    <w:rsid w:val="00AD57C8"/>
    <w:rsid w:val="00AE39E8"/>
    <w:rsid w:val="00B02270"/>
    <w:rsid w:val="00B14C5B"/>
    <w:rsid w:val="00B559B6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D4460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E68D2-4D01-439E-85AB-7118E288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2019-02-26T07:10:00Z</dcterms:created>
  <dcterms:modified xsi:type="dcterms:W3CDTF">2019-02-26T07:10:00Z</dcterms:modified>
</cp:coreProperties>
</file>