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226917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2F1619">
      <w:pPr>
        <w:spacing w:line="273" w:lineRule="exact"/>
        <w:ind w:left="-284" w:firstLine="284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2F1619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141158">
        <w:t>21.02.2019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</w:t>
      </w:r>
      <w:r w:rsidR="00141158">
        <w:t>231/19</w:t>
      </w:r>
      <w:r w:rsidR="00161BB9" w:rsidRPr="00726532">
        <w:t xml:space="preserve">                                                                                                 </w:t>
      </w:r>
    </w:p>
    <w:p w:rsidR="00196247" w:rsidRPr="00196247" w:rsidRDefault="005327CF" w:rsidP="00196247">
      <w:pPr>
        <w:pStyle w:val="afffc"/>
      </w:pPr>
      <w:bookmarkStart w:id="0" w:name="_GoBack"/>
      <w:bookmarkEnd w:id="0"/>
      <w:r>
        <w:t>Е</w:t>
      </w:r>
    </w:p>
    <w:tbl>
      <w:tblPr>
        <w:tblW w:w="0" w:type="auto"/>
        <w:tblLook w:val="04A0"/>
      </w:tblPr>
      <w:tblGrid>
        <w:gridCol w:w="4786"/>
      </w:tblGrid>
      <w:tr w:rsidR="00196247" w:rsidRPr="00196247" w:rsidTr="00196247">
        <w:tc>
          <w:tcPr>
            <w:tcW w:w="4786" w:type="dxa"/>
          </w:tcPr>
          <w:p w:rsidR="00196247" w:rsidRPr="00196247" w:rsidRDefault="00196247" w:rsidP="00196247">
            <w:pPr>
              <w:rPr>
                <w:sz w:val="26"/>
                <w:szCs w:val="26"/>
              </w:rPr>
            </w:pPr>
            <w:r w:rsidRPr="00196247">
              <w:rPr>
                <w:sz w:val="26"/>
                <w:szCs w:val="26"/>
              </w:rPr>
              <w:t>О создании единой комиссии Администрации муниципального образования Ломоносовский муниципальный район Ленинградской области по осуществлению закупок товаров, работ, услуг</w:t>
            </w:r>
          </w:p>
        </w:tc>
      </w:tr>
    </w:tbl>
    <w:p w:rsidR="00196247" w:rsidRPr="00196247" w:rsidRDefault="00196247" w:rsidP="00196247">
      <w:pPr>
        <w:rPr>
          <w:sz w:val="26"/>
          <w:szCs w:val="26"/>
        </w:rPr>
      </w:pPr>
    </w:p>
    <w:p w:rsidR="00196247" w:rsidRPr="00196247" w:rsidRDefault="00196247" w:rsidP="00196247">
      <w:pPr>
        <w:ind w:firstLine="709"/>
        <w:jc w:val="both"/>
        <w:rPr>
          <w:sz w:val="26"/>
          <w:szCs w:val="26"/>
        </w:rPr>
      </w:pPr>
      <w:proofErr w:type="gramStart"/>
      <w:r w:rsidRPr="00196247">
        <w:rPr>
          <w:sz w:val="26"/>
          <w:szCs w:val="26"/>
        </w:rPr>
        <w:t>В целях организации в Администрации муниципального образования Ломоносовский муниципальный район Ленинградской области работы по осуществлению закупок товаров, работ, услуг, руководствуясь нормами Федерального закона от 05 апреля 2013 года  №44-ФЗ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Ломоносовский муниципальный район Ленинградской области</w:t>
      </w:r>
      <w:proofErr w:type="gramEnd"/>
    </w:p>
    <w:p w:rsidR="00196247" w:rsidRPr="00196247" w:rsidRDefault="00196247" w:rsidP="00196247">
      <w:pPr>
        <w:ind w:firstLine="708"/>
        <w:jc w:val="both"/>
        <w:rPr>
          <w:sz w:val="26"/>
          <w:szCs w:val="26"/>
        </w:rPr>
      </w:pPr>
    </w:p>
    <w:p w:rsidR="00196247" w:rsidRPr="00196247" w:rsidRDefault="00196247" w:rsidP="00196247">
      <w:pPr>
        <w:jc w:val="center"/>
        <w:rPr>
          <w:sz w:val="26"/>
          <w:szCs w:val="26"/>
        </w:rPr>
      </w:pPr>
      <w:proofErr w:type="spellStart"/>
      <w:proofErr w:type="gramStart"/>
      <w:r w:rsidRPr="00196247">
        <w:rPr>
          <w:sz w:val="26"/>
          <w:szCs w:val="26"/>
        </w:rPr>
        <w:t>п</w:t>
      </w:r>
      <w:proofErr w:type="spellEnd"/>
      <w:proofErr w:type="gramEnd"/>
      <w:r w:rsidRPr="00196247">
        <w:rPr>
          <w:sz w:val="26"/>
          <w:szCs w:val="26"/>
        </w:rPr>
        <w:t xml:space="preserve"> о с т а </w:t>
      </w:r>
      <w:proofErr w:type="spellStart"/>
      <w:r w:rsidRPr="00196247">
        <w:rPr>
          <w:sz w:val="26"/>
          <w:szCs w:val="26"/>
        </w:rPr>
        <w:t>н</w:t>
      </w:r>
      <w:proofErr w:type="spellEnd"/>
      <w:r w:rsidRPr="00196247">
        <w:rPr>
          <w:sz w:val="26"/>
          <w:szCs w:val="26"/>
        </w:rPr>
        <w:t xml:space="preserve"> о в л я е т:</w:t>
      </w:r>
    </w:p>
    <w:p w:rsidR="00196247" w:rsidRPr="00196247" w:rsidRDefault="00196247" w:rsidP="00196247">
      <w:pPr>
        <w:jc w:val="center"/>
        <w:rPr>
          <w:sz w:val="26"/>
          <w:szCs w:val="26"/>
        </w:rPr>
      </w:pPr>
    </w:p>
    <w:p w:rsidR="00196247" w:rsidRPr="00196247" w:rsidRDefault="00196247" w:rsidP="00196247">
      <w:pPr>
        <w:pStyle w:val="ab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247">
        <w:rPr>
          <w:rFonts w:ascii="Times New Roman" w:hAnsi="Times New Roman" w:cs="Times New Roman"/>
          <w:sz w:val="26"/>
          <w:szCs w:val="26"/>
        </w:rPr>
        <w:t>Создать единую комиссию Администрации муниципального образования Ломоносовский муниципальный район Ленинградской области по осуществлению закупок товаров, работ, услуг в составе согласно Приложению №1.</w:t>
      </w:r>
    </w:p>
    <w:p w:rsidR="00196247" w:rsidRPr="00196247" w:rsidRDefault="00196247" w:rsidP="00196247">
      <w:pPr>
        <w:pStyle w:val="ab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6247">
        <w:rPr>
          <w:rFonts w:ascii="Times New Roman" w:hAnsi="Times New Roman" w:cs="Times New Roman"/>
          <w:sz w:val="26"/>
          <w:szCs w:val="26"/>
        </w:rPr>
        <w:t>Утвердить Положение о единой комиссии Администрации муниципального образования Ломоносовский муниципальный район Ленинградской области по осуществлению закупок товаров, работ, услуг согласно Приложению №2.</w:t>
      </w:r>
    </w:p>
    <w:p w:rsidR="00196247" w:rsidRPr="00196247" w:rsidRDefault="00196247" w:rsidP="00196247">
      <w:pPr>
        <w:pStyle w:val="ab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6247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муниципального образования Ломоносовский муниципальный район Ленинградской области от 25.02.2014 №218/1 «О создании Единой комиссии Администрации муниципального образования Ломоносовский муниципальный район Ленинградской области по осуществлению закупок, от 04.07.2014 № 981 «О внесении изменений в состав Единой комиссии Администрации муниципального образования Ломоносовский муниципальный район Ленинградской области по осуществлению закупок», от 05.10.2015 № 1427 ««О внесении изменений в состав</w:t>
      </w:r>
      <w:proofErr w:type="gramEnd"/>
      <w:r w:rsidRPr="001962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6247">
        <w:rPr>
          <w:rFonts w:ascii="Times New Roman" w:hAnsi="Times New Roman" w:cs="Times New Roman"/>
          <w:sz w:val="26"/>
          <w:szCs w:val="26"/>
        </w:rPr>
        <w:t xml:space="preserve">Единой комиссии Администрации муниципального образования Ломоносовский муниципальный район Ленинградской области по осуществлению закупок», от 20.04.2016 № 586-р/16 «О внесении изменений в состав Единой комиссии Администрации муниципального образования Ломоносовский муниципальный район Ленинградской области по осуществлению закупок», от 28.12.2017 №2600-р/17 «О внесении изменений в состав </w:t>
      </w:r>
      <w:r w:rsidRPr="00196247">
        <w:rPr>
          <w:rFonts w:ascii="Times New Roman" w:hAnsi="Times New Roman" w:cs="Times New Roman"/>
          <w:sz w:val="26"/>
          <w:szCs w:val="26"/>
        </w:rPr>
        <w:lastRenderedPageBreak/>
        <w:t>Единой комиссии Администрации муниципального образования Ломоносовский муниципальный район Ленинградской области по осуществлению закупок, утвержденный Постановлением Администрации</w:t>
      </w:r>
      <w:proofErr w:type="gramEnd"/>
      <w:r w:rsidRPr="0019624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 от 25.02.2014 №218/1».</w:t>
      </w:r>
    </w:p>
    <w:p w:rsidR="00196247" w:rsidRPr="00196247" w:rsidRDefault="00196247" w:rsidP="00196247">
      <w:pPr>
        <w:pStyle w:val="ab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962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624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Гасанова А.Р.</w:t>
      </w:r>
    </w:p>
    <w:p w:rsidR="00196247" w:rsidRPr="00196247" w:rsidRDefault="00196247" w:rsidP="00196247">
      <w:pPr>
        <w:pStyle w:val="ab"/>
        <w:ind w:left="0"/>
        <w:rPr>
          <w:rFonts w:ascii="Times New Roman" w:hAnsi="Times New Roman" w:cs="Times New Roman"/>
          <w:sz w:val="26"/>
          <w:szCs w:val="26"/>
        </w:rPr>
      </w:pPr>
    </w:p>
    <w:p w:rsidR="00196247" w:rsidRPr="00196247" w:rsidRDefault="00196247" w:rsidP="00196247">
      <w:pPr>
        <w:pStyle w:val="ab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196247" w:rsidRPr="00196247" w:rsidRDefault="00196247" w:rsidP="00196247">
      <w:pPr>
        <w:tabs>
          <w:tab w:val="left" w:pos="7088"/>
        </w:tabs>
        <w:rPr>
          <w:sz w:val="26"/>
          <w:szCs w:val="26"/>
        </w:rPr>
      </w:pPr>
      <w:r w:rsidRPr="00196247">
        <w:rPr>
          <w:sz w:val="26"/>
          <w:szCs w:val="26"/>
        </w:rPr>
        <w:t xml:space="preserve">Глава администрации </w:t>
      </w:r>
      <w:r w:rsidRPr="00196247">
        <w:rPr>
          <w:sz w:val="26"/>
          <w:szCs w:val="26"/>
        </w:rPr>
        <w:tab/>
        <w:t xml:space="preserve">      А.О. Кондрашов</w:t>
      </w:r>
    </w:p>
    <w:p w:rsidR="00196247" w:rsidRPr="002F1619" w:rsidRDefault="00196247" w:rsidP="00196247">
      <w:pPr>
        <w:spacing w:after="200" w:line="276" w:lineRule="auto"/>
        <w:rPr>
          <w:sz w:val="26"/>
          <w:szCs w:val="26"/>
        </w:rPr>
      </w:pPr>
      <w:r w:rsidRPr="00196247">
        <w:rPr>
          <w:sz w:val="26"/>
          <w:szCs w:val="26"/>
        </w:rPr>
        <w:br w:type="page"/>
      </w:r>
    </w:p>
    <w:tbl>
      <w:tblPr>
        <w:tblpPr w:leftFromText="180" w:rightFromText="180" w:vertAnchor="page" w:horzAnchor="margin" w:tblpXSpec="right" w:tblpY="926"/>
        <w:tblW w:w="4823" w:type="dxa"/>
        <w:tblLook w:val="04A0"/>
      </w:tblPr>
      <w:tblGrid>
        <w:gridCol w:w="4823"/>
      </w:tblGrid>
      <w:tr w:rsidR="00196247" w:rsidRPr="002F1619" w:rsidTr="00880079">
        <w:trPr>
          <w:trHeight w:val="2259"/>
        </w:trPr>
        <w:tc>
          <w:tcPr>
            <w:tcW w:w="4823" w:type="dxa"/>
          </w:tcPr>
          <w:p w:rsidR="00196247" w:rsidRPr="002F1619" w:rsidRDefault="00196247" w:rsidP="00196247">
            <w:pPr>
              <w:tabs>
                <w:tab w:val="left" w:pos="851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Приложение №1</w:t>
            </w:r>
          </w:p>
          <w:p w:rsidR="00196247" w:rsidRPr="002F1619" w:rsidRDefault="00196247" w:rsidP="00196247">
            <w:pPr>
              <w:tabs>
                <w:tab w:val="left" w:pos="851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 xml:space="preserve">к Постановлению администрации муниципального образования Ломоносовский муниципальный район Ленинградской области </w:t>
            </w:r>
          </w:p>
          <w:p w:rsidR="00196247" w:rsidRPr="002F1619" w:rsidRDefault="00196247" w:rsidP="00196247">
            <w:pPr>
              <w:tabs>
                <w:tab w:val="left" w:pos="851"/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 xml:space="preserve"> от</w:t>
            </w:r>
            <w:r w:rsidR="00141158">
              <w:rPr>
                <w:sz w:val="26"/>
                <w:szCs w:val="26"/>
              </w:rPr>
              <w:t xml:space="preserve"> 21.02.2019  года № 231/19</w:t>
            </w:r>
            <w:r w:rsidRPr="002F1619">
              <w:rPr>
                <w:sz w:val="26"/>
                <w:szCs w:val="26"/>
              </w:rPr>
              <w:t xml:space="preserve">  </w:t>
            </w:r>
          </w:p>
          <w:p w:rsidR="00196247" w:rsidRPr="002F1619" w:rsidRDefault="00196247" w:rsidP="00196247">
            <w:pPr>
              <w:tabs>
                <w:tab w:val="left" w:pos="851"/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96247" w:rsidRPr="002F1619" w:rsidRDefault="00196247" w:rsidP="00196247">
      <w:pPr>
        <w:ind w:firstLine="5529"/>
        <w:jc w:val="both"/>
        <w:rPr>
          <w:sz w:val="26"/>
          <w:szCs w:val="26"/>
        </w:rPr>
      </w:pPr>
    </w:p>
    <w:p w:rsidR="00196247" w:rsidRPr="002F1619" w:rsidRDefault="00196247" w:rsidP="00196247">
      <w:pPr>
        <w:ind w:firstLine="5529"/>
        <w:jc w:val="both"/>
        <w:rPr>
          <w:sz w:val="26"/>
          <w:szCs w:val="26"/>
        </w:rPr>
      </w:pPr>
    </w:p>
    <w:p w:rsidR="00196247" w:rsidRPr="002F1619" w:rsidRDefault="00196247" w:rsidP="00196247">
      <w:pPr>
        <w:ind w:firstLine="5529"/>
        <w:jc w:val="both"/>
        <w:rPr>
          <w:sz w:val="26"/>
          <w:szCs w:val="26"/>
        </w:rPr>
      </w:pPr>
    </w:p>
    <w:p w:rsidR="00196247" w:rsidRPr="002F1619" w:rsidRDefault="00196247" w:rsidP="00196247">
      <w:pPr>
        <w:ind w:firstLine="5529"/>
        <w:jc w:val="both"/>
        <w:rPr>
          <w:sz w:val="26"/>
          <w:szCs w:val="26"/>
        </w:rPr>
      </w:pPr>
    </w:p>
    <w:p w:rsidR="00196247" w:rsidRPr="002F1619" w:rsidRDefault="00196247" w:rsidP="00196247">
      <w:pPr>
        <w:ind w:firstLine="5529"/>
        <w:jc w:val="both"/>
        <w:rPr>
          <w:sz w:val="26"/>
          <w:szCs w:val="26"/>
        </w:rPr>
      </w:pPr>
    </w:p>
    <w:p w:rsidR="00196247" w:rsidRPr="002F1619" w:rsidRDefault="00196247" w:rsidP="00196247">
      <w:pPr>
        <w:jc w:val="both"/>
        <w:rPr>
          <w:sz w:val="26"/>
          <w:szCs w:val="26"/>
        </w:rPr>
      </w:pPr>
    </w:p>
    <w:p w:rsidR="00196247" w:rsidRPr="002F1619" w:rsidRDefault="00196247" w:rsidP="00196247">
      <w:pPr>
        <w:jc w:val="both"/>
        <w:rPr>
          <w:sz w:val="26"/>
          <w:szCs w:val="26"/>
        </w:rPr>
      </w:pPr>
    </w:p>
    <w:p w:rsidR="00196247" w:rsidRPr="002F1619" w:rsidRDefault="00196247" w:rsidP="00196247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2F1619">
        <w:rPr>
          <w:rFonts w:ascii="Times New Roman" w:hAnsi="Times New Roman"/>
          <w:sz w:val="26"/>
          <w:szCs w:val="26"/>
        </w:rPr>
        <w:t>Состав единой комиссии Администрации муниципального образования Ломоносовский муниципальный район Ленинградской области по осуществлению закупок товаров, работ, услуг (далее – Единая комиссия)</w:t>
      </w:r>
    </w:p>
    <w:p w:rsidR="00196247" w:rsidRPr="002F1619" w:rsidRDefault="00196247" w:rsidP="00196247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6247" w:rsidRPr="002F1619" w:rsidRDefault="00196247" w:rsidP="00196247">
      <w:pPr>
        <w:jc w:val="both"/>
        <w:rPr>
          <w:sz w:val="26"/>
          <w:szCs w:val="26"/>
        </w:rPr>
      </w:pPr>
    </w:p>
    <w:tbl>
      <w:tblPr>
        <w:tblW w:w="9781" w:type="dxa"/>
        <w:tblInd w:w="-34" w:type="dxa"/>
        <w:tblLook w:val="0000"/>
      </w:tblPr>
      <w:tblGrid>
        <w:gridCol w:w="4820"/>
        <w:gridCol w:w="4961"/>
      </w:tblGrid>
      <w:tr w:rsidR="00196247" w:rsidRPr="002F1619" w:rsidTr="00880079">
        <w:trPr>
          <w:trHeight w:val="555"/>
        </w:trPr>
        <w:tc>
          <w:tcPr>
            <w:tcW w:w="4820" w:type="dxa"/>
          </w:tcPr>
          <w:p w:rsidR="00196247" w:rsidRPr="002F1619" w:rsidRDefault="00196247" w:rsidP="00196247">
            <w:pPr>
              <w:ind w:left="36"/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Председатель Единой комиссии:</w:t>
            </w:r>
          </w:p>
          <w:p w:rsidR="00196247" w:rsidRPr="002F1619" w:rsidRDefault="00196247" w:rsidP="00196247">
            <w:pPr>
              <w:ind w:left="36"/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Спиридонова Надия Габдуловна</w:t>
            </w:r>
          </w:p>
        </w:tc>
        <w:tc>
          <w:tcPr>
            <w:tcW w:w="4961" w:type="dxa"/>
          </w:tcPr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</w:p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- заместитель главы администрации муниципального образования Ломоносовский муниципальный район Ленинградской области (далее – администрация)</w:t>
            </w:r>
          </w:p>
        </w:tc>
      </w:tr>
      <w:tr w:rsidR="00196247" w:rsidRPr="002F1619" w:rsidTr="00880079">
        <w:trPr>
          <w:trHeight w:val="645"/>
        </w:trPr>
        <w:tc>
          <w:tcPr>
            <w:tcW w:w="4820" w:type="dxa"/>
          </w:tcPr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</w:p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Заместитель председателя Единой комиссии:</w:t>
            </w:r>
          </w:p>
          <w:p w:rsidR="00196247" w:rsidRPr="002F1619" w:rsidRDefault="00196247" w:rsidP="00196247">
            <w:pPr>
              <w:ind w:left="36"/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Алентьев Вячеслав Олегович</w:t>
            </w:r>
          </w:p>
        </w:tc>
        <w:tc>
          <w:tcPr>
            <w:tcW w:w="4961" w:type="dxa"/>
          </w:tcPr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</w:p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</w:p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</w:p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- и.о. директора МКУ «Служба заказчика»</w:t>
            </w:r>
          </w:p>
        </w:tc>
      </w:tr>
      <w:tr w:rsidR="00196247" w:rsidRPr="002F1619" w:rsidTr="00880079">
        <w:trPr>
          <w:trHeight w:val="645"/>
        </w:trPr>
        <w:tc>
          <w:tcPr>
            <w:tcW w:w="4820" w:type="dxa"/>
          </w:tcPr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</w:p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Члены Единой комиссии:</w:t>
            </w:r>
          </w:p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Гаврилова Ирина Алексеевна</w:t>
            </w:r>
          </w:p>
        </w:tc>
        <w:tc>
          <w:tcPr>
            <w:tcW w:w="4961" w:type="dxa"/>
          </w:tcPr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</w:p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</w:p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 xml:space="preserve">- главный специалист отдела по учету и отчетности администрации </w:t>
            </w:r>
          </w:p>
        </w:tc>
      </w:tr>
      <w:tr w:rsidR="00196247" w:rsidRPr="002F1619" w:rsidTr="00880079">
        <w:trPr>
          <w:trHeight w:val="645"/>
        </w:trPr>
        <w:tc>
          <w:tcPr>
            <w:tcW w:w="4820" w:type="dxa"/>
          </w:tcPr>
          <w:p w:rsidR="00196247" w:rsidRPr="002F1619" w:rsidRDefault="00196247" w:rsidP="00196247">
            <w:pPr>
              <w:ind w:left="36"/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Овсянникова Мария Владимировна</w:t>
            </w:r>
          </w:p>
        </w:tc>
        <w:tc>
          <w:tcPr>
            <w:tcW w:w="4961" w:type="dxa"/>
          </w:tcPr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 xml:space="preserve">- заместитель начальника отдела учета, отчетности и казначейского исполнения бюджета – заместитель главного </w:t>
            </w:r>
            <w:proofErr w:type="gramStart"/>
            <w:r w:rsidRPr="002F1619">
              <w:rPr>
                <w:sz w:val="26"/>
                <w:szCs w:val="26"/>
              </w:rPr>
              <w:t>бухгалтера комитета финансов администрации Ломоносовского муниципального района</w:t>
            </w:r>
            <w:proofErr w:type="gramEnd"/>
          </w:p>
        </w:tc>
      </w:tr>
      <w:tr w:rsidR="00196247" w:rsidRPr="002F1619" w:rsidTr="00880079">
        <w:trPr>
          <w:trHeight w:val="645"/>
        </w:trPr>
        <w:tc>
          <w:tcPr>
            <w:tcW w:w="4820" w:type="dxa"/>
          </w:tcPr>
          <w:p w:rsidR="00196247" w:rsidRPr="002F1619" w:rsidRDefault="00196247" w:rsidP="00196247">
            <w:pPr>
              <w:ind w:left="36"/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Качалова Надежда Антоновна</w:t>
            </w:r>
          </w:p>
        </w:tc>
        <w:tc>
          <w:tcPr>
            <w:tcW w:w="4961" w:type="dxa"/>
          </w:tcPr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 xml:space="preserve">- главный специалист сектора земельного контроля комитета по управлению муниципальным имуществом </w:t>
            </w:r>
          </w:p>
        </w:tc>
      </w:tr>
      <w:tr w:rsidR="00196247" w:rsidRPr="002F1619" w:rsidTr="00880079">
        <w:trPr>
          <w:trHeight w:val="645"/>
        </w:trPr>
        <w:tc>
          <w:tcPr>
            <w:tcW w:w="4820" w:type="dxa"/>
          </w:tcPr>
          <w:p w:rsidR="00196247" w:rsidRPr="002F1619" w:rsidRDefault="00196247" w:rsidP="00196247">
            <w:pPr>
              <w:ind w:left="36"/>
              <w:jc w:val="both"/>
              <w:rPr>
                <w:sz w:val="26"/>
                <w:szCs w:val="26"/>
              </w:rPr>
            </w:pPr>
            <w:proofErr w:type="spellStart"/>
            <w:r w:rsidRPr="002F1619">
              <w:rPr>
                <w:sz w:val="26"/>
                <w:szCs w:val="26"/>
              </w:rPr>
              <w:t>Матесович</w:t>
            </w:r>
            <w:proofErr w:type="spellEnd"/>
            <w:r w:rsidRPr="002F1619">
              <w:rPr>
                <w:sz w:val="26"/>
                <w:szCs w:val="26"/>
              </w:rPr>
              <w:t xml:space="preserve"> Юрий Геннадьевич</w:t>
            </w:r>
          </w:p>
        </w:tc>
        <w:tc>
          <w:tcPr>
            <w:tcW w:w="4961" w:type="dxa"/>
          </w:tcPr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- главный специалист МКУ «Служба заказчика»</w:t>
            </w:r>
          </w:p>
        </w:tc>
      </w:tr>
      <w:tr w:rsidR="00196247" w:rsidRPr="002F1619" w:rsidTr="00880079">
        <w:trPr>
          <w:trHeight w:val="645"/>
        </w:trPr>
        <w:tc>
          <w:tcPr>
            <w:tcW w:w="4820" w:type="dxa"/>
          </w:tcPr>
          <w:p w:rsidR="00196247" w:rsidRPr="002F1619" w:rsidRDefault="00196247" w:rsidP="00196247">
            <w:pPr>
              <w:ind w:left="36"/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Ефимова Елена Юрьевна</w:t>
            </w:r>
          </w:p>
        </w:tc>
        <w:tc>
          <w:tcPr>
            <w:tcW w:w="4961" w:type="dxa"/>
          </w:tcPr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- ведущий специалист МКУ «Центр обеспечения образовательной деятельности»</w:t>
            </w:r>
          </w:p>
        </w:tc>
      </w:tr>
      <w:tr w:rsidR="00196247" w:rsidRPr="002F1619" w:rsidTr="00880079">
        <w:trPr>
          <w:trHeight w:val="645"/>
        </w:trPr>
        <w:tc>
          <w:tcPr>
            <w:tcW w:w="4820" w:type="dxa"/>
          </w:tcPr>
          <w:p w:rsidR="00196247" w:rsidRPr="002F1619" w:rsidRDefault="00196247" w:rsidP="00196247">
            <w:pPr>
              <w:tabs>
                <w:tab w:val="left" w:pos="3969"/>
              </w:tabs>
              <w:ind w:right="-284"/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 xml:space="preserve">Секретарь Единой Комиссии </w:t>
            </w:r>
          </w:p>
          <w:p w:rsidR="00196247" w:rsidRPr="002F1619" w:rsidRDefault="00196247" w:rsidP="00196247">
            <w:pPr>
              <w:tabs>
                <w:tab w:val="left" w:pos="3969"/>
              </w:tabs>
              <w:ind w:right="-284"/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(без права голоса):</w:t>
            </w:r>
          </w:p>
          <w:p w:rsidR="00196247" w:rsidRPr="002F1619" w:rsidRDefault="00196247" w:rsidP="00196247">
            <w:pPr>
              <w:ind w:left="36"/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Филатова Светлана Анатольевна</w:t>
            </w:r>
          </w:p>
        </w:tc>
        <w:tc>
          <w:tcPr>
            <w:tcW w:w="4961" w:type="dxa"/>
          </w:tcPr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</w:p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</w:p>
          <w:p w:rsidR="00196247" w:rsidRPr="002F1619" w:rsidRDefault="00196247" w:rsidP="00196247">
            <w:pPr>
              <w:jc w:val="both"/>
              <w:rPr>
                <w:sz w:val="26"/>
                <w:szCs w:val="26"/>
              </w:rPr>
            </w:pPr>
            <w:r w:rsidRPr="002F1619">
              <w:rPr>
                <w:sz w:val="26"/>
                <w:szCs w:val="26"/>
              </w:rPr>
              <w:t>- начальник отдела закупок МКУ «Служба заказчика»</w:t>
            </w:r>
          </w:p>
        </w:tc>
      </w:tr>
    </w:tbl>
    <w:p w:rsidR="00196247" w:rsidRPr="002F1619" w:rsidRDefault="00196247" w:rsidP="00196247">
      <w:pPr>
        <w:jc w:val="both"/>
        <w:rPr>
          <w:sz w:val="26"/>
          <w:szCs w:val="26"/>
        </w:rPr>
        <w:sectPr w:rsidR="00196247" w:rsidRPr="002F1619" w:rsidSect="002F1619">
          <w:footerReference w:type="default" r:id="rId9"/>
          <w:pgSz w:w="11906" w:h="16838"/>
          <w:pgMar w:top="1134" w:right="850" w:bottom="1702" w:left="1276" w:header="708" w:footer="708" w:gutter="0"/>
          <w:cols w:space="708"/>
          <w:titlePg/>
          <w:docGrid w:linePitch="360"/>
        </w:sectPr>
      </w:pPr>
    </w:p>
    <w:p w:rsidR="00196247" w:rsidRDefault="00196247" w:rsidP="00196247">
      <w:pPr>
        <w:spacing w:after="200" w:line="276" w:lineRule="auto"/>
        <w:rPr>
          <w:szCs w:val="26"/>
        </w:rPr>
      </w:pPr>
    </w:p>
    <w:tbl>
      <w:tblPr>
        <w:tblpPr w:leftFromText="180" w:rightFromText="180" w:vertAnchor="text" w:horzAnchor="margin" w:tblpXSpec="right" w:tblpYSpec="inside"/>
        <w:tblW w:w="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9"/>
      </w:tblGrid>
      <w:tr w:rsidR="00196247" w:rsidRPr="00B26DAC" w:rsidTr="00880079">
        <w:trPr>
          <w:trHeight w:val="2026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47" w:rsidRPr="00B26DAC" w:rsidRDefault="00196247" w:rsidP="00880079">
            <w:pPr>
              <w:jc w:val="both"/>
              <w:rPr>
                <w:rFonts w:eastAsia="Arial Unicode MS"/>
                <w:bCs/>
                <w:kern w:val="2"/>
                <w:sz w:val="26"/>
                <w:szCs w:val="26"/>
                <w:lang w:eastAsia="zh-CN" w:bidi="hi-IN"/>
              </w:rPr>
            </w:pPr>
            <w:r w:rsidRPr="00B26DAC">
              <w:rPr>
                <w:rFonts w:eastAsia="Arial Unicode MS"/>
                <w:bCs/>
                <w:kern w:val="2"/>
                <w:sz w:val="26"/>
                <w:szCs w:val="26"/>
                <w:lang w:eastAsia="zh-CN" w:bidi="hi-IN"/>
              </w:rPr>
              <w:t xml:space="preserve">Утверждено </w:t>
            </w:r>
          </w:p>
          <w:p w:rsidR="00196247" w:rsidRPr="00B26DAC" w:rsidRDefault="00196247" w:rsidP="00880079">
            <w:pPr>
              <w:jc w:val="both"/>
              <w:rPr>
                <w:rFonts w:eastAsia="Arial Unicode MS"/>
                <w:bCs/>
                <w:kern w:val="2"/>
                <w:sz w:val="26"/>
                <w:szCs w:val="26"/>
                <w:lang w:eastAsia="zh-CN" w:bidi="hi-IN"/>
              </w:rPr>
            </w:pPr>
            <w:r w:rsidRPr="00B26DAC">
              <w:rPr>
                <w:rFonts w:eastAsia="Arial Unicode MS"/>
                <w:bCs/>
                <w:kern w:val="2"/>
                <w:sz w:val="26"/>
                <w:szCs w:val="26"/>
                <w:lang w:eastAsia="zh-CN" w:bidi="hi-IN"/>
              </w:rPr>
              <w:t>Постановлением администрации</w:t>
            </w:r>
          </w:p>
          <w:p w:rsidR="00196247" w:rsidRPr="00B26DAC" w:rsidRDefault="00196247" w:rsidP="00880079">
            <w:pPr>
              <w:jc w:val="both"/>
              <w:rPr>
                <w:rFonts w:eastAsia="Arial Unicode MS"/>
                <w:bCs/>
                <w:kern w:val="2"/>
                <w:sz w:val="26"/>
                <w:szCs w:val="26"/>
                <w:lang w:eastAsia="zh-CN" w:bidi="hi-IN"/>
              </w:rPr>
            </w:pPr>
            <w:r w:rsidRPr="00B26DAC">
              <w:rPr>
                <w:rFonts w:eastAsia="Arial Unicode MS"/>
                <w:bCs/>
                <w:kern w:val="2"/>
                <w:sz w:val="26"/>
                <w:szCs w:val="26"/>
                <w:lang w:eastAsia="zh-CN" w:bidi="hi-IN"/>
              </w:rPr>
              <w:t>муниципального образования Ломоносовский муниципальный район Ленинградской области</w:t>
            </w:r>
          </w:p>
          <w:p w:rsidR="00196247" w:rsidRPr="00B26DAC" w:rsidRDefault="00196247" w:rsidP="00880079">
            <w:pPr>
              <w:jc w:val="both"/>
              <w:rPr>
                <w:rFonts w:eastAsia="Arial Unicode MS"/>
                <w:bCs/>
                <w:kern w:val="2"/>
                <w:sz w:val="26"/>
                <w:szCs w:val="26"/>
                <w:lang w:eastAsia="zh-CN" w:bidi="hi-IN"/>
              </w:rPr>
            </w:pPr>
            <w:r w:rsidRPr="00B26DAC">
              <w:rPr>
                <w:rFonts w:eastAsia="Arial Unicode MS"/>
                <w:bCs/>
                <w:kern w:val="2"/>
                <w:sz w:val="26"/>
                <w:szCs w:val="26"/>
                <w:lang w:eastAsia="zh-CN" w:bidi="hi-IN"/>
              </w:rPr>
              <w:t>От</w:t>
            </w:r>
            <w:r w:rsidR="00141158">
              <w:rPr>
                <w:rFonts w:eastAsia="Arial Unicode MS"/>
                <w:bCs/>
                <w:kern w:val="2"/>
                <w:sz w:val="26"/>
                <w:szCs w:val="26"/>
                <w:lang w:eastAsia="zh-CN" w:bidi="hi-IN"/>
              </w:rPr>
              <w:t xml:space="preserve"> 21.02.2019</w:t>
            </w:r>
            <w:r w:rsidRPr="00B26DAC">
              <w:rPr>
                <w:rFonts w:eastAsia="Arial Unicode MS"/>
                <w:bCs/>
                <w:kern w:val="2"/>
                <w:sz w:val="26"/>
                <w:szCs w:val="26"/>
                <w:lang w:eastAsia="zh-CN" w:bidi="hi-IN"/>
              </w:rPr>
              <w:t xml:space="preserve"> №</w:t>
            </w:r>
            <w:r w:rsidR="00141158">
              <w:rPr>
                <w:rFonts w:eastAsia="Arial Unicode MS"/>
                <w:bCs/>
                <w:kern w:val="2"/>
                <w:sz w:val="26"/>
                <w:szCs w:val="26"/>
                <w:lang w:eastAsia="zh-CN" w:bidi="hi-IN"/>
              </w:rPr>
              <w:t xml:space="preserve"> 231/9</w:t>
            </w:r>
          </w:p>
          <w:p w:rsidR="00196247" w:rsidRPr="00962409" w:rsidRDefault="00196247" w:rsidP="00880079">
            <w:pPr>
              <w:pStyle w:val="63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rPr>
                <w:rFonts w:ascii="Times New Roman" w:hAnsi="Times New Roman"/>
                <w:spacing w:val="0"/>
                <w:sz w:val="26"/>
                <w:szCs w:val="26"/>
                <w:lang w:val="ru-RU" w:eastAsia="ja-JP"/>
              </w:rPr>
            </w:pPr>
            <w:r w:rsidRPr="00CC02F9">
              <w:rPr>
                <w:rFonts w:ascii="Times New Roman" w:eastAsia="Arial Unicode MS" w:hAnsi="Times New Roman"/>
                <w:bCs/>
                <w:kern w:val="2"/>
                <w:sz w:val="26"/>
                <w:szCs w:val="26"/>
                <w:lang w:val="ru-RU" w:eastAsia="zh-CN" w:bidi="hi-IN"/>
              </w:rPr>
              <w:t>(Приложение №2)</w:t>
            </w:r>
          </w:p>
        </w:tc>
      </w:tr>
    </w:tbl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ind w:firstLine="709"/>
        <w:jc w:val="center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ПОЛОЖЕНИЕ</w:t>
      </w:r>
    </w:p>
    <w:p w:rsidR="00196247" w:rsidRPr="00B26DAC" w:rsidRDefault="00196247" w:rsidP="00196247">
      <w:pPr>
        <w:pStyle w:val="affe"/>
        <w:ind w:firstLine="709"/>
        <w:jc w:val="center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о единой комиссии Администрации муниципального образования Ломоносовский муниципальный район Ленинградской области по осуществлению закупок товаров, работ, услуг </w:t>
      </w:r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numPr>
          <w:ilvl w:val="0"/>
          <w:numId w:val="25"/>
        </w:numPr>
        <w:jc w:val="center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Общие положения</w:t>
      </w:r>
    </w:p>
    <w:p w:rsidR="00196247" w:rsidRPr="00B26DAC" w:rsidRDefault="00196247" w:rsidP="00196247">
      <w:pPr>
        <w:pStyle w:val="affe"/>
        <w:ind w:left="720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ind w:firstLine="709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B26DAC">
        <w:rPr>
          <w:rFonts w:ascii="Times New Roman" w:hAnsi="Times New Roman"/>
          <w:sz w:val="26"/>
          <w:szCs w:val="26"/>
        </w:rPr>
        <w:t>Настоящее Положение определяет задачи, функции, полномочия и порядок деятельности Единой комиссии Администрации муниципального образования Ломоносовский муниципальный район Ленинградской области по осуществлению закупок товаров, работ, услуг (далее – Единая комиссия) путем проведения конкурсов в электронной форме, конкурсов с ограниченным участием в электронной форме, двухэтапных конкурсов в электронной форме, электронных аукционов, запросов котировок, запросов котировок в электронной форме, запросов предложений в электронной форме.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1.2. Основные понятия: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определение поставщика (подрядчика, исполнителя) – совокупность действий, которые осуществляются заказчиком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 (далее – Закон от 05.04.2013 № 44-ФЗ), начиная с размещения извещения об осуществлении закупки товара, работы, услуги для обеспечения нужд заказчика и завершая заключением контракта;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</w:t>
      </w:r>
      <w:r>
        <w:rPr>
          <w:rFonts w:ascii="Times New Roman" w:hAnsi="Times New Roman"/>
          <w:sz w:val="26"/>
          <w:szCs w:val="26"/>
        </w:rPr>
        <w:t>Российской Федерации</w:t>
      </w:r>
      <w:r w:rsidRPr="00B26DAC">
        <w:rPr>
          <w:rFonts w:ascii="Times New Roman" w:hAnsi="Times New Roman"/>
          <w:sz w:val="26"/>
          <w:szCs w:val="26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информации при проведении финансовых операций (</w:t>
      </w:r>
      <w:proofErr w:type="spellStart"/>
      <w:r w:rsidRPr="00B26DAC">
        <w:rPr>
          <w:rFonts w:ascii="Times New Roman" w:hAnsi="Times New Roman"/>
          <w:sz w:val="26"/>
          <w:szCs w:val="26"/>
        </w:rPr>
        <w:t>офшорные</w:t>
      </w:r>
      <w:proofErr w:type="spellEnd"/>
      <w:r w:rsidRPr="00B26DAC">
        <w:rPr>
          <w:rFonts w:ascii="Times New Roman" w:hAnsi="Times New Roman"/>
          <w:sz w:val="26"/>
          <w:szCs w:val="26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 xml:space="preserve">– конкурс с ограниченным участием в электронной форме – конкурс, при проведении которого информация о закупке сообщается заказчиком неограниченному </w:t>
      </w:r>
      <w:r w:rsidRPr="00B26DAC">
        <w:rPr>
          <w:rFonts w:ascii="Times New Roman" w:hAnsi="Times New Roman"/>
          <w:sz w:val="26"/>
          <w:szCs w:val="26"/>
        </w:rPr>
        <w:lastRenderedPageBreak/>
        <w:t>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6DAC">
        <w:rPr>
          <w:rFonts w:ascii="Times New Roman" w:hAnsi="Times New Roman"/>
          <w:sz w:val="26"/>
          <w:szCs w:val="26"/>
        </w:rPr>
        <w:t>соответствующий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запрос котировок – способ 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 xml:space="preserve">– оператор электронной площадки – непубличное хозяйственное общество, в уставном капитале которого иностранным гражданам, лицам без гражданства, </w:t>
      </w:r>
      <w:r w:rsidRPr="00B26DAC">
        <w:rPr>
          <w:rFonts w:ascii="Times New Roman" w:hAnsi="Times New Roman"/>
          <w:sz w:val="26"/>
          <w:szCs w:val="26"/>
        </w:rPr>
        <w:lastRenderedPageBreak/>
        <w:t>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Закона от 05.04.2013 № 44-ФЗ требованиям и включено в утвержденный Правительством </w:t>
      </w:r>
      <w:r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B26DAC">
        <w:rPr>
          <w:rFonts w:ascii="Times New Roman" w:hAnsi="Times New Roman"/>
          <w:sz w:val="26"/>
          <w:szCs w:val="26"/>
        </w:rPr>
        <w:t>перечень операторов электронных площадок.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numPr>
          <w:ilvl w:val="0"/>
          <w:numId w:val="25"/>
        </w:numPr>
        <w:jc w:val="center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Правовое регулирование</w:t>
      </w:r>
    </w:p>
    <w:p w:rsidR="00196247" w:rsidRPr="00B26DAC" w:rsidRDefault="00196247" w:rsidP="00196247">
      <w:pPr>
        <w:pStyle w:val="affe"/>
        <w:ind w:left="720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</w:t>
      </w:r>
      <w:r>
        <w:rPr>
          <w:rFonts w:ascii="Times New Roman" w:hAnsi="Times New Roman"/>
          <w:sz w:val="26"/>
          <w:szCs w:val="26"/>
        </w:rPr>
        <w:t xml:space="preserve">Ленинградской области, </w:t>
      </w:r>
      <w:r w:rsidRPr="00B26DAC">
        <w:rPr>
          <w:rFonts w:ascii="Times New Roman" w:hAnsi="Times New Roman"/>
          <w:sz w:val="26"/>
          <w:szCs w:val="26"/>
        </w:rPr>
        <w:t>постановлениями  и распоряжениями 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6"/>
          <w:szCs w:val="26"/>
        </w:rPr>
        <w:t xml:space="preserve"> (далее – заказчик)</w:t>
      </w:r>
      <w:r w:rsidRPr="00B26DAC">
        <w:rPr>
          <w:rFonts w:ascii="Times New Roman" w:hAnsi="Times New Roman"/>
          <w:sz w:val="26"/>
          <w:szCs w:val="26"/>
        </w:rPr>
        <w:t xml:space="preserve"> и настоящим Положением.</w:t>
      </w:r>
      <w:proofErr w:type="gramEnd"/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3. Порядок создания и работы Единой комиссии</w:t>
      </w:r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3.1.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B26DAC">
        <w:rPr>
          <w:rFonts w:ascii="Times New Roman" w:hAnsi="Times New Roman"/>
          <w:sz w:val="26"/>
          <w:szCs w:val="26"/>
        </w:rPr>
        <w:t>секретарь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и члены Единой комиссии утверждаются </w:t>
      </w: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Pr="00B26DAC">
        <w:rPr>
          <w:rFonts w:ascii="Times New Roman" w:hAnsi="Times New Roman"/>
          <w:sz w:val="26"/>
          <w:szCs w:val="26"/>
        </w:rPr>
        <w:t xml:space="preserve"> заказчика.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3.2.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Число членов Единой комиссии должно быть не менее чем пять человек.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3.3.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3.4. Членами Единой комиссии не могут быть: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</w:t>
      </w:r>
      <w:r w:rsidRPr="00B26DAC">
        <w:rPr>
          <w:rFonts w:ascii="Times New Roman" w:hAnsi="Times New Roman"/>
          <w:bCs/>
          <w:sz w:val="26"/>
          <w:szCs w:val="26"/>
        </w:rPr>
        <w:t xml:space="preserve"> эксперты, которых заказчик привлек оценить: </w:t>
      </w:r>
      <w:r w:rsidRPr="00B26DAC">
        <w:rPr>
          <w:rFonts w:ascii="Times New Roman" w:hAnsi="Times New Roman"/>
          <w:sz w:val="26"/>
          <w:szCs w:val="26"/>
        </w:rPr>
        <w:t xml:space="preserve">конкурсную документацию, конкурсные заявки, участников </w:t>
      </w:r>
      <w:proofErr w:type="spellStart"/>
      <w:r w:rsidRPr="00B26DAC">
        <w:rPr>
          <w:rFonts w:ascii="Times New Roman" w:hAnsi="Times New Roman"/>
          <w:sz w:val="26"/>
          <w:szCs w:val="26"/>
        </w:rPr>
        <w:t>предквалификационного</w:t>
      </w:r>
      <w:proofErr w:type="spellEnd"/>
      <w:r w:rsidRPr="00B26DAC">
        <w:rPr>
          <w:rFonts w:ascii="Times New Roman" w:hAnsi="Times New Roman"/>
          <w:sz w:val="26"/>
          <w:szCs w:val="26"/>
        </w:rPr>
        <w:t xml:space="preserve"> отбора, соответствие участников конкурса дополнительным требованиям;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</w:t>
      </w:r>
      <w:r w:rsidRPr="00B26DAC">
        <w:rPr>
          <w:rFonts w:ascii="Times New Roman" w:hAnsi="Times New Roman"/>
          <w:bCs/>
          <w:sz w:val="26"/>
          <w:szCs w:val="26"/>
        </w:rPr>
        <w:t xml:space="preserve">участники закупки, которые: </w:t>
      </w:r>
      <w:r w:rsidRPr="00B26DAC">
        <w:rPr>
          <w:rFonts w:ascii="Times New Roman" w:hAnsi="Times New Roman"/>
          <w:sz w:val="26"/>
          <w:szCs w:val="26"/>
        </w:rPr>
        <w:t>подали заявки; состоят в штате организаций, которые подали заявки на участие в закупке;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</w:t>
      </w:r>
      <w:r w:rsidRPr="00B26DAC">
        <w:rPr>
          <w:rFonts w:ascii="Times New Roman" w:hAnsi="Times New Roman"/>
          <w:bCs/>
          <w:sz w:val="26"/>
          <w:szCs w:val="26"/>
        </w:rPr>
        <w:t>акционеры, члены правления, кредиторы</w:t>
      </w:r>
      <w:r w:rsidRPr="00B26DAC">
        <w:rPr>
          <w:rFonts w:ascii="Times New Roman" w:hAnsi="Times New Roman"/>
          <w:sz w:val="26"/>
          <w:szCs w:val="26"/>
        </w:rPr>
        <w:t> организаций – участников закупки;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</w:t>
      </w:r>
      <w:r w:rsidRPr="00B26DAC">
        <w:rPr>
          <w:rFonts w:ascii="Times New Roman" w:hAnsi="Times New Roman"/>
          <w:bCs/>
          <w:sz w:val="26"/>
          <w:szCs w:val="26"/>
        </w:rPr>
        <w:t>должностные лица контрольного органа</w:t>
      </w:r>
      <w:r w:rsidRPr="00B26DAC">
        <w:rPr>
          <w:rFonts w:ascii="Times New Roman" w:hAnsi="Times New Roman"/>
          <w:sz w:val="26"/>
          <w:szCs w:val="26"/>
        </w:rPr>
        <w:t> в сфере закупок, которые непосредственно контролируют сферу закупок;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</w:t>
      </w:r>
      <w:r w:rsidRPr="00B26DAC">
        <w:rPr>
          <w:rFonts w:ascii="Times New Roman" w:hAnsi="Times New Roman"/>
          <w:bCs/>
          <w:sz w:val="26"/>
          <w:szCs w:val="26"/>
        </w:rPr>
        <w:t>супруг руководителя участника закупки;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</w:t>
      </w:r>
      <w:r w:rsidRPr="00B26DAC">
        <w:rPr>
          <w:rFonts w:ascii="Times New Roman" w:hAnsi="Times New Roman"/>
          <w:bCs/>
          <w:sz w:val="26"/>
          <w:szCs w:val="26"/>
        </w:rPr>
        <w:t>близкие родственники руководителя – участника закупки</w:t>
      </w:r>
      <w:r w:rsidRPr="00B26DAC">
        <w:rPr>
          <w:rFonts w:ascii="Times New Roman" w:hAnsi="Times New Roman"/>
          <w:sz w:val="26"/>
          <w:szCs w:val="26"/>
        </w:rPr>
        <w:t xml:space="preserve"> (родители, дети, дедушка, бабушка, внуки, полнородные и </w:t>
      </w:r>
      <w:proofErr w:type="spellStart"/>
      <w:r w:rsidRPr="00B26DAC">
        <w:rPr>
          <w:rFonts w:ascii="Times New Roman" w:hAnsi="Times New Roman"/>
          <w:sz w:val="26"/>
          <w:szCs w:val="26"/>
        </w:rPr>
        <w:t>неполнородные</w:t>
      </w:r>
      <w:proofErr w:type="spellEnd"/>
      <w:r w:rsidRPr="00B26DAC">
        <w:rPr>
          <w:rFonts w:ascii="Times New Roman" w:hAnsi="Times New Roman"/>
          <w:sz w:val="26"/>
          <w:szCs w:val="26"/>
        </w:rPr>
        <w:t xml:space="preserve"> братья и сестры);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</w:t>
      </w:r>
      <w:r w:rsidRPr="00B26DAC">
        <w:rPr>
          <w:rFonts w:ascii="Times New Roman" w:hAnsi="Times New Roman"/>
          <w:bCs/>
          <w:sz w:val="26"/>
          <w:szCs w:val="26"/>
        </w:rPr>
        <w:t>усыновители</w:t>
      </w:r>
      <w:r w:rsidRPr="00B26DAC">
        <w:rPr>
          <w:rFonts w:ascii="Times New Roman" w:hAnsi="Times New Roman"/>
          <w:sz w:val="26"/>
          <w:szCs w:val="26"/>
        </w:rPr>
        <w:t xml:space="preserve"> руководителя или усыновленные руководителем участника закупки.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lastRenderedPageBreak/>
        <w:t xml:space="preserve">В случае выявления в составе Единой комиссии указанных лиц заказчик, принявший решение о создании </w:t>
      </w:r>
      <w:r>
        <w:rPr>
          <w:rFonts w:ascii="Times New Roman" w:hAnsi="Times New Roman"/>
          <w:sz w:val="26"/>
          <w:szCs w:val="26"/>
        </w:rPr>
        <w:t xml:space="preserve">Единой </w:t>
      </w:r>
      <w:r w:rsidRPr="00B26DAC">
        <w:rPr>
          <w:rFonts w:ascii="Times New Roman" w:hAnsi="Times New Roman"/>
          <w:sz w:val="26"/>
          <w:szCs w:val="26"/>
        </w:rPr>
        <w:t>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3.5. Замена члена </w:t>
      </w:r>
      <w:r>
        <w:rPr>
          <w:rFonts w:ascii="Times New Roman" w:hAnsi="Times New Roman"/>
          <w:sz w:val="26"/>
          <w:szCs w:val="26"/>
        </w:rPr>
        <w:t>Единой</w:t>
      </w:r>
      <w:r w:rsidRPr="00B26DAC">
        <w:rPr>
          <w:rFonts w:ascii="Times New Roman" w:hAnsi="Times New Roman"/>
          <w:sz w:val="26"/>
          <w:szCs w:val="26"/>
        </w:rPr>
        <w:t xml:space="preserve"> комиссии допускается только по решению заказчика.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3.6. </w:t>
      </w:r>
      <w:r>
        <w:rPr>
          <w:rFonts w:ascii="Times New Roman" w:hAnsi="Times New Roman"/>
          <w:sz w:val="26"/>
          <w:szCs w:val="26"/>
        </w:rPr>
        <w:t>Единая</w:t>
      </w:r>
      <w:r w:rsidRPr="00B26D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B26DAC">
        <w:rPr>
          <w:rFonts w:ascii="Times New Roman" w:hAnsi="Times New Roman"/>
          <w:sz w:val="26"/>
          <w:szCs w:val="26"/>
        </w:rPr>
        <w:t xml:space="preserve">омиссия правомочна осуществлять свои функции, если на заседании </w:t>
      </w:r>
      <w:r>
        <w:rPr>
          <w:rFonts w:ascii="Times New Roman" w:hAnsi="Times New Roman"/>
          <w:sz w:val="26"/>
          <w:szCs w:val="26"/>
        </w:rPr>
        <w:t>Единой</w:t>
      </w:r>
      <w:r w:rsidRPr="00B26DAC">
        <w:rPr>
          <w:rFonts w:ascii="Times New Roman" w:hAnsi="Times New Roman"/>
          <w:sz w:val="26"/>
          <w:szCs w:val="26"/>
        </w:rPr>
        <w:t xml:space="preserve"> комиссии присутствует не менее чем 50 процентов общего числа ее членов. Члены </w:t>
      </w:r>
      <w:r>
        <w:rPr>
          <w:rFonts w:ascii="Times New Roman" w:hAnsi="Times New Roman"/>
          <w:sz w:val="26"/>
          <w:szCs w:val="26"/>
        </w:rPr>
        <w:t>Единой</w:t>
      </w:r>
      <w:r w:rsidRPr="00B26DAC">
        <w:rPr>
          <w:rFonts w:ascii="Times New Roman" w:hAnsi="Times New Roman"/>
          <w:sz w:val="26"/>
          <w:szCs w:val="26"/>
        </w:rPr>
        <w:t xml:space="preserve"> комиссии должны быть своевременно уведомлены председателем </w:t>
      </w:r>
      <w:r>
        <w:rPr>
          <w:rFonts w:ascii="Times New Roman" w:hAnsi="Times New Roman"/>
          <w:sz w:val="26"/>
          <w:szCs w:val="26"/>
        </w:rPr>
        <w:t>Единой</w:t>
      </w:r>
      <w:r w:rsidRPr="00B26DAC">
        <w:rPr>
          <w:rFonts w:ascii="Times New Roman" w:hAnsi="Times New Roman"/>
          <w:sz w:val="26"/>
          <w:szCs w:val="26"/>
        </w:rPr>
        <w:t xml:space="preserve"> комиссии о месте, дате и времени проведения заседания </w:t>
      </w:r>
      <w:r>
        <w:rPr>
          <w:rFonts w:ascii="Times New Roman" w:hAnsi="Times New Roman"/>
          <w:sz w:val="26"/>
          <w:szCs w:val="26"/>
        </w:rPr>
        <w:t>Единой</w:t>
      </w:r>
      <w:r w:rsidRPr="00B26DAC">
        <w:rPr>
          <w:rFonts w:ascii="Times New Roman" w:hAnsi="Times New Roman"/>
          <w:sz w:val="26"/>
          <w:szCs w:val="26"/>
        </w:rPr>
        <w:t xml:space="preserve"> комиссии. Принятие решения членами </w:t>
      </w:r>
      <w:r>
        <w:rPr>
          <w:rFonts w:ascii="Times New Roman" w:hAnsi="Times New Roman"/>
          <w:sz w:val="26"/>
          <w:szCs w:val="26"/>
        </w:rPr>
        <w:t>Единой</w:t>
      </w:r>
      <w:r w:rsidRPr="00B26DAC">
        <w:rPr>
          <w:rFonts w:ascii="Times New Roman" w:hAnsi="Times New Roman"/>
          <w:sz w:val="26"/>
          <w:szCs w:val="26"/>
        </w:rPr>
        <w:t xml:space="preserve"> комиссии путем проведения заочного голосования, а также делегирование ими своих полномочий иным лицам не допускаются.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3.7. Уведомление членов Единой комиссии о месте, дате и времени проведения заседаний </w:t>
      </w:r>
      <w:r>
        <w:rPr>
          <w:rFonts w:ascii="Times New Roman" w:hAnsi="Times New Roman"/>
          <w:sz w:val="26"/>
          <w:szCs w:val="26"/>
        </w:rPr>
        <w:t>Единой</w:t>
      </w:r>
      <w:r w:rsidRPr="00B26DAC">
        <w:rPr>
          <w:rFonts w:ascii="Times New Roman" w:hAnsi="Times New Roman"/>
          <w:sz w:val="26"/>
          <w:szCs w:val="26"/>
        </w:rPr>
        <w:t xml:space="preserve"> комиссии осуществляется не </w:t>
      </w:r>
      <w:proofErr w:type="gramStart"/>
      <w:r w:rsidRPr="00B26DAC">
        <w:rPr>
          <w:rFonts w:ascii="Times New Roman" w:hAnsi="Times New Roman"/>
          <w:sz w:val="26"/>
          <w:szCs w:val="26"/>
        </w:rPr>
        <w:t>позднее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чем за 1 (один) рабочий день до даты проведения такого заседания посредством направления приглашений, содержащих сведения о повестке дня заседания. Подготовка приглашения и направление членам </w:t>
      </w:r>
      <w:r>
        <w:rPr>
          <w:rFonts w:ascii="Times New Roman" w:hAnsi="Times New Roman"/>
          <w:sz w:val="26"/>
          <w:szCs w:val="26"/>
        </w:rPr>
        <w:t>Единой</w:t>
      </w:r>
      <w:r w:rsidRPr="00B26DAC">
        <w:rPr>
          <w:rFonts w:ascii="Times New Roman" w:hAnsi="Times New Roman"/>
          <w:sz w:val="26"/>
          <w:szCs w:val="26"/>
        </w:rPr>
        <w:t xml:space="preserve"> комиссии осуществляется секретарем </w:t>
      </w:r>
      <w:r>
        <w:rPr>
          <w:rFonts w:ascii="Times New Roman" w:hAnsi="Times New Roman"/>
          <w:sz w:val="26"/>
          <w:szCs w:val="26"/>
        </w:rPr>
        <w:t>Единой</w:t>
      </w:r>
      <w:r w:rsidRPr="00B26DAC">
        <w:rPr>
          <w:rFonts w:ascii="Times New Roman" w:hAnsi="Times New Roman"/>
          <w:sz w:val="26"/>
          <w:szCs w:val="26"/>
        </w:rPr>
        <w:t xml:space="preserve"> комиссии.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3.8. При отсутствии председателя Единой комиссии его обязанности исполняет заместитель председателя.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3.9. Председатель Единой комиссии либо лицо, его замещающее: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 </w:t>
      </w:r>
      <w:r w:rsidRPr="00B26DAC">
        <w:rPr>
          <w:rFonts w:ascii="Times New Roman" w:hAnsi="Times New Roman"/>
          <w:sz w:val="26"/>
          <w:szCs w:val="26"/>
        </w:rPr>
        <w:tab/>
        <w:t>– осуществляет общее руководство работой Единой комиссии и обеспечивает выполнение настоящего Положения;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объявляет заседание правомочным;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открывает и ведет заседания Единой комиссии, объявляет перерывы;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подписывает протоколы, составленные в ходе работы Единой комиссии.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3.10.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4. Права, обязанности и ответственность Единой комиссии</w:t>
      </w:r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4.1. Члены Единой комиссии вправе: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выступать по вопросам повестки дня на заседаниях Единой комиссии;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4.2. Члены Единой комиссии обязаны: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lastRenderedPageBreak/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принимать решения в пределах своей компетенции.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4.3.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4.4.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4.5.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center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 Функции Единой комиссии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ОТКРЫТЫЙ КОНКУРС В ЭЛЕКТРОННОЙ ФОРМЕ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5.1.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5.1.1.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 если начальная (максимальная) цена контракта не превышает 1 </w:t>
      </w:r>
      <w:proofErr w:type="spellStart"/>
      <w:proofErr w:type="gramStart"/>
      <w:r w:rsidRPr="00B26DAC">
        <w:rPr>
          <w:rFonts w:ascii="Times New Roman" w:hAnsi="Times New Roman"/>
          <w:sz w:val="26"/>
          <w:szCs w:val="26"/>
        </w:rPr>
        <w:t>млн</w:t>
      </w:r>
      <w:proofErr w:type="spellEnd"/>
      <w:proofErr w:type="gramEnd"/>
      <w:r w:rsidRPr="00B26DAC">
        <w:rPr>
          <w:rFonts w:ascii="Times New Roman" w:hAnsi="Times New Roman"/>
          <w:sz w:val="26"/>
          <w:szCs w:val="26"/>
        </w:rPr>
        <w:t xml:space="preserve"> руб., – один рабочий день с даты окончания срока подачи указанных заявок.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</w:t>
      </w:r>
      <w:proofErr w:type="gramStart"/>
      <w:r w:rsidRPr="00B26DAC">
        <w:rPr>
          <w:rFonts w:ascii="Times New Roman" w:hAnsi="Times New Roman"/>
          <w:sz w:val="26"/>
          <w:szCs w:val="26"/>
        </w:rPr>
        <w:t>с даты окончания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срока подачи указанных заявок, независимо от начальной (максимальной) цены контракта.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5.1.2. </w:t>
      </w:r>
      <w:proofErr w:type="gramStart"/>
      <w:r w:rsidRPr="00B26DAC">
        <w:rPr>
          <w:rFonts w:ascii="Times New Roman" w:hAnsi="Times New Roman"/>
          <w:sz w:val="26"/>
          <w:szCs w:val="26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Закона от 05.04.2013 № 44-ФЗ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. Отказ </w:t>
      </w:r>
      <w:proofErr w:type="gramStart"/>
      <w:r w:rsidRPr="00B26DAC">
        <w:rPr>
          <w:rFonts w:ascii="Times New Roman" w:hAnsi="Times New Roman"/>
          <w:sz w:val="26"/>
          <w:szCs w:val="26"/>
        </w:rPr>
        <w:t>в допуске к участию в открытом конкурсе в электронной форме по основаниям</w:t>
      </w:r>
      <w:proofErr w:type="gramEnd"/>
      <w:r w:rsidRPr="00B26DAC">
        <w:rPr>
          <w:rFonts w:ascii="Times New Roman" w:hAnsi="Times New Roman"/>
          <w:sz w:val="26"/>
          <w:szCs w:val="26"/>
        </w:rPr>
        <w:t>, не предусмотренным частью 3 статьи 54.5 Закона от 05.04.2013 № 44-ФЗ, не допускается.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5.1.3.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 44-ФЗ (при установлении этого критерия в конкурсной документации). Единая комиссия не оценивает заявки </w:t>
      </w:r>
      <w:proofErr w:type="gramStart"/>
      <w:r w:rsidRPr="00B26DAC">
        <w:rPr>
          <w:rFonts w:ascii="Times New Roman" w:hAnsi="Times New Roman"/>
          <w:sz w:val="26"/>
          <w:szCs w:val="26"/>
        </w:rPr>
        <w:t xml:space="preserve">на участие в открытом конкурсе в электронной форме в </w:t>
      </w:r>
      <w:r w:rsidRPr="00B26DAC">
        <w:rPr>
          <w:rFonts w:ascii="Times New Roman" w:hAnsi="Times New Roman"/>
          <w:sz w:val="26"/>
          <w:szCs w:val="26"/>
        </w:rPr>
        <w:lastRenderedPageBreak/>
        <w:t>случае признания конкурса несостоявшимся в соответствии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с частью 8 статьи 54.5 Закона от 05.04.2013 № 44-ФЗ.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5.1.4.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B26DAC">
        <w:rPr>
          <w:rFonts w:ascii="Times New Roman" w:hAnsi="Times New Roman"/>
          <w:sz w:val="26"/>
          <w:szCs w:val="26"/>
        </w:rPr>
        <w:t>окончания срока рассмотрения первых частей заявок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на участие в таком конкурсе. Указанный протокол должен содержать информацию: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идентификационные номера заявок на участие в открытом конкурсе в электронной форме;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 xml:space="preserve"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</w:t>
      </w:r>
      <w:r w:rsidRPr="00A87E84">
        <w:rPr>
          <w:rFonts w:ascii="Times New Roman" w:hAnsi="Times New Roman"/>
          <w:sz w:val="26"/>
          <w:szCs w:val="26"/>
        </w:rPr>
        <w:t>положений законодательства Российской Федерации о контрактной системе в сфере закупок</w:t>
      </w:r>
      <w:r w:rsidRPr="00B26DAC">
        <w:rPr>
          <w:rFonts w:ascii="Times New Roman" w:hAnsi="Times New Roman"/>
          <w:sz w:val="26"/>
          <w:szCs w:val="26"/>
        </w:rPr>
        <w:t>, конкурсной документации, которым не соответствует заявка на участие в конкурсе</w:t>
      </w:r>
      <w:proofErr w:type="gramEnd"/>
      <w:r w:rsidRPr="00B26DAC">
        <w:rPr>
          <w:rFonts w:ascii="Times New Roman" w:hAnsi="Times New Roman"/>
          <w:sz w:val="26"/>
          <w:szCs w:val="26"/>
        </w:rPr>
        <w:t>, и положений заявки на участие в конкурсе, которые не соответствуют требованиям, установленным конкурсной документацией;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решение каждого присутствующего члена Единой комиссии </w:t>
      </w:r>
      <w:proofErr w:type="gramStart"/>
      <w:r w:rsidRPr="00B26DAC">
        <w:rPr>
          <w:rFonts w:ascii="Times New Roman" w:hAnsi="Times New Roman"/>
          <w:sz w:val="26"/>
          <w:szCs w:val="26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и признании его участником такого конкурса или об отказе в допуске к участию в таком конкурсе;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порядок оценки заявок на участие в открытом конкурсе в электронной форме по критерию, установленному пунктом 3 части 1 статьи 32 Закона от 05.04.2013 № 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B26DAC">
        <w:rPr>
          <w:rFonts w:ascii="Times New Roman" w:hAnsi="Times New Roman"/>
          <w:sz w:val="26"/>
          <w:szCs w:val="26"/>
        </w:rPr>
        <w:t>несостоявшимся</w:t>
      </w:r>
      <w:proofErr w:type="gramEnd"/>
      <w:r w:rsidRPr="00B26DAC">
        <w:rPr>
          <w:rFonts w:ascii="Times New Roman" w:hAnsi="Times New Roman"/>
          <w:sz w:val="26"/>
          <w:szCs w:val="26"/>
        </w:rPr>
        <w:t>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5.1.5.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 если начальная (максимальная) цена контракта не превышает 1 </w:t>
      </w:r>
      <w:proofErr w:type="spellStart"/>
      <w:proofErr w:type="gramStart"/>
      <w:r w:rsidRPr="00B26DAC">
        <w:rPr>
          <w:rFonts w:ascii="Times New Roman" w:hAnsi="Times New Roman"/>
          <w:sz w:val="26"/>
          <w:szCs w:val="26"/>
        </w:rPr>
        <w:t>млн</w:t>
      </w:r>
      <w:proofErr w:type="spellEnd"/>
      <w:proofErr w:type="gramEnd"/>
      <w:r w:rsidRPr="00B26DAC">
        <w:rPr>
          <w:rFonts w:ascii="Times New Roman" w:hAnsi="Times New Roman"/>
          <w:sz w:val="26"/>
          <w:szCs w:val="26"/>
        </w:rPr>
        <w:t xml:space="preserve">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</w:t>
      </w:r>
      <w:r w:rsidRPr="00B26DAC">
        <w:rPr>
          <w:rFonts w:ascii="Times New Roman" w:hAnsi="Times New Roman"/>
          <w:sz w:val="26"/>
          <w:szCs w:val="26"/>
        </w:rPr>
        <w:lastRenderedPageBreak/>
        <w:t>заявок на участие в открытом конкурсе в электронной форме, независимо от начальной (максимальной) цены контракта.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5.1.6.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Закона от 05.04.2013 № 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5.1.7. </w:t>
      </w:r>
      <w:proofErr w:type="gramStart"/>
      <w:r w:rsidRPr="00B26DAC">
        <w:rPr>
          <w:rFonts w:ascii="Times New Roman" w:hAnsi="Times New Roman"/>
          <w:sz w:val="26"/>
          <w:szCs w:val="26"/>
        </w:rPr>
        <w:t>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B26DAC">
        <w:rPr>
          <w:rFonts w:ascii="Times New Roman" w:hAnsi="Times New Roman"/>
          <w:sz w:val="26"/>
          <w:szCs w:val="26"/>
        </w:rPr>
        <w:t>несостоявшимся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в соответствии с частью 9 статьи 54.7 Закона от 05.04.2013 № 44-ФЗ.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5.1.8.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сведения об участниках открытого конкурса в электронной форме, заявки которых были рассмотрены;</w:t>
      </w:r>
    </w:p>
    <w:p w:rsidR="00196247" w:rsidRPr="00B26DAC" w:rsidRDefault="00196247" w:rsidP="00196247">
      <w:pPr>
        <w:ind w:firstLine="540"/>
        <w:contextualSpacing/>
        <w:jc w:val="both"/>
        <w:rPr>
          <w:sz w:val="26"/>
          <w:szCs w:val="26"/>
        </w:rPr>
      </w:pPr>
      <w:proofErr w:type="gramStart"/>
      <w:r w:rsidRPr="00B26DAC">
        <w:rPr>
          <w:sz w:val="26"/>
          <w:szCs w:val="26"/>
        </w:rPr>
        <w:t xml:space="preserve"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0E2396">
        <w:rPr>
          <w:sz w:val="26"/>
          <w:szCs w:val="26"/>
        </w:rPr>
        <w:t>законодательства Российской Федерации о контрактной системе в сфере закупок</w:t>
      </w:r>
      <w:r w:rsidRPr="00B26DAC">
        <w:rPr>
          <w:sz w:val="26"/>
          <w:szCs w:val="26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  <w:proofErr w:type="gramEnd"/>
    </w:p>
    <w:p w:rsidR="00196247" w:rsidRPr="00B26DAC" w:rsidRDefault="00196247" w:rsidP="00196247">
      <w:pPr>
        <w:pStyle w:val="affe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196247" w:rsidRPr="00B26DAC" w:rsidRDefault="00196247" w:rsidP="00196247">
      <w:pPr>
        <w:pStyle w:val="affe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№ 44-ФЗ.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</w:t>
      </w:r>
      <w:r w:rsidRPr="00B26DAC">
        <w:rPr>
          <w:rFonts w:ascii="Times New Roman" w:hAnsi="Times New Roman"/>
          <w:sz w:val="26"/>
          <w:szCs w:val="26"/>
        </w:rPr>
        <w:lastRenderedPageBreak/>
        <w:t xml:space="preserve">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B26DAC">
        <w:rPr>
          <w:rFonts w:ascii="Times New Roman" w:hAnsi="Times New Roman"/>
          <w:sz w:val="26"/>
          <w:szCs w:val="26"/>
        </w:rPr>
        <w:t>несостоявшимся</w:t>
      </w:r>
      <w:proofErr w:type="gramEnd"/>
      <w:r w:rsidRPr="00B26DAC">
        <w:rPr>
          <w:rFonts w:ascii="Times New Roman" w:hAnsi="Times New Roman"/>
          <w:sz w:val="26"/>
          <w:szCs w:val="26"/>
        </w:rPr>
        <w:t>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5.1.9.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5.1.10.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196247" w:rsidRPr="000E2396" w:rsidRDefault="00196247" w:rsidP="00196247">
      <w:pPr>
        <w:ind w:firstLine="540"/>
        <w:contextualSpacing/>
        <w:jc w:val="both"/>
        <w:rPr>
          <w:rFonts w:ascii="Verdana" w:hAnsi="Verdana"/>
          <w:sz w:val="21"/>
          <w:szCs w:val="21"/>
        </w:rPr>
      </w:pPr>
      <w:proofErr w:type="gramStart"/>
      <w:r w:rsidRPr="00B26DAC">
        <w:rPr>
          <w:sz w:val="26"/>
          <w:szCs w:val="26"/>
        </w:rPr>
        <w:t xml:space="preserve">– сведения о допуске участника закупки, подавшего заявку на участие в конкурсе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</w:t>
      </w:r>
      <w:r w:rsidRPr="000E2396">
        <w:rPr>
          <w:sz w:val="26"/>
          <w:szCs w:val="26"/>
        </w:rPr>
        <w:t>законодательства Российской Федерации о контрактной системе в сфере закупок</w:t>
      </w:r>
      <w:r w:rsidRPr="00B26DAC">
        <w:rPr>
          <w:sz w:val="26"/>
          <w:szCs w:val="26"/>
        </w:rPr>
        <w:t>, конкурсной документации, которым</w:t>
      </w:r>
      <w:proofErr w:type="gramEnd"/>
      <w:r w:rsidRPr="00B26DAC">
        <w:rPr>
          <w:sz w:val="26"/>
          <w:szCs w:val="26"/>
        </w:rPr>
        <w:t xml:space="preserve"> не соответствует заявка, и положений заявки, которые не соответствуют требованиям, установленным конкурсной документацией;</w:t>
      </w:r>
    </w:p>
    <w:p w:rsidR="00196247" w:rsidRPr="00B26DAC" w:rsidRDefault="00196247" w:rsidP="00196247">
      <w:pPr>
        <w:pStyle w:val="affe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196247" w:rsidRPr="009F0D3B" w:rsidRDefault="00196247" w:rsidP="00196247">
      <w:pPr>
        <w:ind w:firstLine="540"/>
        <w:contextualSpacing/>
        <w:jc w:val="both"/>
        <w:rPr>
          <w:rFonts w:ascii="Verdana" w:hAnsi="Verdana"/>
          <w:sz w:val="21"/>
          <w:szCs w:val="21"/>
        </w:rPr>
      </w:pPr>
      <w:proofErr w:type="gramStart"/>
      <w:r w:rsidRPr="00B26DAC">
        <w:rPr>
          <w:sz w:val="26"/>
          <w:szCs w:val="26"/>
        </w:rPr>
        <w:t xml:space="preserve"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</w:t>
      </w:r>
      <w:r w:rsidRPr="009F0D3B">
        <w:rPr>
          <w:sz w:val="26"/>
          <w:szCs w:val="26"/>
        </w:rPr>
        <w:t>положений законодательства Российской Федерации о контрактной системе в сфере закупок</w:t>
      </w:r>
      <w:r w:rsidRPr="00B26DAC">
        <w:rPr>
          <w:sz w:val="26"/>
          <w:szCs w:val="26"/>
        </w:rPr>
        <w:t>, которым не соответствует заявка, и положений заявки на участие в конкурсе, которые не соответствуют этим требованиям;</w:t>
      </w:r>
      <w:proofErr w:type="gramEnd"/>
    </w:p>
    <w:p w:rsidR="00196247" w:rsidRPr="00B26DAC" w:rsidRDefault="00196247" w:rsidP="00196247">
      <w:pPr>
        <w:pStyle w:val="affe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lastRenderedPageBreak/>
        <w:t>5.1.11.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КОНКУРС С ОГРАНИЧЕННЫМ УЧАСТИЕМ В ЭЛЕКТРОННОЙ ФОРМЕ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5.2.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5.2.1 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Закона от 05.04.2013 № 44-ФЗ, а также в случае несоответствия участника требованиям, установленным конкурсной документацией в соответствии с частью 2 статьи 31 Закона от 05.04.2013 № 44-ФЗ.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5.2.2.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ДВУХЭТАПНЫЙ КОНКУРС В ЭЛЕКТРОННОЙ ФОРМЕ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5.3.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 44-ФЗ, касающиеся дополнительных требований.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5.3.1.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</w:t>
      </w:r>
      <w:r w:rsidRPr="00B26DAC">
        <w:rPr>
          <w:rFonts w:ascii="Times New Roman" w:hAnsi="Times New Roman"/>
          <w:sz w:val="26"/>
          <w:szCs w:val="26"/>
        </w:rPr>
        <w:lastRenderedPageBreak/>
        <w:t>электронной форме. На обсуждении предложений каждого участника такого конкурса вправе присутствовать все его участники.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Срок проведения первого этапа двухэтапного конкурса в электронной форме не может превышать 20 дней </w:t>
      </w:r>
      <w:proofErr w:type="gramStart"/>
      <w:r w:rsidRPr="00B26DAC">
        <w:rPr>
          <w:rFonts w:ascii="Times New Roman" w:hAnsi="Times New Roman"/>
          <w:sz w:val="26"/>
          <w:szCs w:val="26"/>
        </w:rPr>
        <w:t>с даты окончания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срока подачи первоначальных заявок на участие в таком конкурсе.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5.3.2.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В протоколе первого этапа двухэтапного конкурса в электронной форме указывают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место, дату и время проведения первого этапа конкурса;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предложения в отношении объекта закупки.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5.3.3. </w:t>
      </w:r>
      <w:proofErr w:type="gramStart"/>
      <w:r w:rsidRPr="00B26DAC">
        <w:rPr>
          <w:rFonts w:ascii="Times New Roman" w:hAnsi="Times New Roman"/>
          <w:sz w:val="26"/>
          <w:szCs w:val="26"/>
        </w:rPr>
        <w:t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 05.04.2013 № 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5.3.4. </w:t>
      </w:r>
      <w:proofErr w:type="gramStart"/>
      <w:r w:rsidRPr="00B26DAC">
        <w:rPr>
          <w:rFonts w:ascii="Times New Roman" w:hAnsi="Times New Roman"/>
          <w:sz w:val="26"/>
          <w:szCs w:val="26"/>
        </w:rPr>
        <w:t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5.3.5.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ЭЛЕКТРОННЫЙ АУКЦИОН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5.4.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196247" w:rsidRPr="009F0D3B" w:rsidRDefault="00196247" w:rsidP="00196247">
      <w:pPr>
        <w:ind w:firstLine="540"/>
        <w:contextualSpacing/>
        <w:jc w:val="both"/>
        <w:rPr>
          <w:rFonts w:ascii="Verdana" w:hAnsi="Verdana"/>
          <w:sz w:val="21"/>
          <w:szCs w:val="21"/>
        </w:rPr>
      </w:pPr>
      <w:r w:rsidRPr="00B26DAC">
        <w:rPr>
          <w:sz w:val="26"/>
          <w:szCs w:val="26"/>
        </w:rPr>
        <w:t>5.4.1. Единая комиссия проверяет первые части заявок на участие в электронном аукционе</w:t>
      </w:r>
      <w:r>
        <w:rPr>
          <w:sz w:val="26"/>
          <w:szCs w:val="26"/>
        </w:rPr>
        <w:t xml:space="preserve">, </w:t>
      </w:r>
      <w:r w:rsidRPr="009F0D3B">
        <w:rPr>
          <w:sz w:val="26"/>
          <w:szCs w:val="26"/>
        </w:rPr>
        <w:t xml:space="preserve">содержащие информацию, предусмотренную </w:t>
      </w:r>
      <w:hyperlink r:id="rId10" w:history="1">
        <w:r w:rsidRPr="009F0D3B">
          <w:rPr>
            <w:sz w:val="26"/>
            <w:szCs w:val="26"/>
          </w:rPr>
          <w:t>частью 3 статьи 66</w:t>
        </w:r>
      </w:hyperlink>
      <w:r w:rsidRPr="009F0D3B">
        <w:rPr>
          <w:sz w:val="26"/>
          <w:szCs w:val="26"/>
        </w:rPr>
        <w:t xml:space="preserve"> </w:t>
      </w:r>
      <w:r w:rsidRPr="00B26DAC">
        <w:rPr>
          <w:sz w:val="26"/>
          <w:szCs w:val="26"/>
        </w:rPr>
        <w:t>Закона от 05.04.2013 № 44-ФЗ</w:t>
      </w:r>
      <w:r>
        <w:rPr>
          <w:sz w:val="26"/>
          <w:szCs w:val="26"/>
        </w:rPr>
        <w:t xml:space="preserve"> </w:t>
      </w:r>
      <w:r w:rsidRPr="00B26DAC">
        <w:rPr>
          <w:sz w:val="26"/>
          <w:szCs w:val="26"/>
        </w:rPr>
        <w:t xml:space="preserve">на соответствие требованиям, установленным документацией о </w:t>
      </w:r>
      <w:r w:rsidRPr="00B26DAC">
        <w:rPr>
          <w:sz w:val="26"/>
          <w:szCs w:val="26"/>
        </w:rPr>
        <w:lastRenderedPageBreak/>
        <w:t xml:space="preserve">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</w:t>
      </w:r>
      <w:proofErr w:type="gramStart"/>
      <w:r w:rsidRPr="00B26DAC">
        <w:rPr>
          <w:sz w:val="26"/>
          <w:szCs w:val="26"/>
        </w:rPr>
        <w:t>с даты окончания</w:t>
      </w:r>
      <w:proofErr w:type="gramEnd"/>
      <w:r w:rsidRPr="00B26DAC">
        <w:rPr>
          <w:sz w:val="26"/>
          <w:szCs w:val="26"/>
        </w:rPr>
        <w:t xml:space="preserve"> срока подачи указанных заявок, а в случае если начальная (максимальная) цена контракта не превышает 3 млн</w:t>
      </w:r>
      <w:r>
        <w:rPr>
          <w:sz w:val="26"/>
          <w:szCs w:val="26"/>
        </w:rPr>
        <w:t>.</w:t>
      </w:r>
      <w:r w:rsidRPr="00B26DAC">
        <w:rPr>
          <w:sz w:val="26"/>
          <w:szCs w:val="26"/>
        </w:rPr>
        <w:t> руб., такой срок не может превышать один рабочий день с даты окончания срока подачи указанных заявок.</w:t>
      </w:r>
    </w:p>
    <w:p w:rsidR="00196247" w:rsidRPr="009F0D3B" w:rsidRDefault="00196247" w:rsidP="00196247">
      <w:pPr>
        <w:ind w:firstLine="540"/>
        <w:contextualSpacing/>
        <w:jc w:val="both"/>
        <w:rPr>
          <w:rFonts w:ascii="Verdana" w:hAnsi="Verdana"/>
          <w:sz w:val="21"/>
          <w:szCs w:val="21"/>
        </w:rPr>
      </w:pPr>
      <w:r w:rsidRPr="00B26DAC">
        <w:rPr>
          <w:sz w:val="26"/>
          <w:szCs w:val="26"/>
        </w:rPr>
        <w:t xml:space="preserve">5.4.2. </w:t>
      </w:r>
      <w:proofErr w:type="gramStart"/>
      <w:r w:rsidRPr="00B26DAC">
        <w:rPr>
          <w:sz w:val="26"/>
          <w:szCs w:val="26"/>
        </w:rPr>
        <w:t>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</w:t>
      </w:r>
      <w:r>
        <w:rPr>
          <w:sz w:val="26"/>
          <w:szCs w:val="26"/>
        </w:rPr>
        <w:t xml:space="preserve">, </w:t>
      </w:r>
      <w:r w:rsidRPr="009F0D3B">
        <w:rPr>
          <w:sz w:val="26"/>
          <w:szCs w:val="26"/>
        </w:rPr>
        <w:t xml:space="preserve">в порядке и по основаниям, которые предусмотрены </w:t>
      </w:r>
      <w:hyperlink r:id="rId11" w:history="1">
        <w:r w:rsidRPr="009F0D3B">
          <w:rPr>
            <w:sz w:val="26"/>
            <w:szCs w:val="26"/>
          </w:rPr>
          <w:t>частью 4</w:t>
        </w:r>
      </w:hyperlink>
      <w:r w:rsidRPr="009F0D3B">
        <w:rPr>
          <w:sz w:val="26"/>
          <w:szCs w:val="26"/>
        </w:rPr>
        <w:t xml:space="preserve"> статьи 67 </w:t>
      </w:r>
      <w:r w:rsidRPr="00B26DAC">
        <w:rPr>
          <w:sz w:val="26"/>
          <w:szCs w:val="26"/>
        </w:rPr>
        <w:t>Закона</w:t>
      </w:r>
      <w:proofErr w:type="gramEnd"/>
      <w:r w:rsidRPr="00B26DAC">
        <w:rPr>
          <w:sz w:val="26"/>
          <w:szCs w:val="26"/>
        </w:rPr>
        <w:t xml:space="preserve"> от 05.04.2013 № 44-ФЗ</w:t>
      </w:r>
      <w:r w:rsidRPr="009F0D3B">
        <w:rPr>
          <w:sz w:val="26"/>
          <w:szCs w:val="26"/>
        </w:rPr>
        <w:t>.</w:t>
      </w:r>
    </w:p>
    <w:p w:rsidR="00196247" w:rsidRPr="00B26DAC" w:rsidRDefault="00196247" w:rsidP="00196247">
      <w:pPr>
        <w:pStyle w:val="affe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Участник электронного аукциона не допускается к участию в нем в случае: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B26DAC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B26DAC">
        <w:rPr>
          <w:rFonts w:ascii="Times New Roman" w:hAnsi="Times New Roman"/>
          <w:sz w:val="26"/>
          <w:szCs w:val="26"/>
        </w:rPr>
        <w:t xml:space="preserve"> информации, предусмотренной частью 3 статьи 66 Закона от 05.04.2013 № 44-ФЗ, или предоставления недостоверной информации;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Отказ в допуске к участию в электронном аукционе по иным основаниям не допускается.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Указанный протокол должен содержать информацию: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об идентификационных номерах заявок на участие в таком аукционе;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6DAC">
        <w:rPr>
          <w:rFonts w:ascii="Times New Roman" w:hAnsi="Times New Roman"/>
          <w:sz w:val="26"/>
          <w:szCs w:val="26"/>
        </w:rPr>
        <w:t>нем</w:t>
      </w:r>
      <w:proofErr w:type="gramEnd"/>
      <w:r w:rsidRPr="00B26DAC">
        <w:rPr>
          <w:rFonts w:ascii="Times New Roman" w:hAnsi="Times New Roman"/>
          <w:sz w:val="26"/>
          <w:szCs w:val="26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Закона от 05.04.2013 № 44-ФЗ.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5.4.4. </w:t>
      </w:r>
      <w:proofErr w:type="gramStart"/>
      <w:r w:rsidRPr="00B26DAC">
        <w:rPr>
          <w:rFonts w:ascii="Times New Roman" w:hAnsi="Times New Roman"/>
          <w:sz w:val="26"/>
          <w:szCs w:val="26"/>
        </w:rPr>
        <w:t xml:space="preserve"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</w:t>
      </w:r>
      <w:r w:rsidRPr="00B26DAC">
        <w:rPr>
          <w:rFonts w:ascii="Times New Roman" w:hAnsi="Times New Roman"/>
          <w:sz w:val="26"/>
          <w:szCs w:val="26"/>
        </w:rPr>
        <w:lastRenderedPageBreak/>
        <w:t>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В протокол, указанный в пункте </w:t>
      </w:r>
      <w:r>
        <w:rPr>
          <w:rFonts w:ascii="Times New Roman" w:hAnsi="Times New Roman"/>
          <w:sz w:val="26"/>
          <w:szCs w:val="26"/>
        </w:rPr>
        <w:t xml:space="preserve">5.4.3. </w:t>
      </w:r>
      <w:r w:rsidRPr="00B26DAC">
        <w:rPr>
          <w:rFonts w:ascii="Times New Roman" w:hAnsi="Times New Roman"/>
          <w:sz w:val="26"/>
          <w:szCs w:val="26"/>
        </w:rPr>
        <w:t xml:space="preserve">настоящего Положения, вносится информация о признании такого аукциона </w:t>
      </w:r>
      <w:proofErr w:type="gramStart"/>
      <w:r w:rsidRPr="00B26DAC">
        <w:rPr>
          <w:rFonts w:ascii="Times New Roman" w:hAnsi="Times New Roman"/>
          <w:sz w:val="26"/>
          <w:szCs w:val="26"/>
        </w:rPr>
        <w:t>несостоявшимся</w:t>
      </w:r>
      <w:proofErr w:type="gramEnd"/>
      <w:r w:rsidRPr="00B26DAC">
        <w:rPr>
          <w:rFonts w:ascii="Times New Roman" w:hAnsi="Times New Roman"/>
          <w:sz w:val="26"/>
          <w:szCs w:val="26"/>
        </w:rPr>
        <w:t>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5.4.5.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5.4.6.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B26DAC">
        <w:rPr>
          <w:rFonts w:ascii="Times New Roman" w:hAnsi="Times New Roman"/>
          <w:sz w:val="26"/>
          <w:szCs w:val="26"/>
        </w:rPr>
        <w:t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B26DAC">
        <w:rPr>
          <w:rFonts w:ascii="Times New Roman" w:hAnsi="Times New Roman"/>
          <w:sz w:val="26"/>
          <w:szCs w:val="26"/>
        </w:rPr>
        <w:t>с даты размещения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на электронной площадке протокола проведения электронного аукциона.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196247" w:rsidRPr="00B26DAC" w:rsidRDefault="00196247" w:rsidP="00196247">
      <w:pPr>
        <w:ind w:firstLine="539"/>
        <w:contextualSpacing/>
        <w:jc w:val="both"/>
        <w:rPr>
          <w:sz w:val="26"/>
          <w:szCs w:val="26"/>
        </w:rPr>
      </w:pPr>
      <w:proofErr w:type="gramStart"/>
      <w:r w:rsidRPr="00B26DAC">
        <w:rPr>
          <w:sz w:val="26"/>
          <w:szCs w:val="26"/>
        </w:rPr>
        <w:t xml:space="preserve">– непредставления документов и информации, которые предусмотрены </w:t>
      </w:r>
      <w:hyperlink r:id="rId12" w:history="1">
        <w:r w:rsidRPr="00DD6899">
          <w:rPr>
            <w:sz w:val="26"/>
            <w:szCs w:val="26"/>
          </w:rPr>
          <w:t>частью 11 статьи 24.1</w:t>
        </w:r>
      </w:hyperlink>
      <w:r w:rsidRPr="00B26DAC">
        <w:rPr>
          <w:sz w:val="26"/>
          <w:szCs w:val="26"/>
        </w:rPr>
        <w:t>, частями 3 и 5 статьи 66 Закона от 05.04.2013 № 44-ФЗ,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 участнике такого аукциона на дату и время окончания срока подачи заявок на участие в таком аукционе;</w:t>
      </w:r>
      <w:proofErr w:type="gramEnd"/>
    </w:p>
    <w:p w:rsidR="00196247" w:rsidRPr="00DD6899" w:rsidRDefault="00196247" w:rsidP="00196247">
      <w:pPr>
        <w:ind w:firstLine="539"/>
        <w:contextualSpacing/>
        <w:jc w:val="both"/>
        <w:rPr>
          <w:rFonts w:ascii="Verdana" w:hAnsi="Verdana"/>
          <w:sz w:val="21"/>
          <w:szCs w:val="21"/>
        </w:rPr>
      </w:pPr>
      <w:r w:rsidRPr="00B26DAC">
        <w:rPr>
          <w:sz w:val="26"/>
          <w:szCs w:val="26"/>
        </w:rPr>
        <w:t xml:space="preserve">– несоответствия участника электронного аукциона требованиям, установленным в соответствии </w:t>
      </w:r>
      <w:r w:rsidRPr="00DD6899">
        <w:rPr>
          <w:sz w:val="26"/>
          <w:szCs w:val="26"/>
        </w:rPr>
        <w:t xml:space="preserve">с </w:t>
      </w:r>
      <w:hyperlink r:id="rId13" w:history="1">
        <w:r w:rsidRPr="00DD6899">
          <w:rPr>
            <w:sz w:val="26"/>
            <w:szCs w:val="26"/>
          </w:rPr>
          <w:t>частью 1</w:t>
        </w:r>
      </w:hyperlink>
      <w:r w:rsidRPr="00DD6899">
        <w:rPr>
          <w:sz w:val="26"/>
          <w:szCs w:val="26"/>
        </w:rPr>
        <w:t xml:space="preserve">, </w:t>
      </w:r>
      <w:hyperlink r:id="rId14" w:history="1">
        <w:r w:rsidRPr="00DD6899">
          <w:rPr>
            <w:sz w:val="26"/>
            <w:szCs w:val="26"/>
          </w:rPr>
          <w:t>частями 1.1</w:t>
        </w:r>
      </w:hyperlink>
      <w:r w:rsidRPr="00DD6899">
        <w:rPr>
          <w:sz w:val="26"/>
          <w:szCs w:val="26"/>
        </w:rPr>
        <w:t xml:space="preserve">, </w:t>
      </w:r>
      <w:hyperlink r:id="rId15" w:history="1">
        <w:r w:rsidRPr="00DD6899">
          <w:rPr>
            <w:sz w:val="26"/>
            <w:szCs w:val="26"/>
          </w:rPr>
          <w:t>2</w:t>
        </w:r>
      </w:hyperlink>
      <w:r w:rsidRPr="00DD6899">
        <w:rPr>
          <w:sz w:val="26"/>
          <w:szCs w:val="26"/>
        </w:rPr>
        <w:t xml:space="preserve"> и </w:t>
      </w:r>
      <w:hyperlink r:id="rId16" w:history="1">
        <w:r w:rsidRPr="00DD6899">
          <w:rPr>
            <w:sz w:val="26"/>
            <w:szCs w:val="26"/>
          </w:rPr>
          <w:t>2.1</w:t>
        </w:r>
      </w:hyperlink>
      <w:r w:rsidRPr="00DD6899">
        <w:rPr>
          <w:sz w:val="26"/>
          <w:szCs w:val="26"/>
        </w:rPr>
        <w:t xml:space="preserve"> (при наличии таких требований) </w:t>
      </w:r>
      <w:r w:rsidRPr="00B26DAC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26DAC">
        <w:rPr>
          <w:sz w:val="26"/>
          <w:szCs w:val="26"/>
        </w:rPr>
        <w:t xml:space="preserve"> 31 Закона от 05.04.2013 № 44-ФЗ.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5.4.8. Результаты рассмотрения заявок на участие в электронном аукционе фиксируются в протоколе подведения итогов электронного аукциона, который </w:t>
      </w:r>
      <w:r w:rsidRPr="00B26DAC">
        <w:rPr>
          <w:rFonts w:ascii="Times New Roman" w:hAnsi="Times New Roman"/>
          <w:sz w:val="26"/>
          <w:szCs w:val="26"/>
        </w:rPr>
        <w:lastRenderedPageBreak/>
        <w:t xml:space="preserve">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6DAC">
        <w:rPr>
          <w:rFonts w:ascii="Times New Roman" w:hAnsi="Times New Roman"/>
          <w:sz w:val="26"/>
          <w:szCs w:val="26"/>
        </w:rPr>
        <w:t>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26DAC">
        <w:rPr>
          <w:rFonts w:ascii="Times New Roman" w:hAnsi="Times New Roman"/>
          <w:sz w:val="26"/>
          <w:szCs w:val="26"/>
        </w:rPr>
        <w:t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</w:t>
      </w:r>
      <w:proofErr w:type="gramEnd"/>
      <w:r w:rsidRPr="00B26DAC">
        <w:rPr>
          <w:rFonts w:ascii="Times New Roman" w:hAnsi="Times New Roman"/>
          <w:sz w:val="26"/>
          <w:szCs w:val="26"/>
        </w:rPr>
        <w:t>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5.4.9. Участник электронного аукциона, который предложил наиболее низкую цену контракта и заявка на </w:t>
      </w:r>
      <w:proofErr w:type="gramStart"/>
      <w:r w:rsidRPr="00B26DAC">
        <w:rPr>
          <w:rFonts w:ascii="Times New Roman" w:hAnsi="Times New Roman"/>
          <w:sz w:val="26"/>
          <w:szCs w:val="26"/>
        </w:rPr>
        <w:t>участие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5.4.10.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5.4.11. </w:t>
      </w:r>
      <w:proofErr w:type="gramStart"/>
      <w:r w:rsidRPr="00B26DAC">
        <w:rPr>
          <w:rFonts w:ascii="Times New Roman" w:hAnsi="Times New Roman"/>
          <w:sz w:val="26"/>
          <w:szCs w:val="26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Указанный протокол должен содержать следующую информацию: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B26DAC">
        <w:rPr>
          <w:rFonts w:ascii="Times New Roman" w:hAnsi="Times New Roman"/>
          <w:sz w:val="26"/>
          <w:szCs w:val="26"/>
        </w:rPr>
        <w:t>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lastRenderedPageBreak/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5.4.12. </w:t>
      </w:r>
      <w:proofErr w:type="gramStart"/>
      <w:r w:rsidRPr="00B26DAC">
        <w:rPr>
          <w:rFonts w:ascii="Times New Roman" w:hAnsi="Times New Roman"/>
          <w:sz w:val="26"/>
          <w:szCs w:val="26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Указанный протокол должен содержать следующую информацию: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</w:t>
      </w:r>
      <w:proofErr w:type="gramEnd"/>
      <w:r w:rsidRPr="00B26DAC">
        <w:rPr>
          <w:rFonts w:ascii="Times New Roman" w:hAnsi="Times New Roman"/>
          <w:sz w:val="26"/>
          <w:szCs w:val="26"/>
        </w:rPr>
        <w:t>) документации о таком аукционе, которым не соответствует эта заявка;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5.4.13. </w:t>
      </w:r>
      <w:proofErr w:type="gramStart"/>
      <w:r w:rsidRPr="00B26DAC">
        <w:rPr>
          <w:rFonts w:ascii="Times New Roman" w:hAnsi="Times New Roman"/>
          <w:sz w:val="26"/>
          <w:szCs w:val="26"/>
        </w:rPr>
        <w:t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Указанный протокол должен содержать следующую информацию: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</w:t>
      </w:r>
      <w:r w:rsidRPr="00B26DAC">
        <w:rPr>
          <w:rFonts w:ascii="Times New Roman" w:hAnsi="Times New Roman"/>
          <w:sz w:val="26"/>
          <w:szCs w:val="26"/>
        </w:rPr>
        <w:lastRenderedPageBreak/>
        <w:t>такого аукциона и поданных ими заявок требованиям Закона от 05.04.2013 № 44-ФЗ и (или) документации о таком аукционе.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ЗАПРОС КОТИРОВОК</w:t>
      </w:r>
    </w:p>
    <w:p w:rsidR="00196247" w:rsidRPr="00196247" w:rsidRDefault="00196247" w:rsidP="00196247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 w:rsidRPr="00B26DAC">
        <w:rPr>
          <w:rFonts w:ascii="Times New Roman" w:hAnsi="Times New Roman"/>
          <w:sz w:val="26"/>
          <w:szCs w:val="26"/>
        </w:rPr>
        <w:t>5.5.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196247" w:rsidRPr="0003460A" w:rsidRDefault="00196247" w:rsidP="002F1619">
      <w:pPr>
        <w:pStyle w:val="affe"/>
        <w:ind w:hanging="284"/>
        <w:jc w:val="both"/>
        <w:rPr>
          <w:rFonts w:ascii="Times New Roman" w:hAnsi="Times New Roman"/>
          <w:sz w:val="26"/>
          <w:szCs w:val="26"/>
        </w:rPr>
      </w:pPr>
      <w:r w:rsidRPr="00196247">
        <w:rPr>
          <w:rFonts w:ascii="Times New Roman" w:hAnsi="Times New Roman"/>
          <w:sz w:val="28"/>
          <w:szCs w:val="28"/>
        </w:rPr>
        <w:t>5.5.1. Единая комиссия вскрывает конверты с заявками на участие в запросе котировок во время и в месте, которые указаны в извещении о проведении запроса котировок,</w:t>
      </w:r>
      <w:r w:rsidRPr="00B26DAC">
        <w:rPr>
          <w:rFonts w:ascii="Times New Roman" w:hAnsi="Times New Roman"/>
          <w:sz w:val="26"/>
          <w:szCs w:val="26"/>
        </w:rPr>
        <w:t xml:space="preserve"> рассматривает такие заявки в части соответствия их требованиям, установленным в извещении о проведении запроса котировок, и оценивает такие заявки.</w:t>
      </w:r>
      <w:r w:rsidRPr="0003460A">
        <w:rPr>
          <w:rFonts w:ascii="Times New Roman" w:hAnsi="Times New Roman"/>
          <w:sz w:val="26"/>
          <w:szCs w:val="26"/>
        </w:rPr>
        <w:t xml:space="preserve"> </w:t>
      </w:r>
      <w:r w:rsidRPr="00B26DAC">
        <w:rPr>
          <w:rFonts w:ascii="Times New Roman" w:hAnsi="Times New Roman"/>
          <w:sz w:val="26"/>
          <w:szCs w:val="26"/>
        </w:rPr>
        <w:t xml:space="preserve">Вскрытие всех поступивших конвертов с заявками, а также рассмотрение и оценка заявок осуществляются в один день. Информация о месте, дате, времени вскрытия конвертов с заявками,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B26DAC">
        <w:rPr>
          <w:rFonts w:ascii="Times New Roman" w:hAnsi="Times New Roman"/>
          <w:sz w:val="26"/>
          <w:szCs w:val="26"/>
        </w:rPr>
        <w:t>участие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в запросе котировок которого вскрывается, предложения о цене контракта, указанные в заявках, объявляются при вскрытии конвертов с заявками.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5.5.2. Непосредственно перед вскрытием конвертов с заявками на участие в запросе котировок Единая комиссия обязана объявить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Процедура вскрытия конвертов с заявками на участие в запросе котировок должна быть зафиксирована посредством аудиозаписи.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5.5.3. </w:t>
      </w:r>
      <w:proofErr w:type="gramStart"/>
      <w:r w:rsidRPr="00B26DAC">
        <w:rPr>
          <w:rFonts w:ascii="Times New Roman" w:hAnsi="Times New Roman"/>
          <w:sz w:val="26"/>
          <w:szCs w:val="26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B26DAC">
        <w:rPr>
          <w:rFonts w:ascii="Times New Roman" w:hAnsi="Times New Roman"/>
          <w:sz w:val="26"/>
          <w:szCs w:val="26"/>
        </w:rPr>
        <w:t>участие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5.5.4. </w:t>
      </w:r>
      <w:proofErr w:type="gramStart"/>
      <w:r w:rsidRPr="00B26DAC">
        <w:rPr>
          <w:rFonts w:ascii="Times New Roman" w:hAnsi="Times New Roman"/>
          <w:sz w:val="26"/>
          <w:szCs w:val="26"/>
        </w:rPr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либо участником запроса котировок не предоставлены документы и информация, предусмотренные пунктами 1, 2, 4–7 (за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исключением случая закупки товаров, работ, услуг, в отношении которых установлен запрет, предусмотренный статьей 14 Закона от 05.04.2013 № 44-ФЗ) части 3 статьи 73 Закона от 05.04.2013 № 44-ФЗ. 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lastRenderedPageBreak/>
        <w:t>Отклонение заявок на участие в запросе котировок по иным основаниям не допускается.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5.5.5. Результаты рассмотрения и оценки заявок на участие в запросе котировок оформляются протоколом, в котором содержится информация: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о заказчике;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о существенных условиях контракта;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B26DAC">
        <w:rPr>
          <w:rFonts w:ascii="Times New Roman" w:hAnsi="Times New Roman"/>
          <w:sz w:val="26"/>
          <w:szCs w:val="26"/>
        </w:rPr>
        <w:t>о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всех участниках, подавших заявки на участие в запросе котировок;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– об отклоненных заявках на участие в запросе котировок с обоснованием причин отклонения (в том числе с указанием положений Закона от 05.04.2013 № 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и иных нормативных правовых актов, послуживших основанием для отклонения заявок на участие в запросе котировок);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предложение о наиболее низкой цене товара, работы или услуги;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о победителе запроса котировок;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об участнике запроса котировок, предложившем в заявке на участие в запросе котировок цену контракта такую же, как и победитель запроса котировок, или об участнике запроса котировок, </w:t>
      </w:r>
      <w:proofErr w:type="gramStart"/>
      <w:r w:rsidRPr="00B26DAC">
        <w:rPr>
          <w:rFonts w:ascii="Times New Roman" w:hAnsi="Times New Roman"/>
          <w:sz w:val="26"/>
          <w:szCs w:val="26"/>
        </w:rPr>
        <w:t>предложение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(контрактному управляющему) заказчика для размещения в единой информационной системе.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от 05.04.2013 № 44-ФЗ.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ЗАПРОС КОТИРОВОК В ЭЛЕКТРОННОЙ ФОРМЕ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5.6.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5.6.1.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5.6.2. По результатам рассмотрения заявок на участие в запросе котировок</w:t>
      </w:r>
      <w:r>
        <w:rPr>
          <w:rFonts w:ascii="Times New Roman" w:hAnsi="Times New Roman"/>
          <w:sz w:val="26"/>
          <w:szCs w:val="26"/>
        </w:rPr>
        <w:t xml:space="preserve"> в электронной форме</w:t>
      </w:r>
      <w:r w:rsidRPr="00B26DAC">
        <w:rPr>
          <w:rFonts w:ascii="Times New Roman" w:hAnsi="Times New Roman"/>
          <w:sz w:val="26"/>
          <w:szCs w:val="26"/>
        </w:rPr>
        <w:t xml:space="preserve"> Единая комиссия принимает одно из решений: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lastRenderedPageBreak/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5.6.3. Единая комиссия отклоняет заявку участника запроса котировок в электронной форме в случае: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Pr="00B26DAC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B26DAC">
        <w:rPr>
          <w:rFonts w:ascii="Times New Roman" w:hAnsi="Times New Roman"/>
          <w:sz w:val="26"/>
          <w:szCs w:val="26"/>
        </w:rPr>
        <w:t xml:space="preserve"> документов и (или) информации, предусмотренных частью 9 статьи 82.3 Закона от 05.04.2013 № 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Закона от 05.04.2013 № 44-ФЗ, кроме случая закупки товаров, работ, услуг, в отношении которых установлен запрет, предусмотренный статьей 14 Закона от 05.04.2013 № 44-ФЗ;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несоответствия информации, предусмотренной частью 9 статьи 82.3 Закона от 05.04.2013 № 44-ФЗ, требованиям извещения о проведении такого запроса.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Отклонение заявки на участие в запросе котировок в электронной форме по основаниям, не предусмотренным частью 3 статьи 82.4 Закона от 05.04.2013 № 44-ФЗ, не допускается.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5.6.4.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место, дату и время рассмотрения заявок;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идентификационные номера заявок на участие в запросе котировок в электронной форме;</w:t>
      </w:r>
    </w:p>
    <w:p w:rsidR="00196247" w:rsidRPr="0003460A" w:rsidRDefault="00196247" w:rsidP="00196247">
      <w:pPr>
        <w:ind w:firstLine="540"/>
        <w:contextualSpacing/>
        <w:jc w:val="both"/>
        <w:rPr>
          <w:rFonts w:ascii="Verdana" w:hAnsi="Verdana"/>
          <w:sz w:val="21"/>
          <w:szCs w:val="21"/>
        </w:rPr>
      </w:pPr>
      <w:proofErr w:type="gramStart"/>
      <w:r w:rsidRPr="00B26DAC">
        <w:rPr>
          <w:sz w:val="26"/>
          <w:szCs w:val="26"/>
        </w:rPr>
        <w:t xml:space="preserve">– сведения об отклоненных заявках с обоснованием причин отклонения, в том числе с указанием положений Закона от 05.04.2013 № 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</w:t>
      </w:r>
      <w:r w:rsidRPr="0003460A">
        <w:rPr>
          <w:sz w:val="26"/>
          <w:szCs w:val="26"/>
        </w:rPr>
        <w:t>нарушений законодательства Российской Федерации о контрактной системе</w:t>
      </w:r>
      <w:r w:rsidRPr="00B26DAC">
        <w:rPr>
          <w:sz w:val="26"/>
          <w:szCs w:val="26"/>
        </w:rPr>
        <w:t>, послуживших основанием для отклонения заявок на участие</w:t>
      </w:r>
      <w:proofErr w:type="gramEnd"/>
      <w:r w:rsidRPr="00B26DAC">
        <w:rPr>
          <w:sz w:val="26"/>
          <w:szCs w:val="26"/>
        </w:rPr>
        <w:t xml:space="preserve"> в запросе котировок;</w:t>
      </w:r>
    </w:p>
    <w:p w:rsidR="00196247" w:rsidRPr="00B26DAC" w:rsidRDefault="00196247" w:rsidP="00196247">
      <w:pPr>
        <w:pStyle w:val="affe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5.6.5.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5.6.6. Оператор электронной площадки включает в протокол информацию, предусмотренную пунктом </w:t>
      </w:r>
      <w:r>
        <w:rPr>
          <w:rFonts w:ascii="Times New Roman" w:hAnsi="Times New Roman"/>
          <w:sz w:val="26"/>
          <w:szCs w:val="26"/>
        </w:rPr>
        <w:t>5.6.4.</w:t>
      </w:r>
      <w:r w:rsidRPr="00B26DAC">
        <w:rPr>
          <w:rFonts w:ascii="Times New Roman" w:hAnsi="Times New Roman"/>
          <w:sz w:val="26"/>
          <w:szCs w:val="26"/>
        </w:rPr>
        <w:t xml:space="preserve">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</w:t>
      </w:r>
      <w:proofErr w:type="gramStart"/>
      <w:r w:rsidRPr="00B26DAC">
        <w:rPr>
          <w:rFonts w:ascii="Times New Roman" w:hAnsi="Times New Roman"/>
          <w:sz w:val="26"/>
          <w:szCs w:val="26"/>
        </w:rPr>
        <w:t>предложение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о цене контракта </w:t>
      </w:r>
      <w:r w:rsidRPr="00B26DAC">
        <w:rPr>
          <w:rFonts w:ascii="Times New Roman" w:hAnsi="Times New Roman"/>
          <w:sz w:val="26"/>
          <w:szCs w:val="26"/>
        </w:rPr>
        <w:lastRenderedPageBreak/>
        <w:t xml:space="preserve">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B26DAC">
        <w:rPr>
          <w:rFonts w:ascii="Times New Roman" w:hAnsi="Times New Roman"/>
          <w:sz w:val="26"/>
          <w:szCs w:val="26"/>
        </w:rPr>
        <w:t>запросе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5.6.7.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ЗАПРОС ПРЕДЛОЖЕНИЙ В ЭЛЕКТРОННОЙ ФОРМЕ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5.7.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5.7.1. Единая комиссия после окончания срока приема заявок на участие в запросе предложений в электронной форме, </w:t>
      </w:r>
      <w:r>
        <w:rPr>
          <w:rFonts w:ascii="Times New Roman" w:hAnsi="Times New Roman"/>
          <w:sz w:val="26"/>
          <w:szCs w:val="26"/>
        </w:rPr>
        <w:t>рассматривает</w:t>
      </w:r>
      <w:r w:rsidRPr="00B26DAC">
        <w:rPr>
          <w:rFonts w:ascii="Times New Roman" w:hAnsi="Times New Roman"/>
          <w:sz w:val="26"/>
          <w:szCs w:val="26"/>
        </w:rPr>
        <w:t xml:space="preserve"> такие заявки в части соответствия их требованиям, установленным в извещении и документации о проведении запроса предложений</w:t>
      </w:r>
      <w:r>
        <w:rPr>
          <w:rFonts w:ascii="Times New Roman" w:hAnsi="Times New Roman"/>
          <w:sz w:val="26"/>
          <w:szCs w:val="26"/>
        </w:rPr>
        <w:t xml:space="preserve"> в электронной форме</w:t>
      </w:r>
      <w:r w:rsidRPr="00B26DAC">
        <w:rPr>
          <w:rFonts w:ascii="Times New Roman" w:hAnsi="Times New Roman"/>
          <w:sz w:val="26"/>
          <w:szCs w:val="26"/>
        </w:rPr>
        <w:t>, и оценивает такие заявки.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5.7.2. </w:t>
      </w:r>
      <w:proofErr w:type="gramStart"/>
      <w:r w:rsidRPr="00B26DAC">
        <w:rPr>
          <w:rFonts w:ascii="Times New Roman" w:hAnsi="Times New Roman"/>
          <w:sz w:val="26"/>
          <w:szCs w:val="26"/>
        </w:rPr>
        <w:t>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</w:t>
      </w:r>
      <w:r>
        <w:rPr>
          <w:rFonts w:ascii="Times New Roman" w:hAnsi="Times New Roman"/>
          <w:sz w:val="26"/>
          <w:szCs w:val="26"/>
        </w:rPr>
        <w:t xml:space="preserve"> и их заявки не оцениваются</w:t>
      </w:r>
      <w:r w:rsidRPr="00B26DAC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 44-ФЗ, за исключением случая закупки товаров, работ, услуг, в отношении которых установлен запрет, предусмотренный статьей 14 Закона от 05.04.2013 № 44-ФЗ.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196247" w:rsidRPr="008865DB" w:rsidRDefault="00196247" w:rsidP="00196247">
      <w:pPr>
        <w:ind w:firstLine="540"/>
        <w:jc w:val="both"/>
        <w:rPr>
          <w:sz w:val="26"/>
          <w:szCs w:val="26"/>
        </w:rPr>
      </w:pPr>
      <w:r w:rsidRPr="00B26DAC">
        <w:rPr>
          <w:sz w:val="26"/>
          <w:szCs w:val="26"/>
        </w:rPr>
        <w:t>5.7.3 Единая комиссия оценивает все заявки участников запроса предложений в электронной форме на основании критериев, указанных в документации</w:t>
      </w:r>
      <w:r w:rsidRPr="008865DB">
        <w:rPr>
          <w:sz w:val="26"/>
          <w:szCs w:val="26"/>
        </w:rPr>
        <w:t xml:space="preserve"> о проведении запроса предложений в электронной форме</w:t>
      </w:r>
      <w:r w:rsidRPr="00B26DAC">
        <w:rPr>
          <w:sz w:val="26"/>
          <w:szCs w:val="26"/>
        </w:rPr>
        <w:t>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196247" w:rsidRPr="008865DB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5.7.4. </w:t>
      </w:r>
      <w:proofErr w:type="gramStart"/>
      <w:r w:rsidRPr="00B26DAC">
        <w:rPr>
          <w:rFonts w:ascii="Times New Roman" w:hAnsi="Times New Roman"/>
          <w:sz w:val="26"/>
          <w:szCs w:val="26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с частью 20 статьи 83.1</w:t>
      </w:r>
      <w:r w:rsidRPr="008865D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B26DAC">
        <w:rPr>
          <w:rFonts w:ascii="Times New Roman" w:hAnsi="Times New Roman"/>
          <w:sz w:val="26"/>
          <w:szCs w:val="26"/>
        </w:rPr>
        <w:t xml:space="preserve">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</w:t>
      </w:r>
      <w:r w:rsidRPr="008865DB">
        <w:rPr>
          <w:rFonts w:ascii="Times New Roman" w:hAnsi="Times New Roman"/>
          <w:sz w:val="26"/>
          <w:szCs w:val="26"/>
        </w:rPr>
        <w:t xml:space="preserve">При этом окончательное предложение участника такого запроса, содержащее условия исполнения контракта, не может ухудшать условия, содержащиеся в поданной указанным участником заявке на участие в таком запросе. При несоблюдении участником запроса предложений в электронной форме данного требования окончательное предложение указанного участника </w:t>
      </w:r>
      <w:r w:rsidRPr="008865DB">
        <w:rPr>
          <w:rFonts w:ascii="Times New Roman" w:hAnsi="Times New Roman"/>
          <w:sz w:val="26"/>
          <w:szCs w:val="26"/>
        </w:rPr>
        <w:lastRenderedPageBreak/>
        <w:t>отклоняется и окончательным предложением считается предложение, первоначально поданное указанным участником.</w:t>
      </w:r>
    </w:p>
    <w:p w:rsidR="00196247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 xml:space="preserve"> Если участники запроса предложений не направили окончательные предложения в срок, установленный частью 21 статьи 83.1</w:t>
      </w:r>
      <w:r w:rsidRPr="008865DB">
        <w:rPr>
          <w:rFonts w:ascii="Times New Roman" w:hAnsi="Times New Roman"/>
          <w:sz w:val="26"/>
          <w:szCs w:val="26"/>
        </w:rPr>
        <w:t xml:space="preserve"> Закона от 05.04.2013 № 44-ФЗ</w:t>
      </w:r>
      <w:r w:rsidRPr="00B26DAC">
        <w:rPr>
          <w:rFonts w:ascii="Times New Roman" w:hAnsi="Times New Roman"/>
          <w:sz w:val="26"/>
          <w:szCs w:val="26"/>
        </w:rPr>
        <w:t>, то окончательными предложениями признаются поданные заявки на участие в запросе предложений в электронной форме.</w:t>
      </w:r>
      <w:r w:rsidRPr="008865DB">
        <w:rPr>
          <w:rFonts w:ascii="Times New Roman" w:hAnsi="Times New Roman"/>
          <w:sz w:val="26"/>
          <w:szCs w:val="26"/>
        </w:rPr>
        <w:t xml:space="preserve">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5.7.5.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</w:t>
      </w:r>
      <w:r>
        <w:rPr>
          <w:rFonts w:ascii="Times New Roman" w:hAnsi="Times New Roman"/>
          <w:sz w:val="26"/>
          <w:szCs w:val="26"/>
        </w:rPr>
        <w:t xml:space="preserve"> в электронной форме</w:t>
      </w:r>
      <w:r w:rsidRPr="00B26DAC">
        <w:rPr>
          <w:rFonts w:ascii="Times New Roman" w:hAnsi="Times New Roman"/>
          <w:sz w:val="26"/>
          <w:szCs w:val="26"/>
        </w:rPr>
        <w:t xml:space="preserve">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6DAC">
        <w:rPr>
          <w:rFonts w:ascii="Times New Roman" w:hAnsi="Times New Roman"/>
          <w:sz w:val="26"/>
          <w:szCs w:val="26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B26DAC">
        <w:rPr>
          <w:rFonts w:ascii="Times New Roman" w:hAnsi="Times New Roman"/>
          <w:sz w:val="26"/>
          <w:szCs w:val="26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196247" w:rsidRPr="00B26DAC" w:rsidRDefault="00196247" w:rsidP="00196247">
      <w:pPr>
        <w:pStyle w:val="affe"/>
        <w:ind w:firstLine="708"/>
        <w:jc w:val="both"/>
        <w:rPr>
          <w:rFonts w:ascii="Times New Roman" w:hAnsi="Times New Roman"/>
          <w:sz w:val="26"/>
          <w:szCs w:val="26"/>
        </w:rPr>
      </w:pPr>
      <w:r w:rsidRPr="00B26DAC">
        <w:rPr>
          <w:rFonts w:ascii="Times New Roman" w:hAnsi="Times New Roman"/>
          <w:sz w:val="26"/>
          <w:szCs w:val="26"/>
        </w:rPr>
        <w:t>5.7.6.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 44-ФЗ.</w:t>
      </w:r>
    </w:p>
    <w:p w:rsidR="00196247" w:rsidRPr="00B26DAC" w:rsidRDefault="00196247" w:rsidP="00196247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196247" w:rsidRDefault="00196247" w:rsidP="00196247">
      <w:pPr>
        <w:tabs>
          <w:tab w:val="left" w:pos="7230"/>
        </w:tabs>
        <w:spacing w:after="200" w:line="276" w:lineRule="auto"/>
        <w:rPr>
          <w:szCs w:val="26"/>
        </w:rPr>
      </w:pPr>
    </w:p>
    <w:p w:rsidR="00196247" w:rsidRDefault="00196247" w:rsidP="00196247">
      <w:pPr>
        <w:spacing w:after="200" w:line="276" w:lineRule="auto"/>
        <w:rPr>
          <w:szCs w:val="26"/>
        </w:rPr>
      </w:pPr>
    </w:p>
    <w:p w:rsidR="00196247" w:rsidRDefault="00196247" w:rsidP="00196247">
      <w:pPr>
        <w:spacing w:after="200" w:line="276" w:lineRule="auto"/>
        <w:rPr>
          <w:szCs w:val="26"/>
        </w:rPr>
      </w:pPr>
    </w:p>
    <w:p w:rsidR="00196247" w:rsidRDefault="00196247" w:rsidP="00196247">
      <w:pPr>
        <w:spacing w:after="200" w:line="276" w:lineRule="auto"/>
        <w:rPr>
          <w:szCs w:val="26"/>
        </w:rPr>
      </w:pPr>
    </w:p>
    <w:p w:rsidR="00196247" w:rsidRDefault="00196247" w:rsidP="00196247">
      <w:pPr>
        <w:spacing w:after="200" w:line="276" w:lineRule="auto"/>
        <w:rPr>
          <w:szCs w:val="26"/>
        </w:rPr>
      </w:pPr>
    </w:p>
    <w:p w:rsidR="00196247" w:rsidRDefault="00196247" w:rsidP="00196247">
      <w:pPr>
        <w:spacing w:after="200" w:line="276" w:lineRule="auto"/>
        <w:rPr>
          <w:szCs w:val="26"/>
        </w:rPr>
      </w:pPr>
    </w:p>
    <w:p w:rsidR="00196247" w:rsidRDefault="00196247" w:rsidP="00196247">
      <w:pPr>
        <w:spacing w:after="200" w:line="276" w:lineRule="auto"/>
        <w:rPr>
          <w:szCs w:val="26"/>
        </w:rPr>
      </w:pPr>
    </w:p>
    <w:p w:rsidR="00196247" w:rsidRDefault="00196247" w:rsidP="00196247">
      <w:pPr>
        <w:contextualSpacing/>
        <w:rPr>
          <w:szCs w:val="26"/>
        </w:rPr>
      </w:pPr>
    </w:p>
    <w:p w:rsidR="00196247" w:rsidRDefault="00196247" w:rsidP="00196247">
      <w:pPr>
        <w:contextualSpacing/>
        <w:rPr>
          <w:szCs w:val="26"/>
        </w:rPr>
      </w:pPr>
    </w:p>
    <w:p w:rsidR="00196247" w:rsidRDefault="00196247" w:rsidP="00196247">
      <w:pPr>
        <w:contextualSpacing/>
        <w:rPr>
          <w:szCs w:val="26"/>
        </w:rPr>
      </w:pPr>
    </w:p>
    <w:p w:rsidR="00196247" w:rsidRDefault="00196247" w:rsidP="00196247">
      <w:pPr>
        <w:contextualSpacing/>
        <w:rPr>
          <w:szCs w:val="26"/>
        </w:rPr>
      </w:pPr>
    </w:p>
    <w:sectPr w:rsidR="00196247" w:rsidSect="002F1619">
      <w:pgSz w:w="11907" w:h="16840" w:code="9"/>
      <w:pgMar w:top="1134" w:right="425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09" w:rsidRDefault="00962409">
      <w:r>
        <w:separator/>
      </w:r>
    </w:p>
  </w:endnote>
  <w:endnote w:type="continuationSeparator" w:id="0">
    <w:p w:rsidR="00962409" w:rsidRDefault="0096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47" w:rsidRDefault="00196247" w:rsidP="008E4B3E">
    <w:pPr>
      <w:pStyle w:val="af6"/>
    </w:pPr>
  </w:p>
  <w:p w:rsidR="00196247" w:rsidRDefault="0019624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09" w:rsidRDefault="00962409">
      <w:r>
        <w:separator/>
      </w:r>
    </w:p>
  </w:footnote>
  <w:footnote w:type="continuationSeparator" w:id="0">
    <w:p w:rsidR="00962409" w:rsidRDefault="00962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936D4"/>
    <w:multiLevelType w:val="hybridMultilevel"/>
    <w:tmpl w:val="DAAA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83783F"/>
    <w:multiLevelType w:val="multilevel"/>
    <w:tmpl w:val="CC78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Times New Roman" w:hint="default"/>
      </w:rPr>
    </w:lvl>
  </w:abstractNum>
  <w:abstractNum w:abstractNumId="2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0"/>
  </w:num>
  <w:num w:numId="5">
    <w:abstractNumId w:val="22"/>
  </w:num>
  <w:num w:numId="6">
    <w:abstractNumId w:val="20"/>
  </w:num>
  <w:num w:numId="7">
    <w:abstractNumId w:val="5"/>
  </w:num>
  <w:num w:numId="8">
    <w:abstractNumId w:val="4"/>
  </w:num>
  <w:num w:numId="9">
    <w:abstractNumId w:val="2"/>
  </w:num>
  <w:num w:numId="10">
    <w:abstractNumId w:val="16"/>
  </w:num>
  <w:num w:numId="11">
    <w:abstractNumId w:val="21"/>
  </w:num>
  <w:num w:numId="12">
    <w:abstractNumId w:val="1"/>
  </w:num>
  <w:num w:numId="13">
    <w:abstractNumId w:val="14"/>
  </w:num>
  <w:num w:numId="14">
    <w:abstractNumId w:val="6"/>
  </w:num>
  <w:num w:numId="15">
    <w:abstractNumId w:val="24"/>
  </w:num>
  <w:num w:numId="16">
    <w:abstractNumId w:val="7"/>
  </w:num>
  <w:num w:numId="17">
    <w:abstractNumId w:val="10"/>
  </w:num>
  <w:num w:numId="18">
    <w:abstractNumId w:val="3"/>
  </w:num>
  <w:num w:numId="19">
    <w:abstractNumId w:val="12"/>
  </w:num>
  <w:num w:numId="20">
    <w:abstractNumId w:val="8"/>
  </w:num>
  <w:num w:numId="21">
    <w:abstractNumId w:val="11"/>
  </w:num>
  <w:num w:numId="22">
    <w:abstractNumId w:val="17"/>
  </w:num>
  <w:num w:numId="23">
    <w:abstractNumId w:val="23"/>
  </w:num>
  <w:num w:numId="24">
    <w:abstractNumId w:val="9"/>
  </w:num>
  <w:num w:numId="25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5E8D"/>
    <w:rsid w:val="00136AA8"/>
    <w:rsid w:val="00141158"/>
    <w:rsid w:val="00141E45"/>
    <w:rsid w:val="0014280F"/>
    <w:rsid w:val="00161BB9"/>
    <w:rsid w:val="0017511C"/>
    <w:rsid w:val="00196247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1619"/>
    <w:rsid w:val="002F2A9C"/>
    <w:rsid w:val="00327D65"/>
    <w:rsid w:val="0034526B"/>
    <w:rsid w:val="00346B75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40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02F9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62">
    <w:name w:val="Основной текст (6)_"/>
    <w:link w:val="63"/>
    <w:locked/>
    <w:rsid w:val="00196247"/>
    <w:rPr>
      <w:spacing w:val="10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196247"/>
    <w:pPr>
      <w:widowControl w:val="0"/>
      <w:shd w:val="clear" w:color="auto" w:fill="FFFFFF"/>
      <w:spacing w:before="240" w:after="360" w:line="335" w:lineRule="exact"/>
      <w:jc w:val="both"/>
    </w:pPr>
    <w:rPr>
      <w:rFonts w:ascii="Calibri" w:hAnsi="Calibri"/>
      <w:spacing w:val="10"/>
      <w:sz w:val="25"/>
      <w:szCs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RZB&amp;n=315102&amp;rnd=3C3740380F7900CD863B8B982D817E82&amp;dst=100335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RZB&amp;n=315102&amp;rnd=3C3740380F7900CD863B8B982D817E82&amp;dst=408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315102&amp;rnd=3C3740380F7900CD863B8B982D817E82&amp;dst=74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315102&amp;rnd=3C3740380F7900CD863B8B982D817E82&amp;dst=100883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315102&amp;rnd=3C3740380F7900CD863B8B982D817E82&amp;dst=100344&amp;fld=134" TargetMode="External"/><Relationship Id="rId10" Type="http://schemas.openxmlformats.org/officeDocument/2006/relationships/hyperlink" Target="https://login.consultant.ru/link/?req=doc&amp;base=RZB&amp;n=315102&amp;rnd=3C3740380F7900CD863B8B982D817E82&amp;dst=100847&amp;fld=13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RZB&amp;n=315102&amp;rnd=3C3740380F7900CD863B8B982D817E82&amp;dst=1017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9455</Words>
  <Characters>53896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2019-02-21T12:46:00Z</dcterms:created>
  <dcterms:modified xsi:type="dcterms:W3CDTF">2019-02-21T12:46:00Z</dcterms:modified>
</cp:coreProperties>
</file>