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F" w:rsidRDefault="007D3C0F" w:rsidP="007D3C0F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5pt" o:ole="" fillcolor="window">
            <v:imagedata r:id="rId8" o:title="" blacklevel="6554f"/>
          </v:shape>
          <o:OLEObject Type="Embed" ProgID="Word.Picture.8" ShapeID="_x0000_i1025" DrawAspect="Content" ObjectID="_1635073254" r:id="rId9"/>
        </w:object>
      </w:r>
      <w:r>
        <w:t xml:space="preserve">   </w:t>
      </w:r>
    </w:p>
    <w:p w:rsidR="007D3C0F" w:rsidRDefault="007D3C0F" w:rsidP="007D3C0F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D3C0F" w:rsidRPr="00416B7F" w:rsidRDefault="007D3C0F" w:rsidP="007D3C0F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D3C0F" w:rsidRPr="00416B7F" w:rsidRDefault="007D3C0F" w:rsidP="007D3C0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03996" w:rsidRPr="007D3C0F" w:rsidRDefault="007D3C0F" w:rsidP="007D3C0F">
      <w:pPr>
        <w:pStyle w:val="ConsPlusTitle"/>
        <w:widowControl/>
        <w:rPr>
          <w:rFonts w:ascii="Times New Roman" w:hAnsi="Times New Roman" w:cs="Times New Roman"/>
        </w:rPr>
      </w:pPr>
      <w:r w:rsidRPr="007D3C0F">
        <w:rPr>
          <w:rFonts w:ascii="Times New Roman" w:hAnsi="Times New Roman" w:cs="Times New Roman"/>
        </w:rPr>
        <w:t xml:space="preserve">от       </w:t>
      </w:r>
      <w:r w:rsidR="00875913">
        <w:rPr>
          <w:rFonts w:ascii="Times New Roman" w:hAnsi="Times New Roman" w:cs="Times New Roman"/>
        </w:rPr>
        <w:t>11.11.2019</w:t>
      </w:r>
      <w:r w:rsidRPr="007D3C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D3C0F">
        <w:rPr>
          <w:rFonts w:ascii="Times New Roman" w:hAnsi="Times New Roman" w:cs="Times New Roman"/>
        </w:rPr>
        <w:t xml:space="preserve">№          </w:t>
      </w:r>
      <w:r w:rsidR="00875913">
        <w:rPr>
          <w:rFonts w:ascii="Times New Roman" w:hAnsi="Times New Roman" w:cs="Times New Roman"/>
        </w:rPr>
        <w:t>159</w:t>
      </w:r>
      <w:r w:rsidR="002F6F8E">
        <w:rPr>
          <w:rFonts w:ascii="Times New Roman" w:hAnsi="Times New Roman" w:cs="Times New Roman"/>
        </w:rPr>
        <w:t>7</w:t>
      </w:r>
      <w:r w:rsidR="00875913">
        <w:rPr>
          <w:rFonts w:ascii="Times New Roman" w:hAnsi="Times New Roman" w:cs="Times New Roman"/>
        </w:rPr>
        <w:t>/19</w:t>
      </w:r>
      <w:r w:rsidRPr="007D3C0F">
        <w:rPr>
          <w:rFonts w:ascii="Times New Roman" w:hAnsi="Times New Roman" w:cs="Times New Roman"/>
        </w:rPr>
        <w:t xml:space="preserve"> </w:t>
      </w:r>
    </w:p>
    <w:p w:rsidR="00B03996" w:rsidRPr="007D3C0F" w:rsidRDefault="00B03996" w:rsidP="00B03996">
      <w:pPr>
        <w:pStyle w:val="ConsPlusTitle"/>
        <w:widowControl/>
        <w:rPr>
          <w:sz w:val="10"/>
          <w:szCs w:val="10"/>
        </w:rPr>
      </w:pPr>
    </w:p>
    <w:p w:rsidR="007D3C0F" w:rsidRPr="00981B5E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proofErr w:type="gramStart"/>
      <w:r w:rsidRPr="00981B5E"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proofErr w:type="gramEnd"/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C0F" w:rsidRPr="00981B5E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7D3C0F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район </w:t>
      </w:r>
    </w:p>
    <w:p w:rsidR="007D3C0F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188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Обеспечение </w:t>
      </w:r>
    </w:p>
    <w:p w:rsidR="007D3C0F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устойчивого функционирования и развития </w:t>
      </w:r>
    </w:p>
    <w:p w:rsidR="007D3C0F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коммунальной и инженерной инфраструктуры </w:t>
      </w:r>
    </w:p>
    <w:p w:rsidR="007D3C0F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и повышение </w:t>
      </w:r>
      <w:proofErr w:type="spellStart"/>
      <w:r w:rsidRPr="005D2A85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C0F" w:rsidRPr="0005188C" w:rsidRDefault="007D3C0F" w:rsidP="007D3C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D2A85">
        <w:rPr>
          <w:rFonts w:ascii="Times New Roman" w:hAnsi="Times New Roman" w:cs="Times New Roman"/>
          <w:b w:val="0"/>
          <w:sz w:val="24"/>
          <w:szCs w:val="24"/>
        </w:rPr>
        <w:t xml:space="preserve">Ломоносовском муниципальном </w:t>
      </w:r>
      <w:proofErr w:type="gramStart"/>
      <w:r w:rsidRPr="005D2A85">
        <w:rPr>
          <w:rFonts w:ascii="Times New Roman" w:hAnsi="Times New Roman" w:cs="Times New Roman"/>
          <w:b w:val="0"/>
          <w:sz w:val="24"/>
          <w:szCs w:val="24"/>
        </w:rPr>
        <w:t>районе</w:t>
      </w:r>
      <w:proofErr w:type="gramEnd"/>
      <w:r w:rsidRPr="0005188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D3C0F" w:rsidRPr="00255CBF" w:rsidRDefault="007D3C0F" w:rsidP="007D3C0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3C0F" w:rsidRDefault="007D3C0F" w:rsidP="007D3C0F">
      <w:pPr>
        <w:jc w:val="both"/>
        <w:rPr>
          <w:szCs w:val="22"/>
          <w:lang w:eastAsia="en-US"/>
        </w:rPr>
      </w:pPr>
      <w:r w:rsidRPr="00255CBF"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8г. №39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 </w:t>
      </w:r>
      <w:proofErr w:type="gramEnd"/>
      <w:r w:rsidRPr="008D1F6A">
        <w:rPr>
          <w:szCs w:val="22"/>
          <w:lang w:eastAsia="en-US"/>
        </w:rPr>
        <w:t>Ленинградской области на 201</w:t>
      </w:r>
      <w:r>
        <w:rPr>
          <w:szCs w:val="22"/>
          <w:lang w:eastAsia="en-US"/>
        </w:rPr>
        <w:t>9 год и на плановый период 2020 и 2021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   </w:t>
      </w:r>
    </w:p>
    <w:p w:rsidR="007D3C0F" w:rsidRDefault="007D3C0F" w:rsidP="007D3C0F">
      <w:pPr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с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 xml:space="preserve"> </w:t>
      </w:r>
      <w:r w:rsidRPr="0005188C">
        <w:rPr>
          <w:b/>
        </w:rPr>
        <w:t>а</w:t>
      </w:r>
      <w:r>
        <w:rPr>
          <w:b/>
        </w:rPr>
        <w:t xml:space="preserve"> </w:t>
      </w:r>
      <w:proofErr w:type="spellStart"/>
      <w:r w:rsidRPr="0005188C">
        <w:rPr>
          <w:b/>
        </w:rPr>
        <w:t>н</w:t>
      </w:r>
      <w:proofErr w:type="spellEnd"/>
      <w:r>
        <w:rPr>
          <w:b/>
        </w:rPr>
        <w:t xml:space="preserve"> </w:t>
      </w:r>
      <w:r w:rsidRPr="0005188C">
        <w:rPr>
          <w:b/>
        </w:rPr>
        <w:t>о</w:t>
      </w:r>
      <w:r>
        <w:rPr>
          <w:b/>
        </w:rPr>
        <w:t xml:space="preserve"> </w:t>
      </w:r>
      <w:r w:rsidRPr="0005188C">
        <w:rPr>
          <w:b/>
        </w:rPr>
        <w:t>в</w:t>
      </w:r>
      <w:r>
        <w:rPr>
          <w:b/>
        </w:rPr>
        <w:t xml:space="preserve"> </w:t>
      </w:r>
      <w:r w:rsidRPr="0005188C">
        <w:rPr>
          <w:b/>
        </w:rPr>
        <w:t>л</w:t>
      </w:r>
      <w:r>
        <w:rPr>
          <w:b/>
        </w:rPr>
        <w:t xml:space="preserve"> </w:t>
      </w:r>
      <w:r w:rsidRPr="0005188C">
        <w:rPr>
          <w:b/>
        </w:rPr>
        <w:t>я</w:t>
      </w:r>
      <w:r>
        <w:rPr>
          <w:b/>
        </w:rPr>
        <w:t xml:space="preserve"> </w:t>
      </w:r>
      <w:r w:rsidRPr="0005188C">
        <w:rPr>
          <w:b/>
        </w:rPr>
        <w:t>е</w:t>
      </w:r>
      <w:r>
        <w:rPr>
          <w:b/>
        </w:rPr>
        <w:t xml:space="preserve"> </w:t>
      </w:r>
      <w:r w:rsidRPr="0005188C">
        <w:rPr>
          <w:b/>
        </w:rPr>
        <w:t>т</w:t>
      </w:r>
      <w:r>
        <w:rPr>
          <w:b/>
        </w:rPr>
        <w:t>:</w:t>
      </w:r>
    </w:p>
    <w:p w:rsidR="007D3C0F" w:rsidRPr="00255CBF" w:rsidRDefault="007D3C0F" w:rsidP="007D3C0F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3C0F" w:rsidRPr="00255CBF" w:rsidRDefault="007D3C0F" w:rsidP="007D3C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11.12.2017г. №2466-р/17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2A85">
        <w:rPr>
          <w:rFonts w:ascii="Times New Roman" w:hAnsi="Times New Roman"/>
          <w:b w:val="0"/>
          <w:sz w:val="24"/>
          <w:szCs w:val="24"/>
        </w:rPr>
        <w:t>Обеспечение устойчивого функционирования</w:t>
      </w:r>
      <w:proofErr w:type="gramEnd"/>
      <w:r w:rsidRPr="005D2A8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D2A85">
        <w:rPr>
          <w:rFonts w:ascii="Times New Roman" w:hAnsi="Times New Roman"/>
          <w:b w:val="0"/>
          <w:sz w:val="24"/>
          <w:szCs w:val="24"/>
        </w:rPr>
        <w:t xml:space="preserve">и развития коммунальной и инженерной инфраструктуры и повышение </w:t>
      </w:r>
      <w:proofErr w:type="spellStart"/>
      <w:r w:rsidRPr="005D2A85">
        <w:rPr>
          <w:rFonts w:ascii="Times New Roman" w:hAnsi="Times New Roman"/>
          <w:b w:val="0"/>
          <w:sz w:val="24"/>
          <w:szCs w:val="24"/>
        </w:rPr>
        <w:t>энергоэффективности</w:t>
      </w:r>
      <w:proofErr w:type="spellEnd"/>
      <w:r w:rsidRPr="005D2A85">
        <w:rPr>
          <w:rFonts w:ascii="Times New Roman" w:hAnsi="Times New Roman"/>
          <w:b w:val="0"/>
          <w:sz w:val="24"/>
          <w:szCs w:val="24"/>
        </w:rPr>
        <w:t xml:space="preserve"> в 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с изменениями, внесенными постановлениями 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30.01.2018г. №136/18, от 12.04.2018г. №643/18, от 03.08.2018г. №1335/18, от 07.11.2018г. №1907/18, от 12.03.2019г. №324/19, от 25.07.2019г. №999/19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далее-изменения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D3C0F" w:rsidRDefault="007D3C0F" w:rsidP="007D3C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BF">
        <w:rPr>
          <w:rFonts w:ascii="Times New Roman" w:hAnsi="Times New Roman" w:cs="Times New Roman"/>
          <w:sz w:val="24"/>
          <w:szCs w:val="24"/>
        </w:rPr>
        <w:t xml:space="preserve">2. Опубликовать настоящее 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55CB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7D3C0F" w:rsidRPr="007D3C0F" w:rsidRDefault="007D3C0F" w:rsidP="007D3C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F131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3B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6C3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7D3C0F" w:rsidRPr="007D3C0F" w:rsidRDefault="007D3C0F" w:rsidP="007D3C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3C0F" w:rsidRPr="00255CBF" w:rsidRDefault="007D3C0F" w:rsidP="007D3C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5CB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r w:rsidRPr="0025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5C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Кондрашов</w:t>
      </w:r>
    </w:p>
    <w:p w:rsidR="007D3C0F" w:rsidRDefault="007D3C0F" w:rsidP="007D3C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3E4E" w:rsidRDefault="00B03996" w:rsidP="00AD3E4E">
      <w:pPr>
        <w:pStyle w:val="af7"/>
        <w:spacing w:before="0" w:beforeAutospacing="0" w:after="0" w:afterAutospacing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D3C0F">
        <w:t xml:space="preserve">  </w:t>
      </w:r>
      <w:r w:rsidR="00AD3E4E">
        <w:t>Утверждены</w:t>
      </w:r>
      <w:r w:rsidR="00B11533">
        <w:t>: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7D3C0F">
        <w:t xml:space="preserve">  </w:t>
      </w:r>
      <w:r w:rsidR="00AD3E4E">
        <w:t>постановлением администрации</w:t>
      </w:r>
    </w:p>
    <w:p w:rsidR="007D3C0F" w:rsidRDefault="00AB3747" w:rsidP="00AD3E4E">
      <w:pPr>
        <w:tabs>
          <w:tab w:val="left" w:pos="5670"/>
        </w:tabs>
        <w:jc w:val="both"/>
      </w:pPr>
      <w:r>
        <w:tab/>
        <w:t xml:space="preserve">      </w:t>
      </w:r>
      <w:r w:rsidR="0056775E">
        <w:t xml:space="preserve"> </w:t>
      </w:r>
      <w:r>
        <w:t xml:space="preserve"> </w:t>
      </w:r>
      <w:r w:rsidR="007D3C0F">
        <w:t xml:space="preserve"> </w:t>
      </w:r>
      <w:r w:rsidR="00AD3E4E">
        <w:t>муниципального образования</w:t>
      </w:r>
    </w:p>
    <w:p w:rsidR="00AD3E4E" w:rsidRDefault="00AB3747" w:rsidP="0056775E">
      <w:pPr>
        <w:tabs>
          <w:tab w:val="left" w:pos="6096"/>
        </w:tabs>
        <w:jc w:val="both"/>
      </w:pPr>
      <w:r>
        <w:t xml:space="preserve">                                                                                          </w:t>
      </w:r>
      <w:r w:rsidR="007D3C0F">
        <w:t xml:space="preserve">           </w:t>
      </w:r>
      <w:r w:rsidR="00AD3E4E">
        <w:t>Ломоносовский муниципальный</w:t>
      </w:r>
    </w:p>
    <w:p w:rsidR="00AD3E4E" w:rsidRDefault="00AB3747" w:rsidP="00AD3E4E">
      <w:pPr>
        <w:tabs>
          <w:tab w:val="left" w:pos="5670"/>
        </w:tabs>
        <w:jc w:val="both"/>
      </w:pPr>
      <w:r>
        <w:tab/>
        <w:t xml:space="preserve">       </w:t>
      </w:r>
      <w:r w:rsidR="0056775E">
        <w:t xml:space="preserve"> </w:t>
      </w:r>
      <w:r w:rsidR="007D3C0F">
        <w:t xml:space="preserve"> </w:t>
      </w:r>
      <w:r w:rsidR="00AD3E4E">
        <w:t>район Ленинградской области</w:t>
      </w:r>
    </w:p>
    <w:p w:rsidR="00AD3E4E" w:rsidRDefault="00AD3E4E" w:rsidP="0056775E">
      <w:pPr>
        <w:tabs>
          <w:tab w:val="left" w:pos="5670"/>
          <w:tab w:val="left" w:pos="6237"/>
        </w:tabs>
        <w:jc w:val="both"/>
      </w:pPr>
      <w:r>
        <w:tab/>
      </w:r>
      <w:r w:rsidR="00AB3747">
        <w:t xml:space="preserve">      </w:t>
      </w:r>
      <w:r w:rsidR="0056775E">
        <w:t xml:space="preserve"> </w:t>
      </w:r>
      <w:r w:rsidR="00AB3747">
        <w:t xml:space="preserve"> </w:t>
      </w:r>
      <w:r w:rsidR="007D3C0F">
        <w:t xml:space="preserve"> </w:t>
      </w:r>
      <w:r>
        <w:t>от</w:t>
      </w:r>
      <w:r w:rsidR="00875913">
        <w:t xml:space="preserve"> 11.11.2019 № 159</w:t>
      </w:r>
      <w:r w:rsidR="0093194C">
        <w:t>7</w:t>
      </w:r>
      <w:r w:rsidR="00875913">
        <w:t>/19</w:t>
      </w:r>
    </w:p>
    <w:p w:rsidR="00AD3E4E" w:rsidRDefault="00AD3E4E" w:rsidP="00AD3E4E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AD3E4E" w:rsidRDefault="00AD3E4E" w:rsidP="00AD3E4E">
      <w:pPr>
        <w:tabs>
          <w:tab w:val="left" w:pos="5670"/>
        </w:tabs>
        <w:jc w:val="both"/>
      </w:pPr>
    </w:p>
    <w:p w:rsidR="00D82D79" w:rsidRDefault="00D82D79" w:rsidP="00AD3E4E">
      <w:pPr>
        <w:tabs>
          <w:tab w:val="left" w:pos="5670"/>
        </w:tabs>
        <w:jc w:val="both"/>
      </w:pPr>
    </w:p>
    <w:p w:rsidR="00D82D79" w:rsidRDefault="00D82D79" w:rsidP="00AD3E4E">
      <w:pPr>
        <w:tabs>
          <w:tab w:val="left" w:pos="5670"/>
        </w:tabs>
        <w:jc w:val="both"/>
      </w:pP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Изменения,</w:t>
      </w:r>
    </w:p>
    <w:p w:rsidR="00AD3E4E" w:rsidRPr="00066DC0" w:rsidRDefault="00AD3E4E" w:rsidP="00AD3E4E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AD3E4E" w:rsidRPr="00066DC0" w:rsidRDefault="00AD3E4E" w:rsidP="00AD3E4E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F224A4" w:rsidRDefault="00AD3E4E" w:rsidP="00ED07DA">
      <w:pPr>
        <w:pStyle w:val="ConsPlusTitle"/>
        <w:widowControl/>
        <w:jc w:val="center"/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90049" w:rsidRPr="00590049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</w:t>
      </w: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D3E4E" w:rsidRDefault="00AD3E4E" w:rsidP="00AD3E4E">
      <w:pPr>
        <w:tabs>
          <w:tab w:val="left" w:pos="5670"/>
        </w:tabs>
        <w:jc w:val="center"/>
      </w:pPr>
      <w:r>
        <w:t xml:space="preserve"> </w:t>
      </w:r>
    </w:p>
    <w:p w:rsidR="009970F9" w:rsidRDefault="00AD3E4E" w:rsidP="00F90C12">
      <w:pPr>
        <w:pStyle w:val="ConsPlusTitle"/>
        <w:widowControl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665E44">
        <w:rPr>
          <w:rFonts w:ascii="Times New Roman" w:hAnsi="Times New Roman" w:cs="Times New Roman"/>
          <w:i/>
          <w:sz w:val="24"/>
          <w:szCs w:val="24"/>
        </w:rPr>
        <w:t xml:space="preserve">В паспорте 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П</w:t>
      </w:r>
      <w:r w:rsidRPr="00665E44">
        <w:rPr>
          <w:rFonts w:ascii="Times New Roman" w:hAnsi="Times New Roman" w:cs="Times New Roman"/>
          <w:i/>
          <w:sz w:val="24"/>
          <w:szCs w:val="24"/>
        </w:rPr>
        <w:t>рограммы</w:t>
      </w:r>
      <w:r w:rsidR="009970F9" w:rsidRPr="00665E44">
        <w:rPr>
          <w:rFonts w:ascii="Times New Roman" w:hAnsi="Times New Roman" w:cs="Times New Roman"/>
          <w:i/>
          <w:sz w:val="24"/>
          <w:szCs w:val="24"/>
        </w:rPr>
        <w:t>:</w:t>
      </w:r>
    </w:p>
    <w:p w:rsidR="0017084D" w:rsidRDefault="0017084D" w:rsidP="0017084D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8127A" w:rsidRDefault="0038127A" w:rsidP="0038127A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позицию «</w:t>
      </w:r>
      <w:r w:rsidRPr="0038127A">
        <w:rPr>
          <w:rFonts w:ascii="Times New Roman" w:hAnsi="Times New Roman" w:cs="Times New Roman"/>
          <w:b w:val="0"/>
          <w:sz w:val="24"/>
          <w:szCs w:val="24"/>
        </w:rPr>
        <w:t>Объем бюджетных ассигнований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изложить </w:t>
      </w:r>
    </w:p>
    <w:p w:rsidR="0038127A" w:rsidRDefault="0038127A" w:rsidP="0038127A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38127A" w:rsidRDefault="0038127A" w:rsidP="0038127A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38127A" w:rsidRPr="00344863" w:rsidTr="006E5D4E">
        <w:tc>
          <w:tcPr>
            <w:tcW w:w="2660" w:type="dxa"/>
            <w:vAlign w:val="center"/>
          </w:tcPr>
          <w:p w:rsidR="0038127A" w:rsidRPr="008A6D34" w:rsidRDefault="0038127A" w:rsidP="006E5D4E">
            <w:pPr>
              <w:autoSpaceDE w:val="0"/>
              <w:autoSpaceDN w:val="0"/>
              <w:adjustRightInd w:val="0"/>
            </w:pPr>
            <w:r w:rsidRPr="00A35AA4">
              <w:t>Объем бюджетных ассигнований муниципальной программы</w:t>
            </w:r>
          </w:p>
        </w:tc>
        <w:tc>
          <w:tcPr>
            <w:tcW w:w="6911" w:type="dxa"/>
            <w:vAlign w:val="center"/>
          </w:tcPr>
          <w:p w:rsidR="0038127A" w:rsidRDefault="0038127A" w:rsidP="0038127A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38127A" w:rsidRDefault="0038127A" w:rsidP="0038127A">
            <w:pPr>
              <w:spacing w:line="360" w:lineRule="auto"/>
            </w:pPr>
            <w:r>
              <w:t>За счет местного бюджета: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2018г. – </w:t>
            </w:r>
            <w:r w:rsidR="00E52D23">
              <w:t>6</w:t>
            </w:r>
            <w:r w:rsidR="00F65F6B">
              <w:t> 176,12</w:t>
            </w:r>
            <w:r w:rsidRPr="007E3FB4">
              <w:t xml:space="preserve">  тыс. рублей;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2019г. – </w:t>
            </w:r>
            <w:r w:rsidR="00B4095A">
              <w:t>1 963,05</w:t>
            </w:r>
            <w:r w:rsidRPr="007E3FB4">
              <w:t xml:space="preserve"> тыс. рублей;</w:t>
            </w:r>
          </w:p>
          <w:p w:rsidR="00F65F6B" w:rsidRDefault="0038127A" w:rsidP="0038127A">
            <w:pPr>
              <w:ind w:right="23"/>
            </w:pPr>
            <w:r w:rsidRPr="007E3FB4">
              <w:t xml:space="preserve">2020г. – </w:t>
            </w:r>
            <w:r w:rsidR="00F65F6B">
              <w:t>0</w:t>
            </w:r>
            <w:r w:rsidRPr="007E3FB4">
              <w:t xml:space="preserve"> тыс. рублей;</w:t>
            </w:r>
          </w:p>
          <w:p w:rsidR="0038127A" w:rsidRPr="007E3FB4" w:rsidRDefault="00F65F6B" w:rsidP="0038127A">
            <w:pPr>
              <w:ind w:right="23"/>
            </w:pPr>
            <w:r>
              <w:t>2021</w:t>
            </w:r>
            <w:r w:rsidRPr="007E3FB4">
              <w:t xml:space="preserve">г. –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="0038127A" w:rsidRPr="007E3FB4">
              <w:t xml:space="preserve"> 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 </w:t>
            </w:r>
          </w:p>
          <w:p w:rsidR="0038127A" w:rsidRPr="007E3FB4" w:rsidRDefault="0038127A" w:rsidP="0038127A">
            <w:pPr>
              <w:ind w:right="23"/>
            </w:pPr>
            <w:r w:rsidRPr="007E3FB4">
              <w:t>За счет бюджета Ленинградской области: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2018г. –  </w:t>
            </w:r>
            <w:r w:rsidR="00350F03">
              <w:t>47 441</w:t>
            </w:r>
            <w:r w:rsidR="00E52D23">
              <w:t>,0</w:t>
            </w:r>
            <w:r w:rsidRPr="007E3FB4">
              <w:t xml:space="preserve"> тыс. рублей;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2019г. –  </w:t>
            </w:r>
            <w:r w:rsidR="00F65F6B">
              <w:t>2 100,0</w:t>
            </w:r>
            <w:r w:rsidRPr="007E3FB4">
              <w:t xml:space="preserve"> тыс. рублей;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2020г. –  0 тыс. рублей; </w:t>
            </w:r>
          </w:p>
          <w:p w:rsidR="007F6EA8" w:rsidRPr="007E3FB4" w:rsidRDefault="007F6EA8" w:rsidP="007F6EA8">
            <w:pPr>
              <w:ind w:right="23"/>
            </w:pPr>
            <w:r>
              <w:t>2021</w:t>
            </w:r>
            <w:r w:rsidRPr="007E3FB4">
              <w:t>г. –</w:t>
            </w:r>
            <w:r w:rsidR="00350F03">
              <w:t xml:space="preserve"> </w:t>
            </w:r>
            <w:r w:rsidRPr="007E3FB4">
              <w:t xml:space="preserve"> </w:t>
            </w:r>
            <w:r>
              <w:t>0</w:t>
            </w:r>
            <w:r w:rsidRPr="007E3FB4">
              <w:t xml:space="preserve"> тыс. рублей</w:t>
            </w:r>
            <w:r>
              <w:t>;</w:t>
            </w:r>
            <w:r w:rsidRPr="007E3FB4">
              <w:t xml:space="preserve"> </w:t>
            </w:r>
          </w:p>
          <w:p w:rsidR="007F6EA8" w:rsidRPr="007E3FB4" w:rsidRDefault="007F6EA8" w:rsidP="0038127A">
            <w:pPr>
              <w:ind w:right="23"/>
            </w:pPr>
          </w:p>
          <w:p w:rsidR="0038127A" w:rsidRPr="007E3FB4" w:rsidRDefault="0038127A" w:rsidP="0038127A">
            <w:pPr>
              <w:ind w:right="23"/>
            </w:pPr>
            <w:r w:rsidRPr="007E3FB4">
              <w:t>Итого: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2018г. –  </w:t>
            </w:r>
            <w:r w:rsidR="00350F03">
              <w:t>53 617,12</w:t>
            </w:r>
            <w:r w:rsidR="007E3FB4" w:rsidRPr="007E3FB4">
              <w:t xml:space="preserve"> </w:t>
            </w:r>
            <w:r w:rsidRPr="007E3FB4">
              <w:t>тыс. рублей;</w:t>
            </w:r>
          </w:p>
          <w:p w:rsidR="0038127A" w:rsidRPr="007E3FB4" w:rsidRDefault="0038127A" w:rsidP="0038127A">
            <w:pPr>
              <w:ind w:right="23"/>
            </w:pPr>
            <w:r w:rsidRPr="007E3FB4">
              <w:t xml:space="preserve">2019г. –  </w:t>
            </w:r>
            <w:r w:rsidR="00B4095A">
              <w:t>4 063,05</w:t>
            </w:r>
            <w:r w:rsidRPr="007E3FB4">
              <w:t xml:space="preserve"> тыс. рублей;</w:t>
            </w:r>
          </w:p>
          <w:p w:rsidR="0038127A" w:rsidRDefault="0038127A" w:rsidP="00DA46C4">
            <w:r w:rsidRPr="007E3FB4">
              <w:t>2020г. –  0 тыс. рублей</w:t>
            </w:r>
            <w:r w:rsidR="007F6EA8">
              <w:t>;</w:t>
            </w:r>
          </w:p>
          <w:p w:rsidR="007F6EA8" w:rsidRDefault="007F6EA8" w:rsidP="00DA46C4">
            <w:r>
              <w:t>2021</w:t>
            </w:r>
            <w:r w:rsidRPr="007E3FB4">
              <w:t xml:space="preserve">г. – </w:t>
            </w:r>
            <w:r w:rsidR="00350F03">
              <w:t xml:space="preserve"> </w:t>
            </w:r>
            <w:r>
              <w:t>0</w:t>
            </w:r>
            <w:r w:rsidRPr="007E3FB4">
              <w:t xml:space="preserve"> тыс. рублей</w:t>
            </w:r>
          </w:p>
        </w:tc>
      </w:tr>
    </w:tbl>
    <w:p w:rsidR="0038127A" w:rsidRDefault="0038127A" w:rsidP="0038127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A4A4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C22813">
        <w:rPr>
          <w:rFonts w:ascii="Times New Roman" w:hAnsi="Times New Roman" w:cs="Times New Roman"/>
          <w:b w:val="0"/>
          <w:color w:val="FFFFFF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17084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03AA2" w:rsidRDefault="0017084D" w:rsidP="00FA4A40">
      <w:pPr>
        <w:pStyle w:val="ConsPlusTitle"/>
        <w:widowControl/>
        <w:tabs>
          <w:tab w:val="left" w:pos="36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C5FD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D3E4E" w:rsidRPr="00665E44">
        <w:rPr>
          <w:rFonts w:ascii="Times New Roman" w:hAnsi="Times New Roman" w:cs="Times New Roman"/>
          <w:i/>
          <w:sz w:val="24"/>
          <w:szCs w:val="24"/>
        </w:rPr>
        <w:t>По тексту</w:t>
      </w:r>
      <w:r w:rsidR="00B03AA2" w:rsidRPr="00665E44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</w:p>
    <w:p w:rsidR="00BE3823" w:rsidRDefault="00BE3823" w:rsidP="0017084D">
      <w:pPr>
        <w:pStyle w:val="af7"/>
        <w:spacing w:before="0" w:beforeAutospacing="0" w:after="0" w:afterAutospacing="0"/>
        <w:ind w:left="720"/>
        <w:jc w:val="both"/>
        <w:rPr>
          <w:b/>
        </w:rPr>
      </w:pPr>
    </w:p>
    <w:p w:rsidR="00E73908" w:rsidRPr="00F224A4" w:rsidRDefault="00E73908" w:rsidP="00195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 Раздел 5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55CD">
        <w:rPr>
          <w:rFonts w:ascii="Times New Roman" w:hAnsi="Times New Roman" w:cs="Times New Roman"/>
          <w:b w:val="0"/>
          <w:sz w:val="24"/>
          <w:szCs w:val="24"/>
        </w:rPr>
        <w:t>Характеристика основных мероприятий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» изложить в новой редакции:</w:t>
      </w:r>
      <w:r w:rsidRPr="002F0A8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E73908" w:rsidRDefault="00E73908" w:rsidP="00E73908">
      <w:pPr>
        <w:spacing w:line="360" w:lineRule="auto"/>
        <w:jc w:val="both"/>
        <w:rPr>
          <w:bCs/>
          <w:i/>
          <w:color w:val="000000"/>
        </w:rPr>
      </w:pPr>
      <w:r>
        <w:t>«</w:t>
      </w:r>
      <w:r>
        <w:rPr>
          <w:bCs/>
          <w:i/>
          <w:color w:val="000000"/>
        </w:rPr>
        <w:t xml:space="preserve"> </w:t>
      </w:r>
    </w:p>
    <w:p w:rsidR="00EB222E" w:rsidRPr="00E27BA8" w:rsidRDefault="00EB222E" w:rsidP="00EB222E">
      <w:pPr>
        <w:numPr>
          <w:ilvl w:val="0"/>
          <w:numId w:val="2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lastRenderedPageBreak/>
        <w:t>Строительство, модернизация и реконструкция объектов коммунальной сферы</w:t>
      </w:r>
      <w:r w:rsidRPr="00E27BA8">
        <w:rPr>
          <w:bCs/>
          <w:i/>
          <w:color w:val="000000"/>
        </w:rPr>
        <w:t xml:space="preserve"> </w:t>
      </w:r>
    </w:p>
    <w:p w:rsidR="00EB222E" w:rsidRPr="00E27BA8" w:rsidRDefault="00EB222E" w:rsidP="00EB222E">
      <w:pPr>
        <w:ind w:left="360"/>
        <w:jc w:val="both"/>
        <w:rPr>
          <w:rStyle w:val="af6"/>
        </w:rPr>
      </w:pP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rPr>
          <w:b/>
          <w:bCs/>
        </w:rPr>
        <w:tab/>
      </w:r>
      <w:r w:rsidRPr="00777DDC">
        <w:t>Д</w:t>
      </w:r>
      <w:r w:rsidRPr="00E27BA8">
        <w:t>анно</w:t>
      </w:r>
      <w:r>
        <w:t>е</w:t>
      </w:r>
      <w:r w:rsidRPr="00E27BA8">
        <w:t xml:space="preserve"> мероприяти</w:t>
      </w:r>
      <w:r>
        <w:t>е предусматривает в</w:t>
      </w:r>
      <w:r w:rsidRPr="007E3FB4">
        <w:t>ыполнение комплекса мероприятий</w:t>
      </w:r>
      <w:r w:rsidRPr="00FD646A">
        <w:t xml:space="preserve"> по проектированию, строительству, модернизации и реконструкции объектов коммунальной сферы, в том числе</w:t>
      </w:r>
      <w:r>
        <w:t>,</w:t>
      </w:r>
      <w:r w:rsidRPr="00FD646A">
        <w:t xml:space="preserve"> экономическому, техническому и инженерному исследованию района строительства, в результате которых определяются экономическая целесообразность и техническая возможность возведения или реконструкции объектов коммунальной сферы, а также условия их эксплуатации (предпроектные изыскания</w:t>
      </w:r>
      <w:r>
        <w:t>, не требующие финансирования</w:t>
      </w:r>
      <w:r w:rsidRPr="00FD646A">
        <w:t xml:space="preserve">). </w:t>
      </w:r>
    </w:p>
    <w:p w:rsidR="00EB222E" w:rsidRDefault="00EB222E" w:rsidP="00EB222E">
      <w:pPr>
        <w:spacing w:line="360" w:lineRule="auto"/>
        <w:jc w:val="both"/>
        <w:rPr>
          <w:b/>
        </w:rPr>
      </w:pPr>
    </w:p>
    <w:p w:rsidR="0096760A" w:rsidRPr="004F2B6D" w:rsidRDefault="0096760A" w:rsidP="0096760A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t>Запланированы</w:t>
      </w:r>
      <w:r w:rsidRPr="00FD646A">
        <w:t xml:space="preserve"> </w:t>
      </w:r>
      <w:r>
        <w:t>следующие мероприятия: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t>- П</w:t>
      </w:r>
      <w:r w:rsidRPr="00FD646A">
        <w:t>редпроектные изыскания</w:t>
      </w:r>
      <w:r>
        <w:t>, предшествующие реализации строительных работ и работ по реконструкции объектов коммунальной сферы</w:t>
      </w:r>
      <w:r w:rsidRPr="00FD646A">
        <w:t xml:space="preserve"> по двум объектам</w:t>
      </w:r>
      <w:r>
        <w:t xml:space="preserve"> </w:t>
      </w:r>
      <w:r w:rsidRPr="00FD646A">
        <w:t>газификации</w:t>
      </w:r>
      <w:r>
        <w:t>, а именно</w:t>
      </w:r>
      <w:r w:rsidRPr="00FD646A">
        <w:t>:</w:t>
      </w:r>
      <w:r>
        <w:t xml:space="preserve">                                                                                                                            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t xml:space="preserve">         </w:t>
      </w:r>
      <w:r w:rsidRPr="00FD646A">
        <w:t xml:space="preserve"> «Газопровод межпоселковый высокого давления в д</w:t>
      </w:r>
      <w:proofErr w:type="gramStart"/>
      <w:r w:rsidRPr="00FD646A">
        <w:t>.З</w:t>
      </w:r>
      <w:proofErr w:type="gramEnd"/>
      <w:r w:rsidRPr="00FD646A">
        <w:t xml:space="preserve">аостровье, д.Муховицы, </w:t>
      </w:r>
      <w:r>
        <w:t xml:space="preserve">    </w:t>
      </w:r>
      <w:r>
        <w:tab/>
      </w:r>
      <w:r w:rsidRPr="00FD646A">
        <w:t>д.Лопухинка Ломоносовского</w:t>
      </w:r>
      <w:r>
        <w:t xml:space="preserve"> </w:t>
      </w:r>
      <w:r w:rsidRPr="00FD646A">
        <w:t>района</w:t>
      </w:r>
      <w:r>
        <w:t xml:space="preserve"> </w:t>
      </w:r>
      <w:r w:rsidRPr="00FD646A">
        <w:t>Ленинградской</w:t>
      </w:r>
      <w:r>
        <w:t xml:space="preserve"> </w:t>
      </w:r>
      <w:r w:rsidRPr="00FD646A">
        <w:t>области»;</w:t>
      </w:r>
      <w:r>
        <w:t xml:space="preserve">                                                                               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t xml:space="preserve">           </w:t>
      </w:r>
      <w:r w:rsidRPr="00FD646A">
        <w:t>«Газопровод межпоселковый высокого давления в д</w:t>
      </w:r>
      <w:proofErr w:type="gramStart"/>
      <w:r w:rsidRPr="00FD646A">
        <w:t>.Л</w:t>
      </w:r>
      <w:proofErr w:type="gramEnd"/>
      <w:r w:rsidRPr="00FD646A">
        <w:t xml:space="preserve">опухинка – д.Горки с отводом </w:t>
      </w:r>
      <w:r>
        <w:t xml:space="preserve">  </w:t>
      </w:r>
      <w:r>
        <w:tab/>
      </w:r>
      <w:r w:rsidRPr="00FD646A">
        <w:t>до д.Хвойное Ломоносовског</w:t>
      </w:r>
      <w:r>
        <w:t>о района Ленинградской области»;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  <w:r>
        <w:t>- О</w:t>
      </w:r>
      <w:r w:rsidRPr="00416598">
        <w:t>существлени</w:t>
      </w:r>
      <w:r>
        <w:t>е</w:t>
      </w:r>
      <w:r w:rsidRPr="00416598">
        <w:t xml:space="preserve"> технологическ</w:t>
      </w:r>
      <w:r>
        <w:t>ого присоединения КОС д. Яльгелево;</w:t>
      </w:r>
    </w:p>
    <w:p w:rsidR="00EB222E" w:rsidRDefault="00EB222E" w:rsidP="00EB222E">
      <w:pPr>
        <w:pStyle w:val="af7"/>
        <w:spacing w:before="0" w:beforeAutospacing="0" w:after="0" w:afterAutospacing="0"/>
        <w:jc w:val="both"/>
      </w:pPr>
    </w:p>
    <w:p w:rsidR="00EB222E" w:rsidRPr="004F2B6D" w:rsidRDefault="00EB222E" w:rsidP="00EB222E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96760A" w:rsidRDefault="0096760A" w:rsidP="0096760A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E73908" w:rsidRPr="00777DDC" w:rsidRDefault="0096760A" w:rsidP="00E73908">
      <w:pPr>
        <w:pStyle w:val="af7"/>
        <w:spacing w:before="0" w:beforeAutospacing="0" w:after="0" w:afterAutospacing="0"/>
        <w:jc w:val="both"/>
      </w:pPr>
      <w:r>
        <w:t>- П</w:t>
      </w:r>
      <w:r w:rsidR="00E73908">
        <w:t>роектно-изыскательские работы межпоселкового газопровода по следующим объектам:</w:t>
      </w:r>
    </w:p>
    <w:p w:rsidR="00E73908" w:rsidRDefault="00E73908" w:rsidP="0096760A">
      <w:pPr>
        <w:pStyle w:val="af1"/>
        <w:numPr>
          <w:ilvl w:val="0"/>
          <w:numId w:val="5"/>
        </w:numPr>
        <w:jc w:val="both"/>
      </w:pPr>
      <w:r w:rsidRPr="00777DDC">
        <w:t>«Газопровод межпоселковый высокого</w:t>
      </w:r>
      <w:r>
        <w:t xml:space="preserve"> давления в д. Заостровье, д. Му</w:t>
      </w:r>
      <w:r w:rsidRPr="00777DDC">
        <w:t xml:space="preserve">ховицы, </w:t>
      </w:r>
      <w:r w:rsidR="0096760A">
        <w:t xml:space="preserve">       </w:t>
      </w:r>
      <w:r w:rsidRPr="00777DDC">
        <w:t>д. Лопухинка Ломоносовского района Ленинградской области»;</w:t>
      </w:r>
      <w:r w:rsidRPr="00777DDC">
        <w:tab/>
        <w:t xml:space="preserve">     </w:t>
      </w:r>
    </w:p>
    <w:p w:rsidR="00E73908" w:rsidRDefault="00E73908" w:rsidP="0096760A">
      <w:pPr>
        <w:pStyle w:val="af1"/>
        <w:numPr>
          <w:ilvl w:val="0"/>
          <w:numId w:val="5"/>
        </w:numPr>
        <w:jc w:val="both"/>
      </w:pPr>
      <w:r w:rsidRPr="00777DDC">
        <w:t xml:space="preserve">«Газопровод межпоселковый высокого давления в д. Лопухинка-д. Горки </w:t>
      </w:r>
      <w:r w:rsidR="0096760A">
        <w:t xml:space="preserve">с </w:t>
      </w:r>
      <w:r w:rsidRPr="00777DDC">
        <w:t xml:space="preserve">отводом до д. </w:t>
      </w:r>
      <w:proofErr w:type="gramStart"/>
      <w:r w:rsidRPr="00777DDC">
        <w:t>Хвойное</w:t>
      </w:r>
      <w:proofErr w:type="gramEnd"/>
      <w:r w:rsidRPr="00777DDC">
        <w:t xml:space="preserve"> Ломоносовского района Ленингра</w:t>
      </w:r>
      <w:r>
        <w:t>дской области»</w:t>
      </w:r>
      <w:r w:rsidR="0096760A">
        <w:t>;</w:t>
      </w:r>
    </w:p>
    <w:p w:rsidR="0096760A" w:rsidRPr="00777DDC" w:rsidRDefault="0096760A" w:rsidP="0096760A">
      <w:pPr>
        <w:jc w:val="both"/>
      </w:pPr>
      <w:r>
        <w:t>- Реконструкция КОС д</w:t>
      </w:r>
      <w:proofErr w:type="gramStart"/>
      <w:r>
        <w:t>.Я</w:t>
      </w:r>
      <w:proofErr w:type="gramEnd"/>
      <w:r>
        <w:t>льгелево.</w:t>
      </w:r>
    </w:p>
    <w:p w:rsidR="00E73908" w:rsidRDefault="00E73908" w:rsidP="00E73908">
      <w:pPr>
        <w:pStyle w:val="af7"/>
        <w:spacing w:before="0" w:beforeAutospacing="0" w:after="0" w:afterAutospacing="0"/>
        <w:jc w:val="both"/>
      </w:pPr>
      <w:r>
        <w:t>Перечень работ по объектам коммунального хозяйства 2020</w:t>
      </w:r>
      <w:r w:rsidR="0096760A">
        <w:t>, 2021</w:t>
      </w:r>
      <w:r>
        <w:t>гг. формируется в 4 квартале текущего года.</w:t>
      </w:r>
    </w:p>
    <w:p w:rsidR="00E73908" w:rsidRDefault="00E73908" w:rsidP="00E73908">
      <w:pPr>
        <w:pStyle w:val="af7"/>
        <w:spacing w:before="0" w:beforeAutospacing="0" w:after="0" w:afterAutospacing="0"/>
        <w:jc w:val="both"/>
      </w:pPr>
    </w:p>
    <w:p w:rsidR="00E73908" w:rsidRPr="003D7E4F" w:rsidRDefault="00E73908" w:rsidP="00E73908">
      <w:pPr>
        <w:numPr>
          <w:ilvl w:val="0"/>
          <w:numId w:val="2"/>
        </w:numPr>
        <w:jc w:val="both"/>
        <w:rPr>
          <w:i/>
          <w:color w:val="000000"/>
        </w:rPr>
      </w:pPr>
      <w:r w:rsidRPr="003D7E4F">
        <w:rPr>
          <w:i/>
          <w:color w:val="000000"/>
        </w:rPr>
        <w:t>Поддержка и развитие о</w:t>
      </w:r>
      <w:r>
        <w:rPr>
          <w:i/>
          <w:color w:val="000000"/>
        </w:rPr>
        <w:t>бъектов коммунального хозяйства</w:t>
      </w:r>
    </w:p>
    <w:p w:rsidR="00E73908" w:rsidRPr="00363445" w:rsidRDefault="00E73908" w:rsidP="00E73908">
      <w:pPr>
        <w:ind w:left="360"/>
        <w:jc w:val="both"/>
        <w:rPr>
          <w:b/>
          <w:i/>
          <w:color w:val="FF0000"/>
        </w:rPr>
      </w:pPr>
    </w:p>
    <w:p w:rsidR="00EB222E" w:rsidRDefault="00EB222E" w:rsidP="00EB222E">
      <w:pPr>
        <w:numPr>
          <w:ilvl w:val="1"/>
          <w:numId w:val="2"/>
        </w:numPr>
        <w:ind w:left="1065"/>
        <w:jc w:val="both"/>
        <w:rPr>
          <w:i/>
        </w:rPr>
      </w:pPr>
      <w:r>
        <w:rPr>
          <w:i/>
        </w:rPr>
        <w:t>Обеспечение</w:t>
      </w:r>
      <w:r w:rsidRPr="00563D8B">
        <w:rPr>
          <w:i/>
        </w:rPr>
        <w:t xml:space="preserve"> автономны</w:t>
      </w:r>
      <w:r>
        <w:rPr>
          <w:i/>
        </w:rPr>
        <w:t>ми</w:t>
      </w:r>
      <w:r w:rsidRPr="00563D8B">
        <w:rPr>
          <w:i/>
        </w:rPr>
        <w:t xml:space="preserve"> резервны</w:t>
      </w:r>
      <w:r>
        <w:rPr>
          <w:i/>
        </w:rPr>
        <w:t>ми</w:t>
      </w:r>
      <w:r w:rsidRPr="00563D8B">
        <w:rPr>
          <w:i/>
        </w:rPr>
        <w:t xml:space="preserve"> источник</w:t>
      </w:r>
      <w:r>
        <w:rPr>
          <w:i/>
        </w:rPr>
        <w:t>ами электроснабжения</w:t>
      </w:r>
    </w:p>
    <w:p w:rsidR="00EB222E" w:rsidRPr="00563D8B" w:rsidRDefault="00EB222E" w:rsidP="00EB222E">
      <w:pPr>
        <w:ind w:left="1065"/>
        <w:jc w:val="both"/>
        <w:rPr>
          <w:i/>
        </w:rPr>
      </w:pPr>
    </w:p>
    <w:p w:rsidR="00EB222E" w:rsidRDefault="00EB222E" w:rsidP="00EB222E">
      <w:pPr>
        <w:jc w:val="both"/>
      </w:pPr>
      <w:r>
        <w:tab/>
        <w:t>С</w:t>
      </w:r>
      <w:r w:rsidRPr="00A20C9B">
        <w:t xml:space="preserve"> целью обеспечения социально-значимых объектов и объектов коммунального хозяйства автономными резервными источниками электроснабжения</w:t>
      </w:r>
      <w:r>
        <w:t xml:space="preserve"> запланированы закупки передвижных </w:t>
      </w:r>
      <w:proofErr w:type="gramStart"/>
      <w:r>
        <w:t>дизель-генераторов</w:t>
      </w:r>
      <w:proofErr w:type="gramEnd"/>
      <w:r w:rsidRPr="00A20C9B">
        <w:t xml:space="preserve">. </w:t>
      </w:r>
    </w:p>
    <w:p w:rsidR="00EB222E" w:rsidRDefault="00EB222E" w:rsidP="00EB222E">
      <w:pPr>
        <w:jc w:val="both"/>
      </w:pPr>
    </w:p>
    <w:p w:rsidR="00EB222E" w:rsidRPr="004F2B6D" w:rsidRDefault="00EB222E" w:rsidP="00EB222E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EB222E" w:rsidRDefault="00EB222E" w:rsidP="00EB222E">
      <w:pPr>
        <w:jc w:val="both"/>
      </w:pPr>
      <w:r>
        <w:t>- Закупка двух передвижных дизель-генераторных установок, мощностью 200 кВт;</w:t>
      </w:r>
    </w:p>
    <w:p w:rsidR="00EB222E" w:rsidRDefault="00EB222E" w:rsidP="00EB222E">
      <w:pPr>
        <w:spacing w:line="360" w:lineRule="auto"/>
        <w:jc w:val="both"/>
        <w:rPr>
          <w:b/>
        </w:rPr>
      </w:pPr>
    </w:p>
    <w:p w:rsidR="00EB222E" w:rsidRPr="004F2B6D" w:rsidRDefault="00EB222E" w:rsidP="00EB222E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EB222E" w:rsidRDefault="00EB222E" w:rsidP="00EB222E">
      <w:pPr>
        <w:jc w:val="both"/>
      </w:pPr>
      <w:r>
        <w:t>- Закупка передвижной дизель-генераторной установки, мощностью 200 кВт.</w:t>
      </w:r>
    </w:p>
    <w:p w:rsidR="00E73908" w:rsidRDefault="00E73908" w:rsidP="00E73908">
      <w:p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</w:t>
      </w:r>
    </w:p>
    <w:p w:rsidR="00E73908" w:rsidRDefault="00E73908" w:rsidP="00E73908">
      <w:pPr>
        <w:numPr>
          <w:ilvl w:val="1"/>
          <w:numId w:val="2"/>
        </w:numPr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Обеспечение устойчивого функционирования объектов коммунального хозяйства</w:t>
      </w:r>
    </w:p>
    <w:p w:rsidR="00E73908" w:rsidRDefault="00E73908" w:rsidP="00E73908">
      <w:pPr>
        <w:ind w:left="928"/>
        <w:jc w:val="both"/>
        <w:rPr>
          <w:bCs/>
          <w:i/>
          <w:color w:val="000000"/>
        </w:rPr>
      </w:pPr>
    </w:p>
    <w:p w:rsidR="0096760A" w:rsidRDefault="00E73908" w:rsidP="0096760A">
      <w:pPr>
        <w:ind w:left="928"/>
        <w:jc w:val="both"/>
        <w:rPr>
          <w:bCs/>
          <w:i/>
          <w:color w:val="000000"/>
        </w:rPr>
      </w:pPr>
      <w:r>
        <w:tab/>
      </w:r>
    </w:p>
    <w:p w:rsidR="00EB222E" w:rsidRDefault="0096760A" w:rsidP="00EB222E">
      <w:pPr>
        <w:jc w:val="both"/>
      </w:pPr>
      <w:r>
        <w:lastRenderedPageBreak/>
        <w:tab/>
      </w:r>
      <w:r w:rsidR="00EB222E" w:rsidRPr="00777DDC">
        <w:t>Д</w:t>
      </w:r>
      <w:r w:rsidR="00EB222E" w:rsidRPr="00E27BA8">
        <w:t>анно</w:t>
      </w:r>
      <w:r w:rsidR="00EB222E">
        <w:t>е</w:t>
      </w:r>
      <w:r w:rsidR="00EB222E" w:rsidRPr="00E27BA8">
        <w:t xml:space="preserve"> мероприяти</w:t>
      </w:r>
      <w:r w:rsidR="00EB222E">
        <w:t>е включает комплекс работ по ремонту объектов коммунального хозяйства, включая другие сопутствующие работы и услуги инженерно-технического характера:</w:t>
      </w:r>
    </w:p>
    <w:p w:rsidR="00EB222E" w:rsidRDefault="00EB222E" w:rsidP="00EB222E">
      <w:pPr>
        <w:spacing w:line="360" w:lineRule="auto"/>
        <w:jc w:val="both"/>
        <w:rPr>
          <w:b/>
        </w:rPr>
      </w:pPr>
    </w:p>
    <w:p w:rsidR="00EB222E" w:rsidRPr="004F2B6D" w:rsidRDefault="00EB222E" w:rsidP="00EB222E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EB222E" w:rsidRPr="00F31224" w:rsidRDefault="00EB222E" w:rsidP="00EB222E">
      <w:pPr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  <w:r w:rsidRPr="00D01655">
        <w:rPr>
          <w:i/>
        </w:rPr>
        <w:tab/>
        <w:t xml:space="preserve">  </w:t>
      </w:r>
    </w:p>
    <w:p w:rsidR="00EB222E" w:rsidRPr="00EF524A" w:rsidRDefault="00EB222E" w:rsidP="00EB222E">
      <w:pPr>
        <w:jc w:val="both"/>
      </w:pPr>
      <w:r w:rsidRPr="00EF524A">
        <w:t xml:space="preserve"> </w:t>
      </w:r>
      <w:r>
        <w:t xml:space="preserve">- </w:t>
      </w:r>
      <w:r w:rsidRPr="00EF524A">
        <w:t>«</w:t>
      </w:r>
      <w:r w:rsidRPr="00345E9F">
        <w:t>Ремонт сети водопровода по дер. Яльгелево Ду 50 мм, Ду 100 мм, Ду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EB222E" w:rsidRDefault="00EB222E" w:rsidP="00EB222E">
      <w:pPr>
        <w:jc w:val="both"/>
      </w:pPr>
      <w:r>
        <w:t xml:space="preserve">- </w:t>
      </w:r>
      <w:r w:rsidRPr="00EF524A">
        <w:t xml:space="preserve">«Ремонт </w:t>
      </w:r>
      <w:r w:rsidRPr="00345E9F">
        <w:t xml:space="preserve">участков водопровода по дер. </w:t>
      </w:r>
      <w:proofErr w:type="gramStart"/>
      <w:r w:rsidRPr="00345E9F">
        <w:t>Русско-Высоцкое</w:t>
      </w:r>
      <w:proofErr w:type="gramEnd"/>
      <w:r w:rsidRPr="00345E9F">
        <w:t xml:space="preserve"> Ду 100 мм общей протяженностью 1863 п.м.</w:t>
      </w:r>
      <w:r w:rsidRPr="00EF524A">
        <w:t>»</w:t>
      </w:r>
      <w:r>
        <w:t>;</w:t>
      </w:r>
    </w:p>
    <w:p w:rsidR="00EB222E" w:rsidRDefault="00EB222E" w:rsidP="00EB222E">
      <w:pPr>
        <w:jc w:val="both"/>
      </w:pPr>
      <w:r>
        <w:t xml:space="preserve">- «Ремонт </w:t>
      </w:r>
      <w:r w:rsidRPr="00483F6A">
        <w:t>системы водоснабжения дер. Глухов</w:t>
      </w:r>
      <w:r>
        <w:t>о»;</w:t>
      </w:r>
    </w:p>
    <w:p w:rsidR="00EB222E" w:rsidRDefault="00EB222E" w:rsidP="00EB222E">
      <w:pPr>
        <w:jc w:val="both"/>
      </w:pPr>
      <w:r>
        <w:t xml:space="preserve">-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>
        <w:t>»;</w:t>
      </w:r>
    </w:p>
    <w:p w:rsidR="00EB222E" w:rsidRDefault="00EB222E" w:rsidP="00EB222E">
      <w:pPr>
        <w:jc w:val="both"/>
      </w:pPr>
      <w:r>
        <w:t>- Строительный контроль качества ремонтных работ по объекту «</w:t>
      </w:r>
      <w:r w:rsidRPr="00345E9F">
        <w:t>Ремонт сети водопровода по дер. Яльгелево Ду 50 мм, Ду 100 мм, Ду 150</w:t>
      </w:r>
      <w:r>
        <w:t xml:space="preserve"> </w:t>
      </w:r>
      <w:r w:rsidRPr="00345E9F">
        <w:t>мм общей протяженностью 2550 п.м.</w:t>
      </w:r>
      <w:r w:rsidRPr="00EF524A">
        <w:t>»;</w:t>
      </w:r>
    </w:p>
    <w:p w:rsidR="00EB222E" w:rsidRPr="00EF524A" w:rsidRDefault="00EB222E" w:rsidP="00EB222E">
      <w:pPr>
        <w:jc w:val="both"/>
      </w:pPr>
      <w:r>
        <w:t>-</w:t>
      </w:r>
      <w:r w:rsidRPr="00416598">
        <w:t xml:space="preserve"> </w:t>
      </w:r>
      <w:r>
        <w:t>Строительный контроль качества ремонтных работ по объекту «</w:t>
      </w:r>
      <w:r w:rsidRPr="00EF524A">
        <w:t xml:space="preserve">Ремонт </w:t>
      </w:r>
      <w:r w:rsidRPr="00345E9F">
        <w:t xml:space="preserve">участков водопровода по дер. </w:t>
      </w:r>
      <w:proofErr w:type="gramStart"/>
      <w:r w:rsidRPr="00345E9F">
        <w:t>Русско-Высоцкое</w:t>
      </w:r>
      <w:proofErr w:type="gramEnd"/>
      <w:r w:rsidRPr="00345E9F">
        <w:t xml:space="preserve"> Ду 100 мм общей протяженностью 1863 </w:t>
      </w:r>
      <w:r>
        <w:tab/>
      </w:r>
      <w:r w:rsidRPr="00345E9F">
        <w:t>п.м.</w:t>
      </w:r>
      <w:r w:rsidRPr="00EF524A">
        <w:t>»;</w:t>
      </w:r>
    </w:p>
    <w:p w:rsidR="00EB222E" w:rsidRPr="00EF524A" w:rsidRDefault="00EB222E" w:rsidP="00EB222E">
      <w:pPr>
        <w:jc w:val="both"/>
      </w:pPr>
      <w:r>
        <w:t>-</w:t>
      </w:r>
      <w:r w:rsidRPr="00416598">
        <w:t xml:space="preserve"> </w:t>
      </w:r>
      <w:r>
        <w:t xml:space="preserve">Строительный контроль качества ремонтных работ по объекту «Ремонт </w:t>
      </w:r>
      <w:r w:rsidRPr="00483F6A">
        <w:t>системы водоснабжения дер. Глухов</w:t>
      </w:r>
      <w:r>
        <w:t>о</w:t>
      </w:r>
      <w:r w:rsidRPr="00EF524A">
        <w:t>»;</w:t>
      </w:r>
    </w:p>
    <w:p w:rsidR="00EB222E" w:rsidRDefault="00EB222E" w:rsidP="00EB222E">
      <w:pPr>
        <w:jc w:val="both"/>
      </w:pPr>
      <w:r>
        <w:t xml:space="preserve">- Строительный контроль качества ремонтных работ по объекту «Ремонт </w:t>
      </w:r>
      <w:r w:rsidRPr="00483F6A">
        <w:t xml:space="preserve">системы водоснабжения дер. </w:t>
      </w:r>
      <w:proofErr w:type="gramStart"/>
      <w:r>
        <w:t>Витино</w:t>
      </w:r>
      <w:proofErr w:type="gramEnd"/>
      <w:r w:rsidRPr="00EF524A">
        <w:t>»;</w:t>
      </w:r>
    </w:p>
    <w:p w:rsidR="00EB222E" w:rsidRPr="00CF6D6E" w:rsidRDefault="00EB222E" w:rsidP="00EB222E">
      <w:pPr>
        <w:jc w:val="both"/>
      </w:pPr>
      <w:r>
        <w:t>- П</w:t>
      </w:r>
      <w:r w:rsidRPr="00CF6D6E">
        <w:t xml:space="preserve">роверка сметной документации по объекту «Ремонт участков водопроводных сетей  </w:t>
      </w:r>
      <w:r>
        <w:tab/>
      </w:r>
      <w:r w:rsidRPr="00CF6D6E">
        <w:t xml:space="preserve">пос. </w:t>
      </w:r>
      <w:proofErr w:type="gramStart"/>
      <w:r w:rsidRPr="00CF6D6E">
        <w:t>Лебяжье</w:t>
      </w:r>
      <w:proofErr w:type="gramEnd"/>
      <w:r w:rsidRPr="00CF6D6E">
        <w:t>»;</w:t>
      </w:r>
    </w:p>
    <w:p w:rsidR="00EB222E" w:rsidRDefault="00EB222E" w:rsidP="00EB222E">
      <w:pPr>
        <w:jc w:val="both"/>
      </w:pPr>
      <w:r>
        <w:t>- П</w:t>
      </w:r>
      <w:r w:rsidRPr="00CF6D6E">
        <w:t>роверка сметной документации по объекту «Ремонт системы водоснабжения д. Шундрово Ломоносовского района Ленинградской области»</w:t>
      </w:r>
      <w:r>
        <w:t>;</w:t>
      </w:r>
    </w:p>
    <w:p w:rsidR="00EB222E" w:rsidRDefault="00EB222E" w:rsidP="00EB222E">
      <w:pPr>
        <w:jc w:val="both"/>
        <w:rPr>
          <w:sz w:val="26"/>
          <w:szCs w:val="26"/>
        </w:rPr>
      </w:pPr>
      <w:r>
        <w:t>- 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345E9F">
        <w:t xml:space="preserve">Ремонт сети </w:t>
      </w:r>
      <w:r>
        <w:tab/>
      </w:r>
      <w:r w:rsidRPr="00345E9F">
        <w:t>водопровода по дер. Яльгелево Ду 50 мм, Ду 100 мм, Ду 150мм общей протяженностью 2550 п.м.</w:t>
      </w:r>
      <w:r>
        <w:rPr>
          <w:sz w:val="26"/>
          <w:szCs w:val="26"/>
        </w:rPr>
        <w:t>»;</w:t>
      </w:r>
    </w:p>
    <w:p w:rsidR="00EB222E" w:rsidRDefault="00EB222E" w:rsidP="00EB22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t>П</w:t>
      </w:r>
      <w:r w:rsidRPr="00CF6D6E">
        <w:t xml:space="preserve">роверка сметной документации по объекту </w:t>
      </w:r>
      <w:r>
        <w:rPr>
          <w:sz w:val="26"/>
          <w:szCs w:val="26"/>
        </w:rPr>
        <w:t>«</w:t>
      </w:r>
      <w:r w:rsidRPr="00EF524A">
        <w:t xml:space="preserve">Ремонт </w:t>
      </w:r>
      <w:r w:rsidRPr="00345E9F">
        <w:t xml:space="preserve">участков </w:t>
      </w:r>
      <w:r>
        <w:tab/>
      </w:r>
      <w:r w:rsidRPr="00345E9F">
        <w:t xml:space="preserve">водопровода по </w:t>
      </w:r>
      <w:r>
        <w:t>д</w:t>
      </w:r>
      <w:r w:rsidRPr="00345E9F">
        <w:t xml:space="preserve">ер. </w:t>
      </w:r>
      <w:proofErr w:type="gramStart"/>
      <w:r w:rsidRPr="00345E9F">
        <w:t>Русско-Высоцкое</w:t>
      </w:r>
      <w:proofErr w:type="gramEnd"/>
      <w:r w:rsidRPr="00345E9F">
        <w:t xml:space="preserve"> Ду 100 мм общей протяженностью 1863 п.м.</w:t>
      </w:r>
      <w:r>
        <w:rPr>
          <w:sz w:val="26"/>
          <w:szCs w:val="26"/>
        </w:rPr>
        <w:t>»;</w:t>
      </w:r>
    </w:p>
    <w:p w:rsidR="0096760A" w:rsidRPr="00EF524A" w:rsidRDefault="0096760A" w:rsidP="00EB222E">
      <w:pPr>
        <w:jc w:val="both"/>
      </w:pPr>
    </w:p>
    <w:p w:rsidR="0096760A" w:rsidRDefault="0096760A" w:rsidP="0096760A">
      <w:pPr>
        <w:spacing w:line="360" w:lineRule="auto"/>
        <w:jc w:val="both"/>
        <w:rPr>
          <w:b/>
        </w:rPr>
      </w:pPr>
      <w:r w:rsidRPr="004F2B6D">
        <w:rPr>
          <w:b/>
        </w:rPr>
        <w:t>201</w:t>
      </w:r>
      <w:r>
        <w:rPr>
          <w:b/>
        </w:rPr>
        <w:t>9</w:t>
      </w:r>
      <w:r w:rsidRPr="004F2B6D">
        <w:rPr>
          <w:b/>
        </w:rPr>
        <w:t xml:space="preserve"> год:</w:t>
      </w:r>
    </w:p>
    <w:p w:rsidR="0096760A" w:rsidRDefault="0096760A" w:rsidP="0096760A">
      <w:pPr>
        <w:spacing w:line="360" w:lineRule="auto"/>
        <w:jc w:val="both"/>
      </w:pPr>
      <w:r>
        <w:t>З</w:t>
      </w:r>
      <w:r w:rsidRPr="00014BFA">
        <w:t>апланированы</w:t>
      </w:r>
      <w:r>
        <w:t xml:space="preserve"> следующие мероприятия:</w:t>
      </w:r>
    </w:p>
    <w:p w:rsidR="0096760A" w:rsidRDefault="0096760A" w:rsidP="0096760A">
      <w:pPr>
        <w:jc w:val="both"/>
      </w:pPr>
      <w:r>
        <w:t>- П</w:t>
      </w:r>
      <w:r w:rsidRPr="00C4626D">
        <w:t>роверка сметной документации по объекту «Ремонт 8-ми участков внутриплощадочной тепловой сети общей протяженностью 2030 п.м. в дер. Кипень муниципального образования Ломоносовский муниципальный район Ленинградской области»</w:t>
      </w:r>
      <w:r>
        <w:t>;</w:t>
      </w:r>
    </w:p>
    <w:p w:rsidR="0096760A" w:rsidRDefault="0096760A" w:rsidP="0096760A">
      <w:pPr>
        <w:jc w:val="both"/>
      </w:pPr>
      <w:r>
        <w:t>- П</w:t>
      </w:r>
      <w:r w:rsidRPr="00C4626D">
        <w:t>роверка сметной документации по объекту «Ремонт 3-х участков передаточных наружных тепловых сетей общей протяженностью 1142 п.м. в дер. Гостилицы муниципального образования Ломоносовский муниципальный район Ленинградской области»</w:t>
      </w:r>
      <w:r>
        <w:t>;</w:t>
      </w:r>
    </w:p>
    <w:p w:rsidR="0096760A" w:rsidRPr="00E8762B" w:rsidRDefault="0096760A" w:rsidP="0096760A">
      <w:pPr>
        <w:jc w:val="both"/>
      </w:pPr>
      <w:r>
        <w:t>- П</w:t>
      </w:r>
      <w:r w:rsidRPr="005408CC">
        <w:t xml:space="preserve">одготовительные работы по </w:t>
      </w:r>
      <w:r>
        <w:t xml:space="preserve">формированию объема работ и бюджета на </w:t>
      </w:r>
      <w:r w:rsidRPr="00545159">
        <w:rPr>
          <w:b/>
        </w:rPr>
        <w:t>2020, 2021 года</w:t>
      </w:r>
      <w:r w:rsidRPr="00E8762B">
        <w:t xml:space="preserve">, не требующие финансирования. </w:t>
      </w:r>
    </w:p>
    <w:p w:rsidR="0096760A" w:rsidRPr="00EF524A" w:rsidRDefault="0096760A" w:rsidP="0096760A">
      <w:pPr>
        <w:pStyle w:val="af7"/>
        <w:spacing w:before="0" w:beforeAutospacing="0" w:after="0" w:afterAutospacing="0"/>
        <w:jc w:val="both"/>
      </w:pPr>
      <w:r>
        <w:t xml:space="preserve">          Перечень основных мероприятий муниципальной программы указан в Приложении 1 к муниципальной программе </w:t>
      </w:r>
      <w:r w:rsidRPr="00EF524A">
        <w:rPr>
          <w:bCs/>
        </w:rPr>
        <w:t>муниципального образования</w:t>
      </w:r>
      <w:r w:rsidRPr="00EF524A">
        <w:t xml:space="preserve"> Ломоносовский муниципальный район Ленинградской области </w:t>
      </w:r>
      <w:r w:rsidRPr="00EF524A">
        <w:rPr>
          <w:bCs/>
        </w:rPr>
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</w:r>
      <w:r>
        <w:rPr>
          <w:bCs/>
        </w:rPr>
        <w:t>.</w:t>
      </w:r>
    </w:p>
    <w:p w:rsidR="0096760A" w:rsidRPr="00F224A4" w:rsidRDefault="0096760A" w:rsidP="0096760A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C2E84">
        <w:rPr>
          <w:color w:val="FFFFFF" w:themeColor="background1"/>
        </w:rPr>
        <w:t>.</w:t>
      </w:r>
      <w:r>
        <w:t>»;</w:t>
      </w:r>
    </w:p>
    <w:p w:rsidR="00D01655" w:rsidRDefault="00D01655" w:rsidP="0066562B">
      <w:pPr>
        <w:pStyle w:val="af7"/>
        <w:spacing w:before="0" w:beforeAutospacing="0" w:after="0" w:afterAutospacing="0"/>
        <w:ind w:left="540"/>
        <w:jc w:val="both"/>
      </w:pPr>
    </w:p>
    <w:p w:rsidR="00900CB1" w:rsidRDefault="00900CB1" w:rsidP="00195914">
      <w:pPr>
        <w:pStyle w:val="af7"/>
        <w:spacing w:before="0" w:beforeAutospacing="0" w:after="0" w:afterAutospacing="0"/>
        <w:jc w:val="both"/>
      </w:pPr>
      <w:r w:rsidRPr="00900CB1">
        <w:t>б)  Раздел 7 «Ресурсное обеспечение муниципальной программы</w:t>
      </w:r>
      <w:r>
        <w:t>»</w:t>
      </w:r>
      <w:r w:rsidRPr="00900CB1">
        <w:t xml:space="preserve"> изложить в новой редакции:     </w:t>
      </w:r>
    </w:p>
    <w:p w:rsidR="006E5D4E" w:rsidRDefault="00900CB1" w:rsidP="00900CB1">
      <w:pPr>
        <w:pStyle w:val="af7"/>
        <w:spacing w:before="0" w:beforeAutospacing="0" w:after="0" w:afterAutospacing="0"/>
        <w:ind w:left="360"/>
        <w:jc w:val="both"/>
      </w:pPr>
      <w:r>
        <w:t>«</w:t>
      </w:r>
    </w:p>
    <w:p w:rsidR="006E5D4E" w:rsidRPr="00ED4FCE" w:rsidRDefault="006E5D4E" w:rsidP="00D01655">
      <w:pPr>
        <w:pStyle w:val="af7"/>
        <w:spacing w:before="0" w:beforeAutospacing="0" w:after="0" w:afterAutospacing="0"/>
        <w:ind w:firstLine="709"/>
        <w:jc w:val="both"/>
        <w:rPr>
          <w:rFonts w:ascii="Verdana" w:hAnsi="Verdana"/>
          <w:sz w:val="17"/>
          <w:szCs w:val="17"/>
        </w:rPr>
      </w:pPr>
      <w:r>
        <w:lastRenderedPageBreak/>
        <w:t>Объемы ресурсного обеспечения основных мероприятий муниципальной программы за счет средств местного бюджета</w:t>
      </w:r>
      <w:r w:rsidRPr="001E1B0B">
        <w:t xml:space="preserve"> </w:t>
      </w:r>
      <w:r>
        <w:t>и областного бюджета</w:t>
      </w:r>
      <w:r w:rsidRPr="00CF7B5B">
        <w:t xml:space="preserve">, которые определяют возможность успешной реализации </w:t>
      </w:r>
      <w:r>
        <w:t xml:space="preserve">указанных </w:t>
      </w:r>
      <w:proofErr w:type="gramStart"/>
      <w:r>
        <w:t>мероприятий</w:t>
      </w:r>
      <w:proofErr w:type="gramEnd"/>
      <w:r w:rsidRPr="00CF7B5B">
        <w:t xml:space="preserve"> </w:t>
      </w:r>
      <w:r>
        <w:t>приведены в Приложении 4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 w:rsidRPr="000B2CDF">
        <w:tab/>
      </w:r>
      <w:r>
        <w:t xml:space="preserve"> </w:t>
      </w:r>
      <w:r w:rsidRPr="009F2EF0">
        <w:t>Ломоносовский</w:t>
      </w:r>
      <w:r w:rsidR="004959A6">
        <w:t xml:space="preserve"> </w:t>
      </w:r>
      <w:r w:rsidRPr="009F2EF0">
        <w:t>муниципальный</w:t>
      </w:r>
      <w:r>
        <w:t xml:space="preserve"> </w:t>
      </w:r>
      <w:r w:rsidRPr="009F2EF0">
        <w:t>район</w:t>
      </w:r>
      <w:r>
        <w:t xml:space="preserve"> </w:t>
      </w:r>
      <w:r w:rsidRPr="009F2EF0">
        <w:t>Ленинградской области</w:t>
      </w:r>
      <w:r w:rsidRPr="0061248C">
        <w:t xml:space="preserve"> </w:t>
      </w:r>
      <w:r w:rsidRPr="0061248C">
        <w:rPr>
          <w:bCs/>
        </w:rPr>
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районе».</w:t>
      </w:r>
    </w:p>
    <w:p w:rsidR="004959A6" w:rsidRDefault="004959A6" w:rsidP="006E5D4E">
      <w:pPr>
        <w:ind w:right="23"/>
        <w:jc w:val="both"/>
      </w:pPr>
    </w:p>
    <w:p w:rsidR="00AD7656" w:rsidRDefault="00AD7656" w:rsidP="00AD7656">
      <w:pPr>
        <w:spacing w:line="360" w:lineRule="auto"/>
      </w:pPr>
      <w:r>
        <w:t>За счет местного бюджета:</w:t>
      </w:r>
    </w:p>
    <w:p w:rsidR="00AD7656" w:rsidRPr="007E3FB4" w:rsidRDefault="00AD7656" w:rsidP="00AD7656">
      <w:pPr>
        <w:ind w:right="23"/>
      </w:pPr>
      <w:r w:rsidRPr="007E3FB4">
        <w:t xml:space="preserve">2018г. – </w:t>
      </w:r>
      <w:r>
        <w:t>6 176,12</w:t>
      </w:r>
      <w:r w:rsidRPr="007E3FB4">
        <w:t xml:space="preserve">  тыс. рублей;</w:t>
      </w:r>
    </w:p>
    <w:p w:rsidR="00AD7656" w:rsidRPr="007E3FB4" w:rsidRDefault="00AD7656" w:rsidP="00AD7656">
      <w:pPr>
        <w:ind w:right="23"/>
      </w:pPr>
      <w:r w:rsidRPr="007E3FB4">
        <w:t xml:space="preserve">2019г. – </w:t>
      </w:r>
      <w:r w:rsidR="0096760A">
        <w:t>1 963,05</w:t>
      </w:r>
      <w:r w:rsidRPr="007E3FB4">
        <w:t xml:space="preserve"> тыс. рублей;</w:t>
      </w:r>
    </w:p>
    <w:p w:rsidR="00AD7656" w:rsidRDefault="00AD7656" w:rsidP="00AD7656">
      <w:pPr>
        <w:ind w:right="23"/>
      </w:pPr>
      <w:r w:rsidRPr="007E3FB4">
        <w:t xml:space="preserve">2020г. – </w:t>
      </w:r>
      <w:r>
        <w:t>0</w:t>
      </w:r>
      <w:r w:rsidRPr="007E3FB4">
        <w:t xml:space="preserve"> тыс. рублей;</w:t>
      </w:r>
    </w:p>
    <w:p w:rsidR="00AD7656" w:rsidRPr="007E3FB4" w:rsidRDefault="00AD7656" w:rsidP="00AD7656">
      <w:pPr>
        <w:ind w:right="23"/>
      </w:pPr>
      <w:r>
        <w:t>2021</w:t>
      </w:r>
      <w:r w:rsidRPr="007E3FB4">
        <w:t xml:space="preserve">г. –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AD7656" w:rsidRPr="007E3FB4" w:rsidRDefault="00AD7656" w:rsidP="00AD7656">
      <w:pPr>
        <w:ind w:right="23"/>
      </w:pPr>
      <w:r w:rsidRPr="007E3FB4">
        <w:t xml:space="preserve"> </w:t>
      </w:r>
    </w:p>
    <w:p w:rsidR="00AD7656" w:rsidRDefault="00AD7656" w:rsidP="00AD7656">
      <w:pPr>
        <w:ind w:right="23"/>
      </w:pPr>
      <w:r w:rsidRPr="007E3FB4">
        <w:t>За счет бюджета Ленинградской области:</w:t>
      </w:r>
    </w:p>
    <w:p w:rsidR="00AD7656" w:rsidRPr="007E3FB4" w:rsidRDefault="00AD7656" w:rsidP="00AD7656">
      <w:pPr>
        <w:ind w:right="23"/>
      </w:pPr>
    </w:p>
    <w:p w:rsidR="00AD7656" w:rsidRPr="007E3FB4" w:rsidRDefault="00AD7656" w:rsidP="00AD7656">
      <w:pPr>
        <w:ind w:right="23"/>
      </w:pPr>
      <w:r w:rsidRPr="007E3FB4">
        <w:t xml:space="preserve">2018г. –  </w:t>
      </w:r>
      <w:r>
        <w:t>47 441,0</w:t>
      </w:r>
      <w:r w:rsidRPr="007E3FB4">
        <w:t xml:space="preserve"> тыс. рублей;</w:t>
      </w:r>
    </w:p>
    <w:p w:rsidR="00AD7656" w:rsidRPr="007E3FB4" w:rsidRDefault="00AD7656" w:rsidP="00AD7656">
      <w:pPr>
        <w:ind w:right="23"/>
      </w:pPr>
      <w:r w:rsidRPr="007E3FB4">
        <w:t xml:space="preserve">2019г. –  </w:t>
      </w:r>
      <w:r>
        <w:t>2 100,0</w:t>
      </w:r>
      <w:r w:rsidRPr="007E3FB4">
        <w:t xml:space="preserve"> тыс. рублей;</w:t>
      </w:r>
    </w:p>
    <w:p w:rsidR="00AD7656" w:rsidRPr="007E3FB4" w:rsidRDefault="00AD7656" w:rsidP="00AD7656">
      <w:pPr>
        <w:ind w:right="23"/>
      </w:pPr>
      <w:r w:rsidRPr="007E3FB4">
        <w:t xml:space="preserve">2020г. –  0 тыс. рублей; </w:t>
      </w:r>
    </w:p>
    <w:p w:rsidR="00AD7656" w:rsidRPr="007E3FB4" w:rsidRDefault="00AD7656" w:rsidP="00AD7656">
      <w:pPr>
        <w:ind w:right="23"/>
      </w:pPr>
      <w:r>
        <w:t>2021</w:t>
      </w:r>
      <w:r w:rsidRPr="007E3FB4">
        <w:t>г. –</w:t>
      </w:r>
      <w:r>
        <w:t xml:space="preserve"> </w:t>
      </w:r>
      <w:r w:rsidRPr="007E3FB4">
        <w:t xml:space="preserve"> </w:t>
      </w:r>
      <w:r>
        <w:t>0</w:t>
      </w:r>
      <w:r w:rsidRPr="007E3FB4">
        <w:t xml:space="preserve"> тыс. рублей</w:t>
      </w:r>
      <w:r>
        <w:t>;</w:t>
      </w:r>
      <w:r w:rsidRPr="007E3FB4">
        <w:t xml:space="preserve"> </w:t>
      </w:r>
    </w:p>
    <w:p w:rsidR="00AD7656" w:rsidRPr="007E3FB4" w:rsidRDefault="00AD7656" w:rsidP="00AD7656">
      <w:pPr>
        <w:ind w:right="23"/>
      </w:pPr>
    </w:p>
    <w:p w:rsidR="00AD7656" w:rsidRDefault="00AD7656" w:rsidP="00AD7656">
      <w:pPr>
        <w:ind w:right="23"/>
      </w:pPr>
      <w:r w:rsidRPr="007E3FB4">
        <w:t>Итого:</w:t>
      </w:r>
    </w:p>
    <w:p w:rsidR="00AD7656" w:rsidRPr="007E3FB4" w:rsidRDefault="00AD7656" w:rsidP="00AD7656">
      <w:pPr>
        <w:ind w:right="23"/>
      </w:pPr>
    </w:p>
    <w:p w:rsidR="00AD7656" w:rsidRPr="007E3FB4" w:rsidRDefault="00AD7656" w:rsidP="00AD7656">
      <w:pPr>
        <w:ind w:right="23"/>
      </w:pPr>
      <w:r w:rsidRPr="007E3FB4">
        <w:t xml:space="preserve">2018г. –  </w:t>
      </w:r>
      <w:r>
        <w:t>53 617,12</w:t>
      </w:r>
      <w:r w:rsidRPr="007E3FB4">
        <w:t xml:space="preserve"> тыс. рублей;</w:t>
      </w:r>
    </w:p>
    <w:p w:rsidR="00AD7656" w:rsidRPr="007E3FB4" w:rsidRDefault="00AD7656" w:rsidP="00AD7656">
      <w:pPr>
        <w:ind w:right="23"/>
      </w:pPr>
      <w:r w:rsidRPr="007E3FB4">
        <w:t xml:space="preserve">2019г. –  </w:t>
      </w:r>
      <w:r w:rsidR="0096760A">
        <w:t>4 063,05</w:t>
      </w:r>
      <w:r w:rsidRPr="007E3FB4">
        <w:t xml:space="preserve"> тыс. рублей;</w:t>
      </w:r>
    </w:p>
    <w:p w:rsidR="00AD7656" w:rsidRDefault="00AD7656" w:rsidP="00AD7656">
      <w:r w:rsidRPr="007E3FB4">
        <w:t>2020г. –  0 тыс. рублей</w:t>
      </w:r>
      <w:r>
        <w:t>;</w:t>
      </w:r>
    </w:p>
    <w:p w:rsidR="00900CB1" w:rsidRPr="001B7BF2" w:rsidRDefault="00AD7656" w:rsidP="00AD7656">
      <w:pPr>
        <w:ind w:right="23"/>
        <w:rPr>
          <w:color w:val="FF0000"/>
        </w:rPr>
      </w:pPr>
      <w:r>
        <w:t>2021</w:t>
      </w:r>
      <w:r w:rsidRPr="007E3FB4">
        <w:t xml:space="preserve">г. – </w:t>
      </w:r>
      <w:r>
        <w:t xml:space="preserve"> 0</w:t>
      </w:r>
      <w:r w:rsidRPr="007E3FB4">
        <w:t xml:space="preserve"> тыс. рублей</w:t>
      </w:r>
      <w:r w:rsidR="00900CB1" w:rsidRPr="001B7BF2">
        <w:rPr>
          <w:color w:val="FF0000"/>
        </w:rPr>
        <w:t xml:space="preserve"> </w:t>
      </w:r>
    </w:p>
    <w:p w:rsidR="00900CB1" w:rsidRPr="006E5D4E" w:rsidRDefault="006E5D4E" w:rsidP="00900CB1">
      <w:pPr>
        <w:jc w:val="both"/>
        <w:sectPr w:rsidR="00900CB1" w:rsidRPr="006E5D4E" w:rsidSect="0059634B">
          <w:footerReference w:type="default" r:id="rId10"/>
          <w:footerReference w:type="first" r:id="rId11"/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color w:val="FFFFFF" w:themeColor="background1"/>
        </w:rPr>
        <w:t xml:space="preserve">    </w:t>
      </w:r>
      <w:r>
        <w:t>»</w:t>
      </w:r>
      <w:r w:rsidR="00FC5FDB">
        <w:t>;</w:t>
      </w:r>
    </w:p>
    <w:p w:rsidR="00D42D45" w:rsidRDefault="00D42D45" w:rsidP="00E622C5">
      <w:pPr>
        <w:pStyle w:val="af1"/>
        <w:numPr>
          <w:ilvl w:val="0"/>
          <w:numId w:val="4"/>
        </w:numPr>
        <w:jc w:val="both"/>
        <w:rPr>
          <w:b/>
          <w:i/>
        </w:rPr>
      </w:pPr>
      <w:r w:rsidRPr="002D2E49">
        <w:rPr>
          <w:b/>
          <w:i/>
        </w:rPr>
        <w:lastRenderedPageBreak/>
        <w:t>В Приложени</w:t>
      </w:r>
      <w:r w:rsidR="0002388A">
        <w:rPr>
          <w:b/>
          <w:i/>
        </w:rPr>
        <w:t>я</w:t>
      </w:r>
      <w:r w:rsidRPr="002D2E49">
        <w:rPr>
          <w:b/>
          <w:i/>
        </w:rPr>
        <w:t>х к муниципальной программе:</w:t>
      </w:r>
    </w:p>
    <w:p w:rsidR="00C50634" w:rsidRDefault="00C50634" w:rsidP="00C50634">
      <w:pPr>
        <w:pStyle w:val="af1"/>
        <w:jc w:val="both"/>
      </w:pPr>
    </w:p>
    <w:p w:rsidR="00C50634" w:rsidRDefault="00C50634" w:rsidP="00C50634">
      <w:pPr>
        <w:pStyle w:val="af1"/>
        <w:jc w:val="both"/>
      </w:pPr>
    </w:p>
    <w:p w:rsidR="00383B6C" w:rsidRDefault="00383B6C" w:rsidP="00195914">
      <w:pPr>
        <w:tabs>
          <w:tab w:val="left" w:pos="360"/>
          <w:tab w:val="left" w:pos="900"/>
        </w:tabs>
        <w:ind w:right="23"/>
      </w:pPr>
      <w:r>
        <w:t xml:space="preserve">а)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2</w:t>
      </w:r>
      <w:r w:rsidRPr="00D42D45">
        <w:t xml:space="preserve"> «</w:t>
      </w:r>
      <w:r w:rsidRPr="0011623C">
        <w:t>Сведения о показателях (индикаторах) муниципальной программы и их значениях</w:t>
      </w:r>
      <w:r w:rsidRPr="00D42D45">
        <w:t xml:space="preserve">» изложить в новой редакции: </w:t>
      </w:r>
    </w:p>
    <w:p w:rsidR="00383B6C" w:rsidRPr="00D42D45" w:rsidRDefault="00383B6C" w:rsidP="00383B6C">
      <w:pPr>
        <w:tabs>
          <w:tab w:val="left" w:pos="360"/>
          <w:tab w:val="left" w:pos="900"/>
        </w:tabs>
        <w:ind w:right="23"/>
      </w:pPr>
    </w:p>
    <w:p w:rsidR="00383B6C" w:rsidRDefault="00383B6C" w:rsidP="00383B6C">
      <w:pPr>
        <w:pStyle w:val="af1"/>
        <w:jc w:val="both"/>
      </w:pPr>
      <w:r>
        <w:t>«</w:t>
      </w:r>
    </w:p>
    <w:p w:rsidR="00383B6C" w:rsidRDefault="00383B6C" w:rsidP="00383B6C">
      <w:pPr>
        <w:tabs>
          <w:tab w:val="left" w:pos="360"/>
          <w:tab w:val="left" w:pos="900"/>
        </w:tabs>
        <w:ind w:right="23"/>
        <w:jc w:val="center"/>
      </w:pPr>
      <w:r w:rsidRPr="0011623C">
        <w:t>Сведения о показателях (индикаторах) муниципальной программы и их значениях</w:t>
      </w:r>
    </w:p>
    <w:p w:rsidR="00383B6C" w:rsidRDefault="00383B6C" w:rsidP="00383B6C">
      <w:pPr>
        <w:tabs>
          <w:tab w:val="left" w:pos="360"/>
          <w:tab w:val="left" w:pos="900"/>
        </w:tabs>
        <w:ind w:right="23"/>
        <w:jc w:val="center"/>
      </w:pPr>
    </w:p>
    <w:p w:rsidR="00383B6C" w:rsidRDefault="00383B6C" w:rsidP="00383B6C">
      <w:pPr>
        <w:tabs>
          <w:tab w:val="left" w:pos="360"/>
          <w:tab w:val="left" w:pos="900"/>
        </w:tabs>
        <w:ind w:right="23"/>
        <w:jc w:val="both"/>
      </w:pPr>
      <w:r>
        <w:tab/>
      </w:r>
    </w:p>
    <w:tbl>
      <w:tblPr>
        <w:tblW w:w="1062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78"/>
        <w:gridCol w:w="979"/>
        <w:gridCol w:w="1579"/>
        <w:gridCol w:w="1127"/>
        <w:gridCol w:w="1134"/>
        <w:gridCol w:w="1131"/>
        <w:gridCol w:w="1131"/>
      </w:tblGrid>
      <w:tr w:rsidR="00383B6C" w:rsidTr="00F13021">
        <w:tc>
          <w:tcPr>
            <w:tcW w:w="766" w:type="dxa"/>
            <w:vMerge w:val="restart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N </w:t>
            </w:r>
            <w:r w:rsidRPr="00FC3FFA">
              <w:rPr>
                <w:sz w:val="18"/>
                <w:szCs w:val="18"/>
              </w:rPr>
              <w:br/>
            </w:r>
            <w:proofErr w:type="gramStart"/>
            <w:r w:rsidRPr="00FC3FFA">
              <w:rPr>
                <w:sz w:val="18"/>
                <w:szCs w:val="18"/>
              </w:rPr>
              <w:t>п</w:t>
            </w:r>
            <w:proofErr w:type="gramEnd"/>
            <w:r w:rsidRPr="00FC3FFA">
              <w:rPr>
                <w:sz w:val="18"/>
                <w:szCs w:val="18"/>
              </w:rPr>
              <w:t>/п</w:t>
            </w:r>
          </w:p>
        </w:tc>
        <w:tc>
          <w:tcPr>
            <w:tcW w:w="2778" w:type="dxa"/>
            <w:vMerge w:val="restart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   (наименование)</w:t>
            </w:r>
          </w:p>
        </w:tc>
        <w:tc>
          <w:tcPr>
            <w:tcW w:w="979" w:type="dxa"/>
            <w:vMerge w:val="restart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изм</w:t>
            </w:r>
            <w:proofErr w:type="gramStart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4971" w:type="dxa"/>
            <w:gridSpan w:val="4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1131" w:type="dxa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</w:p>
        </w:tc>
      </w:tr>
      <w:tr w:rsidR="00383B6C" w:rsidTr="00F13021">
        <w:tc>
          <w:tcPr>
            <w:tcW w:w="766" w:type="dxa"/>
            <w:vMerge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vMerge/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Базовый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  <w:t>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27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1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383B6C" w:rsidTr="00F13021">
        <w:tc>
          <w:tcPr>
            <w:tcW w:w="766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FC3FFA">
              <w:rPr>
                <w:sz w:val="18"/>
                <w:szCs w:val="18"/>
              </w:rPr>
              <w:t>, обеспеченных резервными автономными источниками электроснабжения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27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383B6C" w:rsidRPr="00FC3FFA" w:rsidRDefault="00383B6C" w:rsidP="00F13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1" w:type="dxa"/>
          </w:tcPr>
          <w:p w:rsidR="00383B6C" w:rsidRDefault="00383B6C" w:rsidP="00F13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83B6C" w:rsidRPr="00FC3FFA" w:rsidRDefault="00383B6C" w:rsidP="00F13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100,0</w:t>
            </w:r>
          </w:p>
        </w:tc>
      </w:tr>
      <w:tr w:rsidR="00383B6C" w:rsidTr="00F13021">
        <w:tc>
          <w:tcPr>
            <w:tcW w:w="766" w:type="dxa"/>
            <w:vAlign w:val="center"/>
          </w:tcPr>
          <w:p w:rsidR="00383B6C" w:rsidRPr="00FD10A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8" w:type="dxa"/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  <w:r w:rsidRPr="00FC3FFA">
              <w:rPr>
                <w:sz w:val="18"/>
                <w:szCs w:val="18"/>
              </w:rPr>
              <w:t>% выполнения мероприятий по объектам коммунального хозяйства в рамках Приложения №5</w:t>
            </w:r>
          </w:p>
        </w:tc>
        <w:tc>
          <w:tcPr>
            <w:tcW w:w="979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F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</w:t>
            </w:r>
          </w:p>
        </w:tc>
        <w:tc>
          <w:tcPr>
            <w:tcW w:w="1127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383B6C" w:rsidRPr="00FC3FFA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100,0</w:t>
            </w:r>
          </w:p>
        </w:tc>
      </w:tr>
      <w:tr w:rsidR="00383B6C" w:rsidTr="00F13021">
        <w:tc>
          <w:tcPr>
            <w:tcW w:w="766" w:type="dxa"/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8" w:type="dxa"/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№6</w:t>
            </w:r>
          </w:p>
        </w:tc>
        <w:tc>
          <w:tcPr>
            <w:tcW w:w="979" w:type="dxa"/>
            <w:vAlign w:val="center"/>
          </w:tcPr>
          <w:p w:rsidR="00383B6C" w:rsidRPr="00FC3FFA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27" w:type="dxa"/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1" w:type="dxa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383B6C" w:rsidRDefault="00383B6C" w:rsidP="00383B6C">
      <w:pPr>
        <w:pStyle w:val="af1"/>
        <w:jc w:val="both"/>
      </w:pPr>
    </w:p>
    <w:p w:rsidR="00383B6C" w:rsidRDefault="00383B6C" w:rsidP="00383B6C">
      <w:pPr>
        <w:pStyle w:val="af1"/>
        <w:jc w:val="both"/>
      </w:pPr>
    </w:p>
    <w:p w:rsidR="00383B6C" w:rsidRDefault="00383B6C" w:rsidP="00383B6C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»;</w:t>
      </w:r>
    </w:p>
    <w:p w:rsidR="00383B6C" w:rsidRDefault="00383B6C" w:rsidP="00383B6C">
      <w:pPr>
        <w:pStyle w:val="af1"/>
        <w:jc w:val="both"/>
      </w:pPr>
    </w:p>
    <w:p w:rsidR="00383B6C" w:rsidRDefault="00383B6C" w:rsidP="00383B6C">
      <w:pPr>
        <w:pStyle w:val="af1"/>
        <w:jc w:val="both"/>
      </w:pPr>
    </w:p>
    <w:p w:rsidR="00383B6C" w:rsidRDefault="00383B6C" w:rsidP="00383B6C">
      <w:pPr>
        <w:tabs>
          <w:tab w:val="left" w:pos="360"/>
          <w:tab w:val="left" w:pos="900"/>
        </w:tabs>
        <w:ind w:right="23"/>
        <w:jc w:val="both"/>
      </w:pPr>
      <w:r>
        <w:t xml:space="preserve">б) </w:t>
      </w:r>
      <w:r w:rsidRPr="00D42D45">
        <w:t xml:space="preserve"> Приложени</w:t>
      </w:r>
      <w:r>
        <w:t>е</w:t>
      </w:r>
      <w:r w:rsidRPr="00D42D45">
        <w:t xml:space="preserve"> </w:t>
      </w:r>
      <w:r>
        <w:t>3</w:t>
      </w:r>
      <w:r w:rsidRPr="00D42D45">
        <w:t xml:space="preserve"> «</w:t>
      </w:r>
      <w:r w:rsidRPr="0011623C">
        <w:t xml:space="preserve">Сведения о </w:t>
      </w:r>
      <w:r w:rsidRPr="008E4361">
        <w:t>порядке сбора информации и методике расчета показателя</w:t>
      </w:r>
      <w:r>
        <w:t xml:space="preserve"> </w:t>
      </w:r>
      <w:r w:rsidRPr="008E4361">
        <w:t>(инд</w:t>
      </w:r>
      <w:r>
        <w:t>икатора) муниципальной программы</w:t>
      </w:r>
      <w:r w:rsidRPr="00D42D45">
        <w:t xml:space="preserve">» изложить в новой редакции: </w:t>
      </w:r>
    </w:p>
    <w:p w:rsidR="00383B6C" w:rsidRPr="00D42D45" w:rsidRDefault="00383B6C" w:rsidP="00383B6C">
      <w:pPr>
        <w:tabs>
          <w:tab w:val="left" w:pos="360"/>
          <w:tab w:val="left" w:pos="900"/>
        </w:tabs>
        <w:ind w:right="23"/>
        <w:jc w:val="both"/>
      </w:pPr>
    </w:p>
    <w:p w:rsidR="00383B6C" w:rsidRDefault="00383B6C" w:rsidP="00383B6C">
      <w:pPr>
        <w:pStyle w:val="af1"/>
        <w:jc w:val="both"/>
      </w:pPr>
      <w:r>
        <w:t>«</w:t>
      </w:r>
    </w:p>
    <w:p w:rsidR="00383B6C" w:rsidRPr="008E4361" w:rsidRDefault="00383B6C" w:rsidP="00383B6C">
      <w:pPr>
        <w:pStyle w:val="310"/>
        <w:spacing w:before="0" w:beforeAutospacing="0" w:after="0" w:afterAutospacing="0"/>
        <w:jc w:val="right"/>
        <w:rPr>
          <w:rStyle w:val="af6"/>
          <w:b w:val="0"/>
          <w:sz w:val="18"/>
          <w:szCs w:val="18"/>
        </w:rPr>
      </w:pPr>
    </w:p>
    <w:p w:rsidR="00383B6C" w:rsidRPr="008E4361" w:rsidRDefault="00383B6C" w:rsidP="00383B6C">
      <w:pPr>
        <w:tabs>
          <w:tab w:val="left" w:pos="360"/>
          <w:tab w:val="left" w:pos="900"/>
        </w:tabs>
        <w:ind w:right="23"/>
        <w:jc w:val="center"/>
      </w:pPr>
      <w:r w:rsidRPr="008E4361">
        <w:t>Сведения</w:t>
      </w:r>
    </w:p>
    <w:p w:rsidR="00383B6C" w:rsidRPr="008E4361" w:rsidRDefault="00383B6C" w:rsidP="00383B6C">
      <w:pPr>
        <w:tabs>
          <w:tab w:val="left" w:pos="360"/>
          <w:tab w:val="left" w:pos="900"/>
        </w:tabs>
        <w:ind w:right="23"/>
        <w:jc w:val="center"/>
      </w:pPr>
      <w:r w:rsidRPr="008E4361">
        <w:t>о порядке сбора информации и методике расчета показателя</w:t>
      </w:r>
    </w:p>
    <w:p w:rsidR="00383B6C" w:rsidRPr="008E4361" w:rsidRDefault="00383B6C" w:rsidP="00383B6C">
      <w:pPr>
        <w:tabs>
          <w:tab w:val="left" w:pos="360"/>
          <w:tab w:val="left" w:pos="900"/>
        </w:tabs>
        <w:ind w:right="23"/>
        <w:jc w:val="center"/>
      </w:pPr>
      <w:r w:rsidRPr="008E4361">
        <w:t>(инд</w:t>
      </w:r>
      <w:r>
        <w:t>икатора) муниципальной программы</w:t>
      </w:r>
    </w:p>
    <w:p w:rsidR="00383B6C" w:rsidRPr="008E4361" w:rsidRDefault="00383B6C" w:rsidP="00383B6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0620" w:type="dxa"/>
        <w:tblCellSpacing w:w="5" w:type="nil"/>
        <w:tblInd w:w="1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540"/>
        <w:gridCol w:w="2160"/>
        <w:gridCol w:w="900"/>
        <w:gridCol w:w="2340"/>
        <w:gridCol w:w="1260"/>
        <w:gridCol w:w="1260"/>
      </w:tblGrid>
      <w:tr w:rsidR="00383B6C" w:rsidRPr="008E4361" w:rsidTr="00F13021">
        <w:trPr>
          <w:trHeight w:val="11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ind w:left="-24" w:hanging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1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Времен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ые   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ристики</w:t>
            </w:r>
            <w:proofErr w:type="gramEnd"/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2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Алгоритм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формирования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(формула)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 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пояснения 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3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сбора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458" w:history="1">
              <w:r w:rsidRPr="008E4361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номер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формы 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отчетности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 w:rsidRPr="008E4361">
              <w:rPr>
                <w:rFonts w:ascii="Times New Roman" w:hAnsi="Times New Roman" w:cs="Times New Roman"/>
                <w:sz w:val="18"/>
                <w:szCs w:val="18"/>
              </w:rPr>
              <w:br/>
              <w:t>наблюдения</w:t>
            </w:r>
          </w:p>
        </w:tc>
      </w:tr>
      <w:tr w:rsidR="00383B6C" w:rsidRPr="008E4361" w:rsidTr="00F1302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8E436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3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83B6C" w:rsidRPr="00360A91" w:rsidTr="00F130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% объектов коммунального хозяйства, обеспеченных резервными автономными источниками электроснабжения.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rPr>
                <w:sz w:val="18"/>
                <w:szCs w:val="18"/>
              </w:rPr>
            </w:pPr>
            <w:r w:rsidRPr="00A81B9C">
              <w:rPr>
                <w:sz w:val="18"/>
                <w:szCs w:val="18"/>
              </w:rPr>
              <w:t>Соотношение количества автономных источников электроснабжения для обеспечения бесперебойной работы объектов коммунального хозяйства к максимальному количеству</w:t>
            </w:r>
          </w:p>
          <w:p w:rsidR="00383B6C" w:rsidRPr="00A81B9C" w:rsidRDefault="00383B6C" w:rsidP="00F130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81B9C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pStyle w:val="af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A81B9C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обеспечивающих </w:t>
            </w:r>
            <w:r>
              <w:rPr>
                <w:sz w:val="18"/>
                <w:szCs w:val="18"/>
              </w:rPr>
              <w:t>коммунальными ресурсами</w:t>
            </w:r>
            <w:r w:rsidRPr="00A81B9C">
              <w:rPr>
                <w:sz w:val="18"/>
                <w:szCs w:val="18"/>
              </w:rPr>
              <w:t xml:space="preserve"> жилые и административные здания МО Ломоносовский муниципльный район Ленинградской области составляет </w:t>
            </w:r>
            <w:r>
              <w:rPr>
                <w:sz w:val="18"/>
                <w:szCs w:val="18"/>
              </w:rPr>
              <w:t xml:space="preserve">81 </w:t>
            </w:r>
            <w:r w:rsidRPr="00A81B9C">
              <w:rPr>
                <w:sz w:val="18"/>
                <w:szCs w:val="18"/>
              </w:rPr>
              <w:t xml:space="preserve">шт. При условии, что один автономный источник электроснабжения, мощностью способен обеспечить резервным питанием до </w:t>
            </w:r>
            <w:r>
              <w:rPr>
                <w:sz w:val="18"/>
                <w:szCs w:val="18"/>
              </w:rPr>
              <w:t>17</w:t>
            </w:r>
            <w:r w:rsidRPr="00A81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>, соответственно максимально</w:t>
            </w:r>
            <w:r>
              <w:rPr>
                <w:sz w:val="18"/>
                <w:szCs w:val="18"/>
              </w:rPr>
              <w:t>е</w:t>
            </w:r>
            <w:r w:rsidRPr="00A81B9C">
              <w:rPr>
                <w:sz w:val="18"/>
                <w:szCs w:val="18"/>
              </w:rPr>
              <w:t xml:space="preserve"> количество д.г. составляет </w:t>
            </w:r>
            <w:r>
              <w:rPr>
                <w:sz w:val="18"/>
                <w:szCs w:val="18"/>
              </w:rPr>
              <w:t>5</w:t>
            </w:r>
            <w:r w:rsidRPr="00A81B9C">
              <w:rPr>
                <w:sz w:val="18"/>
                <w:szCs w:val="18"/>
              </w:rPr>
              <w:t xml:space="preserve"> шт. Количество автономных источников электроснабжения для обеспечения </w:t>
            </w:r>
            <w:r>
              <w:rPr>
                <w:sz w:val="18"/>
                <w:szCs w:val="18"/>
              </w:rPr>
              <w:t>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>2017</w:t>
            </w:r>
            <w:r w:rsidRPr="00A81B9C">
              <w:rPr>
                <w:sz w:val="18"/>
                <w:szCs w:val="18"/>
              </w:rPr>
              <w:t xml:space="preserve"> составляет </w:t>
            </w:r>
            <w:r>
              <w:rPr>
                <w:sz w:val="18"/>
                <w:szCs w:val="18"/>
              </w:rPr>
              <w:t>2</w:t>
            </w:r>
            <w:r w:rsidRPr="00A81B9C">
              <w:rPr>
                <w:sz w:val="18"/>
                <w:szCs w:val="18"/>
              </w:rPr>
              <w:t xml:space="preserve"> шт.,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2018</w:t>
            </w:r>
            <w:r w:rsidRPr="00A81B9C">
              <w:rPr>
                <w:sz w:val="18"/>
                <w:szCs w:val="18"/>
              </w:rPr>
              <w:t>г</w:t>
            </w:r>
            <w:proofErr w:type="gramStart"/>
            <w:r w:rsidRPr="00A81B9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оставляет 4</w:t>
            </w:r>
            <w:r w:rsidRPr="00A81B9C">
              <w:rPr>
                <w:sz w:val="18"/>
                <w:szCs w:val="18"/>
              </w:rPr>
              <w:t xml:space="preserve"> шт. в 201</w:t>
            </w:r>
            <w:r>
              <w:rPr>
                <w:sz w:val="18"/>
                <w:szCs w:val="18"/>
              </w:rPr>
              <w:t>9</w:t>
            </w:r>
            <w:r w:rsidRPr="00A81B9C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составляет</w:t>
            </w:r>
            <w:r w:rsidRPr="00A81B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шт. О</w:t>
            </w:r>
            <w:r w:rsidRPr="00A81B9C">
              <w:rPr>
                <w:sz w:val="18"/>
                <w:szCs w:val="18"/>
              </w:rPr>
              <w:t xml:space="preserve">пределяем </w:t>
            </w:r>
            <w:r>
              <w:rPr>
                <w:sz w:val="18"/>
                <w:szCs w:val="18"/>
              </w:rPr>
              <w:t>% объектов коммунального хозяйства</w:t>
            </w:r>
            <w:r w:rsidRPr="00A81B9C">
              <w:rPr>
                <w:sz w:val="18"/>
                <w:szCs w:val="18"/>
              </w:rPr>
              <w:t xml:space="preserve">, </w:t>
            </w:r>
            <w:r w:rsidRPr="00A81B9C">
              <w:rPr>
                <w:sz w:val="18"/>
                <w:szCs w:val="18"/>
              </w:rPr>
              <w:lastRenderedPageBreak/>
              <w:t>обеспеченных резервными автономными источниками электроснабжения по формуле % = Кол. закупленных авт. ист. эл.*100/максимальное 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A81B9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коммунально</w:t>
            </w:r>
          </w:p>
          <w:p w:rsidR="00383B6C" w:rsidRPr="00A81B9C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</w:p>
        </w:tc>
      </w:tr>
      <w:tr w:rsidR="00383B6C" w:rsidRPr="00360A91" w:rsidTr="00F130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09244F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по объектам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6F0C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рамках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№5, по которым выполнены запланированные мероприятия, согласно условиям контрактов к общему количеству объектов в рамках Приложения №5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EF1ED9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объектов коммунально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хозяйства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-ом году соответствует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№5</w:t>
            </w:r>
          </w:p>
        </w:tc>
      </w:tr>
      <w:tr w:rsidR="00383B6C" w:rsidRPr="00360A91" w:rsidTr="00F13021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Default="00383B6C" w:rsidP="00F130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FC3FFA" w:rsidRDefault="00383B6C" w:rsidP="00F13021">
            <w:pPr>
              <w:rPr>
                <w:sz w:val="18"/>
                <w:szCs w:val="18"/>
              </w:rPr>
            </w:pPr>
            <w:r w:rsidRPr="00553216">
              <w:rPr>
                <w:sz w:val="18"/>
                <w:szCs w:val="18"/>
              </w:rPr>
              <w:t>% выполнения мероприятий по строительству, модернизации и реконструкции объектов коммунальной сферы, в рамках Приложения №6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количества объектов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Приложения №6, по которым выполнены запланированные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условий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к общему количеству объектов в рамках Приложения №6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C" w:rsidRPr="00EF1ED9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</w:t>
            </w:r>
            <w:r w:rsidRPr="003428B6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строительства, модернизации и 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предусмотренных перечнем мероприятий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-ом году соответствует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шт., Количество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ектов, 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по которым выполнены запланированные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E13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г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>, в соответствии с условиями контрактов. Таким образом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1ED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определяем </w:t>
            </w:r>
            <w:r w:rsidRPr="0009244F">
              <w:rPr>
                <w:rFonts w:ascii="Times New Roman" w:hAnsi="Times New Roman" w:cs="Times New Roman"/>
                <w:sz w:val="18"/>
                <w:szCs w:val="18"/>
              </w:rPr>
              <w:t xml:space="preserve">% выполнения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6C" w:rsidRPr="00360A91" w:rsidRDefault="00383B6C" w:rsidP="00F130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0A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рамках Приложения №6</w:t>
            </w:r>
          </w:p>
        </w:tc>
      </w:tr>
    </w:tbl>
    <w:p w:rsidR="00383B6C" w:rsidRDefault="00383B6C" w:rsidP="00383B6C">
      <w:pPr>
        <w:pStyle w:val="af1"/>
        <w:jc w:val="both"/>
      </w:pPr>
    </w:p>
    <w:p w:rsidR="00383B6C" w:rsidRDefault="00383B6C" w:rsidP="00383B6C">
      <w:pPr>
        <w:pStyle w:val="af1"/>
        <w:jc w:val="both"/>
      </w:pPr>
    </w:p>
    <w:p w:rsidR="00383B6C" w:rsidRDefault="00383B6C" w:rsidP="00383B6C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»;</w:t>
      </w:r>
    </w:p>
    <w:p w:rsidR="002C707D" w:rsidRDefault="009B5258" w:rsidP="009B5258">
      <w:pPr>
        <w:jc w:val="both"/>
      </w:pPr>
      <w:r>
        <w:t>в</w:t>
      </w:r>
      <w:r w:rsidR="002C707D">
        <w:t xml:space="preserve">) </w:t>
      </w:r>
      <w:r w:rsidR="002C707D" w:rsidRPr="00D42D45">
        <w:t xml:space="preserve"> Приложени</w:t>
      </w:r>
      <w:r w:rsidR="002C707D">
        <w:t>е</w:t>
      </w:r>
      <w:r w:rsidR="002C707D" w:rsidRPr="00D42D45">
        <w:t xml:space="preserve"> </w:t>
      </w:r>
      <w:r w:rsidR="002C707D">
        <w:t>4</w:t>
      </w:r>
      <w:r w:rsidR="002C707D" w:rsidRPr="00D42D45">
        <w:t xml:space="preserve"> «</w:t>
      </w:r>
      <w:r w:rsidR="002C707D" w:rsidRPr="008B5DB6">
        <w:t>План</w:t>
      </w:r>
      <w:r w:rsidR="002C707D">
        <w:t xml:space="preserve"> </w:t>
      </w:r>
      <w:r w:rsidR="002C707D" w:rsidRPr="008B5DB6">
        <w:t>реализации муниципальной программы</w:t>
      </w:r>
      <w:r w:rsidR="002C707D" w:rsidRPr="00D42D45">
        <w:t xml:space="preserve">» изложить в новой редакции: </w:t>
      </w:r>
    </w:p>
    <w:p w:rsidR="002C707D" w:rsidRPr="00D42D45" w:rsidRDefault="002C707D" w:rsidP="002C707D">
      <w:pPr>
        <w:tabs>
          <w:tab w:val="left" w:pos="360"/>
          <w:tab w:val="left" w:pos="900"/>
        </w:tabs>
        <w:ind w:right="23"/>
        <w:jc w:val="both"/>
      </w:pPr>
    </w:p>
    <w:p w:rsidR="0002388A" w:rsidRDefault="002C707D" w:rsidP="00FC5FDB">
      <w:pPr>
        <w:pStyle w:val="af1"/>
        <w:jc w:val="both"/>
      </w:pPr>
      <w:r>
        <w:t>«</w:t>
      </w:r>
    </w:p>
    <w:p w:rsidR="0002388A" w:rsidRDefault="0002388A" w:rsidP="0002388A">
      <w:pPr>
        <w:widowControl w:val="0"/>
        <w:autoSpaceDE w:val="0"/>
        <w:autoSpaceDN w:val="0"/>
        <w:adjustRightInd w:val="0"/>
        <w:jc w:val="center"/>
      </w:pPr>
      <w:r w:rsidRPr="008B5DB6">
        <w:lastRenderedPageBreak/>
        <w:t>План</w:t>
      </w:r>
      <w:r>
        <w:t xml:space="preserve"> </w:t>
      </w:r>
      <w:r w:rsidRPr="008B5DB6">
        <w:t>реализации муниципальной программы</w:t>
      </w:r>
    </w:p>
    <w:p w:rsidR="0002388A" w:rsidRPr="00216FAF" w:rsidRDefault="0002388A" w:rsidP="0002388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1413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13"/>
        <w:gridCol w:w="1080"/>
        <w:gridCol w:w="1080"/>
        <w:gridCol w:w="900"/>
        <w:gridCol w:w="900"/>
        <w:gridCol w:w="720"/>
        <w:gridCol w:w="900"/>
        <w:gridCol w:w="1080"/>
        <w:gridCol w:w="720"/>
      </w:tblGrid>
      <w:tr w:rsidR="0002388A" w:rsidRPr="00216FAF" w:rsidTr="00F54056">
        <w:trPr>
          <w:trHeight w:val="64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Style w:val="af6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Наименование муниципальной программы,</w:t>
            </w:r>
          </w:p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Style w:val="af6"/>
                <w:rFonts w:ascii="Times New Roman" w:hAnsi="Times New Roman"/>
                <w:sz w:val="16"/>
                <w:szCs w:val="16"/>
              </w:rPr>
              <w:t>основного мероприятия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участник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Срок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Годы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реализа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gramEnd"/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(тыс. руб.,  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в ценах соответствующих лет)</w:t>
            </w:r>
          </w:p>
        </w:tc>
      </w:tr>
      <w:tr w:rsidR="0002388A" w:rsidRPr="00216FAF" w:rsidTr="00A977FA">
        <w:trPr>
          <w:trHeight w:val="1609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Конец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раль-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ный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ной 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Ленин-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градской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исто</w:t>
            </w:r>
            <w:proofErr w:type="gramStart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ч-</w:t>
            </w:r>
            <w:proofErr w:type="gramEnd"/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ники 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финан-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сиро- </w:t>
            </w:r>
            <w:r w:rsidRPr="00216FAF">
              <w:rPr>
                <w:rFonts w:ascii="Times New Roman" w:hAnsi="Times New Roman" w:cs="Times New Roman"/>
                <w:sz w:val="16"/>
                <w:szCs w:val="16"/>
              </w:rPr>
              <w:br/>
              <w:t>вания</w:t>
            </w:r>
          </w:p>
        </w:tc>
      </w:tr>
      <w:tr w:rsidR="0002388A" w:rsidRPr="00216FAF" w:rsidTr="00E130F2">
        <w:trPr>
          <w:trHeight w:val="213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8A" w:rsidRPr="00216FAF" w:rsidRDefault="0002388A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C707D" w:rsidRPr="00216FAF" w:rsidTr="00D25E54">
        <w:trPr>
          <w:trHeight w:val="628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5C2E84">
            <w:pPr>
              <w:pStyle w:val="310"/>
              <w:spacing w:before="0" w:beforeAutospacing="0" w:after="0" w:afterAutospacing="0"/>
              <w:ind w:left="67" w:right="-255"/>
              <w:rPr>
                <w:bCs/>
                <w:sz w:val="16"/>
                <w:szCs w:val="16"/>
              </w:rPr>
            </w:pPr>
            <w:r w:rsidRPr="00216FAF">
              <w:rPr>
                <w:rStyle w:val="af6"/>
                <w:sz w:val="16"/>
                <w:szCs w:val="16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7D" w:rsidRPr="00360A91" w:rsidRDefault="002C707D" w:rsidP="00F54056">
            <w:pPr>
              <w:rPr>
                <w:sz w:val="16"/>
                <w:szCs w:val="16"/>
              </w:rPr>
            </w:pPr>
          </w:p>
          <w:p w:rsidR="002C707D" w:rsidRPr="00360A91" w:rsidRDefault="002C707D" w:rsidP="00F54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благоустройст</w:t>
            </w:r>
          </w:p>
          <w:p w:rsidR="002C707D" w:rsidRPr="00360A91" w:rsidRDefault="002C707D" w:rsidP="00E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жилищной политики                    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>управления экономического развития и инвестиций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AD7656" w:rsidP="001B11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53 617,12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AD7656" w:rsidP="006A0F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6E08CD" w:rsidRDefault="006E08CD" w:rsidP="006E08C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6 176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C707D" w:rsidRPr="00216FAF" w:rsidTr="00D25E54">
        <w:trPr>
          <w:trHeight w:val="552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26D3C" w:rsidP="00C4626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4 063,05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6E08CD" w:rsidP="006E08C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26D3C" w:rsidP="00C4626D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1 963,05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C707D" w:rsidRPr="00216FAF" w:rsidTr="00D25E54">
        <w:trPr>
          <w:trHeight w:val="411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6E08CD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6E08CD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6E08CD" w:rsidRPr="00216FAF" w:rsidTr="002C707D">
        <w:trPr>
          <w:trHeight w:val="783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D" w:rsidRPr="00216FAF" w:rsidRDefault="006E08CD" w:rsidP="00F54056">
            <w:pPr>
              <w:pStyle w:val="310"/>
              <w:spacing w:before="0" w:beforeAutospacing="0" w:after="0" w:afterAutospacing="0"/>
              <w:ind w:left="67" w:right="-255"/>
              <w:rPr>
                <w:rStyle w:val="af6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D" w:rsidRPr="00216FAF" w:rsidRDefault="006E08C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2C70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2C707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Default="006E08C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EE1EE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D" w:rsidRPr="00216FAF" w:rsidRDefault="006E08CD" w:rsidP="00EE1EE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C707D" w:rsidRPr="00216FAF" w:rsidTr="00F54056">
        <w:trPr>
          <w:trHeight w:val="465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B417D6" w:rsidRDefault="002C707D" w:rsidP="002C70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Сектор</w:t>
            </w:r>
            <w:r w:rsidRPr="00601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государственных программ и капитального </w:t>
            </w:r>
            <w:r w:rsidRPr="0060132B">
              <w:rPr>
                <w:sz w:val="16"/>
                <w:szCs w:val="16"/>
              </w:rPr>
              <w:t>строительс</w:t>
            </w:r>
            <w:r>
              <w:rPr>
                <w:sz w:val="16"/>
                <w:szCs w:val="16"/>
              </w:rPr>
              <w:t xml:space="preserve">тва </w:t>
            </w:r>
            <w:r w:rsidRPr="00E130F2">
              <w:rPr>
                <w:sz w:val="16"/>
                <w:szCs w:val="16"/>
              </w:rPr>
              <w:t xml:space="preserve">управления экономического развития и инвестиций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216FAF">
              <w:rPr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AD7656" w:rsidP="00F540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AB29C0">
              <w:rPr>
                <w:sz w:val="16"/>
                <w:szCs w:val="16"/>
              </w:rPr>
              <w:t>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AD7656" w:rsidP="00AB29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1D4EFA" w:rsidRDefault="00AB29C0" w:rsidP="00F54056">
            <w:pPr>
              <w:jc w:val="right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494,0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C707D" w:rsidRPr="00216FAF" w:rsidTr="00F54056">
        <w:trPr>
          <w:trHeight w:val="367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26D3C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1 502,28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226D3C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1 502,28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2C707D" w:rsidRPr="00216FAF" w:rsidTr="00F54056">
        <w:trPr>
          <w:trHeight w:val="89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7D" w:rsidRPr="00216FAF" w:rsidRDefault="002C707D" w:rsidP="00F540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7D" w:rsidRPr="00216FAF" w:rsidRDefault="002C707D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B29C0" w:rsidRPr="00216FAF" w:rsidTr="005C58C3">
        <w:trPr>
          <w:trHeight w:val="894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C0" w:rsidRPr="00216FAF" w:rsidRDefault="00AB29C0" w:rsidP="00F54056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</w:tr>
      <w:tr w:rsidR="00AB29C0" w:rsidRPr="001D4EFA" w:rsidTr="005C58C3">
        <w:trPr>
          <w:trHeight w:val="41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5C2E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360A91">
              <w:rPr>
                <w:rFonts w:ascii="Times New Roman" w:hAnsi="Times New Roman" w:cs="Times New Roman"/>
                <w:sz w:val="16"/>
                <w:szCs w:val="16"/>
              </w:rPr>
              <w:t>. Поддержка и развитие объектов коммунального хозяйства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E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</w:t>
            </w:r>
            <w:r w:rsidRPr="00360A91">
              <w:rPr>
                <w:sz w:val="16"/>
                <w:szCs w:val="16"/>
              </w:rPr>
              <w:t xml:space="preserve"> коммунального хозяйства</w:t>
            </w:r>
            <w:r>
              <w:rPr>
                <w:sz w:val="16"/>
                <w:szCs w:val="16"/>
              </w:rPr>
              <w:t>,</w:t>
            </w:r>
            <w:r w:rsidRPr="00360A91">
              <w:rPr>
                <w:sz w:val="16"/>
                <w:szCs w:val="16"/>
              </w:rPr>
              <w:t xml:space="preserve"> благоустройст</w:t>
            </w:r>
          </w:p>
          <w:p w:rsidR="00AB29C0" w:rsidRPr="00360A91" w:rsidRDefault="00AB29C0" w:rsidP="00ED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360A9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и жилищной политики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0755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48 123,12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0755CF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AB29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42 441,0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0755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5 682,12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AB29C0" w:rsidRPr="00216FAF" w:rsidTr="005C58C3">
        <w:trPr>
          <w:trHeight w:val="416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Default="00AB29C0" w:rsidP="00F54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226D3C" w:rsidP="0026351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2 560,77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226D3C" w:rsidP="0026351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460,77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</w:tr>
      <w:tr w:rsidR="00AB29C0" w:rsidRPr="00216FAF" w:rsidTr="005C58C3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Default="00AB29C0" w:rsidP="00F54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0A9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360A9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AB29C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AB29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F54056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B29C0" w:rsidRPr="00216FAF" w:rsidTr="005C58C3">
        <w:trPr>
          <w:trHeight w:val="422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Default="00AB29C0" w:rsidP="00F54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F54056">
            <w:pPr>
              <w:ind w:left="-87" w:firstLine="87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FAF">
              <w:rPr>
                <w:rFonts w:ascii="Times New Roman" w:hAnsi="Times New Roman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16FAF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Default="00AB29C0" w:rsidP="00D25E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jc w:val="center"/>
              <w:rPr>
                <w:sz w:val="16"/>
                <w:szCs w:val="16"/>
              </w:rPr>
            </w:pPr>
            <w:r w:rsidRPr="00216FAF"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216FAF" w:rsidRDefault="00AB29C0" w:rsidP="00EE1EE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C0" w:rsidRPr="00360A91" w:rsidRDefault="00AB29C0" w:rsidP="00EE1EE5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2388A" w:rsidRDefault="0002388A" w:rsidP="0002388A">
      <w:pPr>
        <w:ind w:right="23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</w:t>
      </w:r>
      <w:r>
        <w:tab/>
      </w:r>
    </w:p>
    <w:p w:rsidR="0002388A" w:rsidRDefault="0002388A" w:rsidP="0002388A">
      <w:pPr>
        <w:pStyle w:val="af7"/>
        <w:spacing w:before="0" w:beforeAutospacing="0" w:after="0" w:afterAutospacing="0"/>
        <w:ind w:left="-720"/>
        <w:jc w:val="center"/>
      </w:pPr>
    </w:p>
    <w:p w:rsidR="002C707D" w:rsidRDefault="002C707D" w:rsidP="002C707D">
      <w:pPr>
        <w:tabs>
          <w:tab w:val="left" w:pos="360"/>
          <w:tab w:val="left" w:pos="900"/>
        </w:tabs>
        <w:ind w:right="23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FDB">
        <w:t xml:space="preserve">          </w:t>
      </w:r>
      <w:r>
        <w:t>»</w:t>
      </w:r>
      <w:r w:rsidR="00FC5FDB">
        <w:t>;</w:t>
      </w:r>
    </w:p>
    <w:p w:rsidR="00D42D45" w:rsidRDefault="00D42D45" w:rsidP="002C707D">
      <w:pPr>
        <w:pStyle w:val="af7"/>
        <w:spacing w:before="0" w:beforeAutospacing="0" w:after="0" w:afterAutospacing="0"/>
        <w:ind w:left="-720"/>
        <w:jc w:val="center"/>
      </w:pPr>
    </w:p>
    <w:p w:rsidR="009D572A" w:rsidRDefault="009D572A" w:rsidP="009D572A">
      <w:pPr>
        <w:tabs>
          <w:tab w:val="left" w:pos="360"/>
          <w:tab w:val="left" w:pos="900"/>
        </w:tabs>
        <w:ind w:left="567" w:right="23" w:hanging="567"/>
      </w:pPr>
      <w:r>
        <w:t xml:space="preserve">г) </w:t>
      </w:r>
      <w:r w:rsidRPr="00D42D45">
        <w:t>Приложени</w:t>
      </w:r>
      <w:r>
        <w:t>е 5</w:t>
      </w:r>
      <w:r w:rsidRPr="00D42D45">
        <w:t xml:space="preserve"> «</w:t>
      </w:r>
      <w:r>
        <w:t>Перечень мероприятий по объектам коммунального хозяйства</w:t>
      </w:r>
      <w:r w:rsidRPr="00D42D45">
        <w:t>»</w:t>
      </w:r>
      <w:r>
        <w:t>:</w:t>
      </w:r>
    </w:p>
    <w:p w:rsidR="009D572A" w:rsidRDefault="009D572A" w:rsidP="009D572A">
      <w:pPr>
        <w:tabs>
          <w:tab w:val="left" w:pos="360"/>
          <w:tab w:val="left" w:pos="900"/>
        </w:tabs>
        <w:ind w:left="567" w:right="23" w:hanging="567"/>
      </w:pPr>
      <w:r>
        <w:t xml:space="preserve">   - позицию «2019 год» </w:t>
      </w:r>
      <w:r w:rsidRPr="00D42D45">
        <w:t xml:space="preserve">изложить в новой редакции: </w:t>
      </w:r>
    </w:p>
    <w:p w:rsidR="009D572A" w:rsidRDefault="009D572A" w:rsidP="009D572A">
      <w:pPr>
        <w:pStyle w:val="af1"/>
        <w:jc w:val="both"/>
      </w:pPr>
    </w:p>
    <w:p w:rsidR="009D572A" w:rsidRDefault="009D572A" w:rsidP="009D572A">
      <w:pPr>
        <w:pStyle w:val="af1"/>
        <w:jc w:val="both"/>
      </w:pPr>
      <w:r>
        <w:t>«</w:t>
      </w:r>
    </w:p>
    <w:p w:rsidR="009D572A" w:rsidRDefault="009D572A" w:rsidP="009D572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D572A" w:rsidRDefault="009D572A" w:rsidP="009D572A">
      <w:pPr>
        <w:tabs>
          <w:tab w:val="left" w:pos="360"/>
          <w:tab w:val="left" w:pos="900"/>
        </w:tabs>
        <w:ind w:right="23"/>
        <w:rPr>
          <w:b/>
        </w:rPr>
      </w:pPr>
      <w:r>
        <w:tab/>
      </w:r>
      <w:r>
        <w:tab/>
        <w:t xml:space="preserve"> </w:t>
      </w:r>
      <w:r w:rsidRPr="002C707D">
        <w:rPr>
          <w:b/>
        </w:rPr>
        <w:t>2019 год</w:t>
      </w:r>
    </w:p>
    <w:p w:rsidR="009D572A" w:rsidRDefault="009D572A" w:rsidP="009D572A">
      <w:pPr>
        <w:pStyle w:val="af7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9D572A" w:rsidRPr="00A31E74" w:rsidTr="00F13021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Pr="00A31E74" w:rsidRDefault="009D572A" w:rsidP="00F1302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A31E74" w:rsidRDefault="009D572A" w:rsidP="00F1302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9D572A" w:rsidRPr="001C7897" w:rsidTr="00F13021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Pr="00207AD5" w:rsidRDefault="009D572A" w:rsidP="00F13021">
            <w:pPr>
              <w:pStyle w:val="af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207AD5" w:rsidRDefault="009D572A" w:rsidP="0007720A">
            <w:pPr>
              <w:pStyle w:val="af7"/>
              <w:spacing w:before="0" w:beforeAutospacing="0" w:after="0" w:afterAutospacing="0"/>
              <w:jc w:val="both"/>
            </w:pPr>
            <w:r w:rsidRPr="005408CC">
              <w:t>Проверка сметн</w:t>
            </w:r>
            <w:r>
              <w:t>ой</w:t>
            </w:r>
            <w:r w:rsidRPr="005408CC">
              <w:t xml:space="preserve"> документаци</w:t>
            </w:r>
            <w:r>
              <w:t>и</w:t>
            </w:r>
            <w:r w:rsidRPr="005408CC">
              <w:t xml:space="preserve"> по объект</w:t>
            </w:r>
            <w:r>
              <w:t>у</w:t>
            </w:r>
            <w:r w:rsidRPr="005408CC">
              <w:t xml:space="preserve"> «Ремонт 3-х участков передаточных наружных тепловых сетей общей протяженностью 1142п.м. в дер. Гостилицы муниципального образования Ломоносовский муниципальный район Ленинградской области» </w:t>
            </w:r>
          </w:p>
        </w:tc>
      </w:tr>
      <w:tr w:rsidR="009D572A" w:rsidRPr="001C7897" w:rsidTr="00F13021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Default="009D572A" w:rsidP="00F13021">
            <w:pPr>
              <w:pStyle w:val="af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5408CC" w:rsidRDefault="009D572A" w:rsidP="0007720A">
            <w:pPr>
              <w:pStyle w:val="af7"/>
              <w:spacing w:before="0" w:beforeAutospacing="0" w:after="0" w:afterAutospacing="0"/>
              <w:jc w:val="both"/>
            </w:pPr>
            <w:r w:rsidRPr="005408CC">
              <w:t>Проверка сметн</w:t>
            </w:r>
            <w:r>
              <w:t>ой</w:t>
            </w:r>
            <w:r w:rsidRPr="005408CC">
              <w:t xml:space="preserve"> документаци</w:t>
            </w:r>
            <w:r>
              <w:t>и</w:t>
            </w:r>
            <w:r w:rsidRPr="005408CC">
              <w:t xml:space="preserve"> по объект</w:t>
            </w:r>
            <w:r>
              <w:t>у</w:t>
            </w:r>
            <w:r w:rsidRPr="005408CC">
              <w:t xml:space="preserve"> «Ремонт 8-ми участков внутриплощадочной тепловой сети общей протяженностью 2030п.м. в дер</w:t>
            </w:r>
            <w:proofErr w:type="gramStart"/>
            <w:r w:rsidRPr="005408CC">
              <w:t>.К</w:t>
            </w:r>
            <w:proofErr w:type="gramEnd"/>
            <w:r w:rsidRPr="005408CC">
              <w:t>ипень муниципального образования Ломоносовский муниципальный район Ленинградской области</w:t>
            </w:r>
            <w:r>
              <w:t>»</w:t>
            </w:r>
          </w:p>
        </w:tc>
      </w:tr>
    </w:tbl>
    <w:p w:rsidR="009D572A" w:rsidRDefault="009D572A" w:rsidP="009D572A">
      <w:pPr>
        <w:pStyle w:val="af7"/>
        <w:spacing w:before="0" w:beforeAutospacing="0" w:after="0" w:afterAutospacing="0"/>
        <w:ind w:left="-720"/>
        <w:rPr>
          <w:b/>
        </w:rPr>
      </w:pPr>
    </w:p>
    <w:p w:rsidR="009D572A" w:rsidRDefault="009D572A" w:rsidP="009D572A">
      <w:pPr>
        <w:pStyle w:val="af7"/>
        <w:spacing w:before="0" w:beforeAutospacing="0" w:after="0" w:afterAutospacing="0"/>
        <w:ind w:left="-720"/>
        <w:jc w:val="center"/>
      </w:pPr>
      <w:r>
        <w:t xml:space="preserve">           </w:t>
      </w:r>
    </w:p>
    <w:p w:rsidR="009D572A" w:rsidRDefault="009D572A" w:rsidP="009D572A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»;</w:t>
      </w:r>
    </w:p>
    <w:p w:rsidR="009D572A" w:rsidRDefault="009D572A" w:rsidP="009D572A">
      <w:pPr>
        <w:tabs>
          <w:tab w:val="left" w:pos="360"/>
          <w:tab w:val="left" w:pos="900"/>
        </w:tabs>
        <w:ind w:right="23"/>
        <w:jc w:val="both"/>
      </w:pPr>
    </w:p>
    <w:p w:rsidR="009D572A" w:rsidRDefault="009D572A" w:rsidP="009D572A">
      <w:pPr>
        <w:tabs>
          <w:tab w:val="left" w:pos="360"/>
          <w:tab w:val="left" w:pos="900"/>
        </w:tabs>
        <w:ind w:right="23"/>
      </w:pPr>
      <w:r>
        <w:lastRenderedPageBreak/>
        <w:t xml:space="preserve">д) </w:t>
      </w:r>
      <w:r w:rsidRPr="00D42D45">
        <w:t>Приложени</w:t>
      </w:r>
      <w:r>
        <w:t>е 6</w:t>
      </w:r>
      <w:r w:rsidRPr="00D42D45">
        <w:t xml:space="preserve"> «</w:t>
      </w:r>
      <w:r>
        <w:t xml:space="preserve">Перечень мероприятий по </w:t>
      </w:r>
      <w:r w:rsidRPr="002655CD">
        <w:rPr>
          <w:bCs/>
          <w:color w:val="000000"/>
        </w:rPr>
        <w:t>строительству, модернизации и реконструк</w:t>
      </w:r>
      <w:r>
        <w:rPr>
          <w:bCs/>
          <w:color w:val="000000"/>
        </w:rPr>
        <w:t>ции объектов коммунальной сферы</w:t>
      </w:r>
      <w:r w:rsidRPr="00D42D45">
        <w:t>»</w:t>
      </w:r>
      <w:r>
        <w:t>:</w:t>
      </w:r>
    </w:p>
    <w:p w:rsidR="009D572A" w:rsidRDefault="009D572A" w:rsidP="009D572A">
      <w:pPr>
        <w:tabs>
          <w:tab w:val="left" w:pos="360"/>
          <w:tab w:val="left" w:pos="900"/>
        </w:tabs>
        <w:ind w:left="567" w:right="23" w:hanging="567"/>
      </w:pPr>
      <w:r>
        <w:t xml:space="preserve">   - позицию «2019 год» </w:t>
      </w:r>
      <w:r w:rsidRPr="00D42D45">
        <w:t xml:space="preserve">изложить в новой редакции: </w:t>
      </w:r>
    </w:p>
    <w:p w:rsidR="009D572A" w:rsidRDefault="009D572A" w:rsidP="009D572A">
      <w:pPr>
        <w:pStyle w:val="af1"/>
        <w:jc w:val="both"/>
      </w:pPr>
    </w:p>
    <w:p w:rsidR="009D572A" w:rsidRDefault="009D572A" w:rsidP="009D572A">
      <w:pPr>
        <w:pStyle w:val="af1"/>
        <w:jc w:val="both"/>
      </w:pPr>
      <w:r>
        <w:t>«</w:t>
      </w:r>
    </w:p>
    <w:p w:rsidR="009D572A" w:rsidRDefault="009D572A" w:rsidP="009D572A">
      <w:pPr>
        <w:pStyle w:val="af7"/>
        <w:spacing w:before="0" w:beforeAutospacing="0" w:after="0" w:afterAutospacing="0"/>
        <w:ind w:left="-720"/>
        <w:jc w:val="center"/>
      </w:pPr>
      <w:r>
        <w:tab/>
      </w:r>
    </w:p>
    <w:p w:rsidR="009D572A" w:rsidRDefault="009D572A" w:rsidP="009D572A">
      <w:pPr>
        <w:pStyle w:val="af7"/>
        <w:spacing w:before="0" w:beforeAutospacing="0" w:after="0" w:afterAutospacing="0"/>
        <w:ind w:left="-720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D572A" w:rsidRDefault="009D572A" w:rsidP="009D572A">
      <w:pPr>
        <w:pStyle w:val="af7"/>
        <w:spacing w:before="0" w:beforeAutospacing="0" w:after="0" w:afterAutospacing="0"/>
        <w:ind w:left="-720"/>
        <w:rPr>
          <w:b/>
        </w:rPr>
      </w:pPr>
      <w:r>
        <w:tab/>
      </w:r>
      <w:r>
        <w:tab/>
        <w:t xml:space="preserve">             </w:t>
      </w:r>
      <w:r w:rsidRPr="002C707D">
        <w:rPr>
          <w:b/>
        </w:rPr>
        <w:t>2019 год</w:t>
      </w:r>
    </w:p>
    <w:p w:rsidR="009D572A" w:rsidRDefault="009D572A" w:rsidP="009D572A">
      <w:pPr>
        <w:pStyle w:val="af7"/>
        <w:spacing w:before="0" w:beforeAutospacing="0" w:after="0" w:afterAutospacing="0"/>
        <w:ind w:left="-720"/>
        <w:rPr>
          <w:b/>
        </w:rPr>
      </w:pPr>
      <w:r>
        <w:rPr>
          <w:b/>
        </w:rPr>
        <w:tab/>
      </w:r>
    </w:p>
    <w:tbl>
      <w:tblPr>
        <w:tblW w:w="8671" w:type="dxa"/>
        <w:tblInd w:w="2636" w:type="dxa"/>
        <w:tblLayout w:type="fixed"/>
        <w:tblLook w:val="04A0"/>
      </w:tblPr>
      <w:tblGrid>
        <w:gridCol w:w="865"/>
        <w:gridCol w:w="7806"/>
      </w:tblGrid>
      <w:tr w:rsidR="009D572A" w:rsidRPr="00A31E74" w:rsidTr="00F13021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Pr="00A31E74" w:rsidRDefault="009D572A" w:rsidP="00F1302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A31E74" w:rsidRDefault="009D572A" w:rsidP="00F1302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31E7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мероприятия</w:t>
            </w:r>
          </w:p>
        </w:tc>
      </w:tr>
      <w:tr w:rsidR="009D572A" w:rsidRPr="00A31E74" w:rsidTr="00F13021">
        <w:trPr>
          <w:trHeight w:val="82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Pr="00207AD5" w:rsidRDefault="009D572A" w:rsidP="00F13021">
            <w:pPr>
              <w:pStyle w:val="af7"/>
              <w:spacing w:before="0" w:beforeAutospacing="0" w:after="0" w:afterAutospacing="0"/>
              <w:jc w:val="center"/>
            </w:pPr>
            <w:r w:rsidRPr="00207AD5"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A31E74" w:rsidRDefault="009D572A" w:rsidP="0007720A">
            <w:pPr>
              <w:pStyle w:val="af7"/>
              <w:spacing w:before="0" w:beforeAutospacing="0" w:after="0" w:afterAutospacing="0"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t>Проектно-изыскательские работы г</w:t>
            </w:r>
            <w:r w:rsidRPr="00FD646A">
              <w:t>азопровод</w:t>
            </w:r>
            <w:r>
              <w:t>а</w:t>
            </w:r>
            <w:r w:rsidRPr="00FD646A">
              <w:t xml:space="preserve"> высокого давления в д</w:t>
            </w:r>
            <w:proofErr w:type="gramStart"/>
            <w:r w:rsidRPr="00FD646A">
              <w:t>.Л</w:t>
            </w:r>
            <w:proofErr w:type="gramEnd"/>
            <w:r w:rsidRPr="00FD646A">
              <w:t>опухинка – д.Горки с отводом до д.Хвойное Ломоносовског</w:t>
            </w:r>
            <w:r>
              <w:t xml:space="preserve">о района Ленинградской области </w:t>
            </w:r>
          </w:p>
        </w:tc>
      </w:tr>
      <w:tr w:rsidR="009D572A" w:rsidRPr="001C7897" w:rsidTr="00F13021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2A" w:rsidRPr="00207AD5" w:rsidRDefault="009D572A" w:rsidP="00F13021">
            <w:pPr>
              <w:pStyle w:val="af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72A" w:rsidRPr="001C7897" w:rsidRDefault="009D572A" w:rsidP="00F13021">
            <w:pPr>
              <w:pStyle w:val="af7"/>
              <w:spacing w:before="0" w:beforeAutospacing="0" w:after="0" w:afterAutospacing="0"/>
              <w:jc w:val="both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t>Проектно-изыскательские работы г</w:t>
            </w:r>
            <w:r w:rsidRPr="00FD646A">
              <w:t>азопровод</w:t>
            </w:r>
            <w:r>
              <w:t>а</w:t>
            </w:r>
            <w:r w:rsidRPr="00FD646A">
              <w:t xml:space="preserve"> высокого давления в д</w:t>
            </w:r>
            <w:proofErr w:type="gramStart"/>
            <w:r w:rsidRPr="00FD646A">
              <w:t>.З</w:t>
            </w:r>
            <w:proofErr w:type="gramEnd"/>
            <w:r w:rsidRPr="00FD646A">
              <w:t>аостровье, д.Муховицы, д.Лопухинка Ломоносовского</w:t>
            </w:r>
            <w:r>
              <w:t xml:space="preserve"> </w:t>
            </w:r>
            <w:r w:rsidRPr="00FD646A">
              <w:t>района</w:t>
            </w:r>
            <w:r>
              <w:t xml:space="preserve"> </w:t>
            </w:r>
            <w:r w:rsidRPr="00FD646A">
              <w:t>Ленинградской</w:t>
            </w:r>
            <w:r>
              <w:t xml:space="preserve"> </w:t>
            </w:r>
            <w:r w:rsidRPr="00FD646A">
              <w:t>области</w:t>
            </w:r>
          </w:p>
        </w:tc>
      </w:tr>
      <w:tr w:rsidR="0007720A" w:rsidRPr="001C7897" w:rsidTr="00F13021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20A" w:rsidRDefault="0007720A" w:rsidP="00F13021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20A" w:rsidRDefault="0007720A" w:rsidP="00F13021">
            <w:pPr>
              <w:pStyle w:val="af7"/>
              <w:spacing w:before="0" w:beforeAutospacing="0" w:after="0" w:afterAutospacing="0"/>
              <w:jc w:val="both"/>
            </w:pPr>
            <w:r>
              <w:t>Реконструкция КОС д</w:t>
            </w:r>
            <w:proofErr w:type="gramStart"/>
            <w:r>
              <w:t>.Я</w:t>
            </w:r>
            <w:proofErr w:type="gramEnd"/>
            <w:r>
              <w:t>льгелево</w:t>
            </w:r>
          </w:p>
        </w:tc>
      </w:tr>
    </w:tbl>
    <w:p w:rsidR="009D572A" w:rsidRDefault="009D572A" w:rsidP="009D572A">
      <w:pPr>
        <w:tabs>
          <w:tab w:val="left" w:pos="360"/>
          <w:tab w:val="left" w:pos="900"/>
        </w:tabs>
        <w:ind w:right="2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»;</w:t>
      </w:r>
    </w:p>
    <w:p w:rsidR="0007720A" w:rsidRPr="0007720A" w:rsidRDefault="0007720A" w:rsidP="0007720A">
      <w:pPr>
        <w:tabs>
          <w:tab w:val="left" w:pos="360"/>
          <w:tab w:val="left" w:pos="900"/>
          <w:tab w:val="left" w:pos="5670"/>
        </w:tabs>
        <w:ind w:left="284" w:right="23" w:hanging="284"/>
        <w:jc w:val="both"/>
      </w:pPr>
      <w:proofErr w:type="gramStart"/>
      <w:r>
        <w:t>е) П</w:t>
      </w:r>
      <w:r w:rsidRPr="0007720A">
        <w:t>риложение 7 «Детальный план-график финансирования муниципальной программы</w:t>
      </w:r>
      <w:r w:rsidRPr="00A6117C">
        <w:t xml:space="preserve"> </w:t>
      </w:r>
      <w:r w:rsidRPr="0007720A">
        <w:t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 за счет средств местного бюджета на  2018 год» и «Детальный план-график финансирования муниципальной программы</w:t>
      </w:r>
      <w:r w:rsidRPr="00A6117C">
        <w:t xml:space="preserve"> </w:t>
      </w:r>
      <w:r w:rsidRPr="0007720A">
        <w:t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</w:t>
      </w:r>
      <w:proofErr w:type="gramEnd"/>
      <w:r w:rsidRPr="0007720A">
        <w:t xml:space="preserve"> инфраструктуры и повышение энергоэффективности в Ломоносовском муниципальном районе» за счет средств местного бюджета на  2019 год»</w:t>
      </w:r>
      <w:r>
        <w:t>:</w:t>
      </w:r>
      <w:r w:rsidRPr="0007720A">
        <w:t xml:space="preserve"> </w:t>
      </w:r>
    </w:p>
    <w:p w:rsidR="0007720A" w:rsidRDefault="0007720A" w:rsidP="009D572A">
      <w:pPr>
        <w:tabs>
          <w:tab w:val="left" w:pos="360"/>
          <w:tab w:val="left" w:pos="900"/>
        </w:tabs>
        <w:ind w:right="23"/>
        <w:jc w:val="both"/>
      </w:pPr>
    </w:p>
    <w:p w:rsidR="0007720A" w:rsidRDefault="0007720A" w:rsidP="0007720A">
      <w:pPr>
        <w:pStyle w:val="af7"/>
        <w:spacing w:before="0" w:beforeAutospacing="0" w:after="0" w:afterAutospacing="0"/>
        <w:ind w:left="284"/>
      </w:pPr>
      <w:r>
        <w:t>- позицию «</w:t>
      </w:r>
      <w:r w:rsidRPr="00A6117C">
        <w:t xml:space="preserve">Детальный план-график финансирования муниципальной программы </w:t>
      </w:r>
      <w:r w:rsidRPr="00312C1F">
        <w:t xml:space="preserve">муниципального образования Ломоносовский </w:t>
      </w:r>
      <w:r>
        <w:tab/>
        <w:t xml:space="preserve">    </w:t>
      </w:r>
      <w:r w:rsidRPr="00312C1F">
        <w:t>муниципальный район Ленинградской облас</w:t>
      </w:r>
      <w:r>
        <w:t>т</w:t>
      </w:r>
      <w:r w:rsidRPr="00312C1F">
        <w:t>и</w:t>
      </w:r>
      <w:r w:rsidRPr="00366B7B">
        <w:rPr>
          <w:b/>
        </w:rPr>
        <w:t xml:space="preserve"> </w:t>
      </w:r>
      <w:r w:rsidRPr="00A6117C">
        <w:t>«</w:t>
      </w:r>
      <w:r w:rsidRPr="00590049">
        <w:t xml:space="preserve">Обеспечение устойчивого функционирования и развития коммунальной и инженерной </w:t>
      </w:r>
      <w:r>
        <w:t xml:space="preserve">    </w:t>
      </w:r>
      <w:r w:rsidRPr="00590049">
        <w:t>инфраструктуры и повышение энергоэффективности в Ломоносовском муниципальном районе</w:t>
      </w:r>
      <w:r w:rsidRPr="00A6117C">
        <w:t>» за с</w:t>
      </w:r>
      <w:r>
        <w:t>чет средств местного бюджета на</w:t>
      </w:r>
      <w:r w:rsidRPr="00A6117C">
        <w:t xml:space="preserve"> 201</w:t>
      </w:r>
      <w:r>
        <w:t>9</w:t>
      </w:r>
      <w:r w:rsidRPr="00A6117C">
        <w:t xml:space="preserve"> год</w:t>
      </w:r>
      <w:r>
        <w:t xml:space="preserve">» </w:t>
      </w:r>
      <w:r w:rsidRPr="00D42D45">
        <w:t xml:space="preserve">изложить в новой редакции: </w:t>
      </w:r>
    </w:p>
    <w:p w:rsidR="008750C8" w:rsidRDefault="008750C8" w:rsidP="008750C8">
      <w:pPr>
        <w:pStyle w:val="af1"/>
        <w:tabs>
          <w:tab w:val="left" w:pos="360"/>
          <w:tab w:val="left" w:pos="5670"/>
        </w:tabs>
        <w:ind w:left="284" w:right="23"/>
      </w:pPr>
      <w:r>
        <w:lastRenderedPageBreak/>
        <w:t xml:space="preserve">  </w:t>
      </w:r>
    </w:p>
    <w:p w:rsidR="0007720A" w:rsidRDefault="008750C8" w:rsidP="008750C8">
      <w:pPr>
        <w:pStyle w:val="af1"/>
        <w:tabs>
          <w:tab w:val="left" w:pos="360"/>
          <w:tab w:val="left" w:pos="5670"/>
        </w:tabs>
        <w:ind w:left="284" w:right="23"/>
      </w:pPr>
      <w:r>
        <w:t>«</w:t>
      </w:r>
    </w:p>
    <w:p w:rsidR="008750C8" w:rsidRDefault="0007720A" w:rsidP="008750C8">
      <w:pPr>
        <w:pStyle w:val="af1"/>
        <w:tabs>
          <w:tab w:val="left" w:pos="360"/>
          <w:tab w:val="left" w:pos="5670"/>
        </w:tabs>
        <w:ind w:left="284" w:right="23"/>
      </w:pPr>
      <w:r>
        <w:t xml:space="preserve"> </w:t>
      </w:r>
      <w:r w:rsidR="008750C8" w:rsidRPr="00497944">
        <w:t>Детальный план-график финансирования муниципальной программы</w:t>
      </w:r>
      <w:r w:rsidR="008750C8" w:rsidRPr="00A6117C">
        <w:t xml:space="preserve"> </w:t>
      </w:r>
      <w:r w:rsidR="008750C8" w:rsidRPr="00497944">
        <w:t>муниципального образования Ломоносовский муниципальный район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 за счет средств местного бюджета на  2019 год</w:t>
      </w:r>
    </w:p>
    <w:p w:rsidR="003C2BC2" w:rsidRDefault="003C2BC2" w:rsidP="008750C8">
      <w:pPr>
        <w:tabs>
          <w:tab w:val="left" w:pos="360"/>
          <w:tab w:val="left" w:pos="900"/>
        </w:tabs>
        <w:ind w:left="567" w:right="23" w:hanging="567"/>
        <w:jc w:val="both"/>
      </w:pPr>
      <w:r>
        <w:tab/>
      </w:r>
    </w:p>
    <w:p w:rsidR="003C2BC2" w:rsidRDefault="003C2BC2" w:rsidP="003C2BC2">
      <w:pPr>
        <w:tabs>
          <w:tab w:val="left" w:pos="360"/>
          <w:tab w:val="left" w:pos="900"/>
        </w:tabs>
        <w:ind w:right="23"/>
        <w:jc w:val="both"/>
      </w:pPr>
      <w:r>
        <w:t xml:space="preserve">   </w:t>
      </w:r>
    </w:p>
    <w:p w:rsidR="003C2BC2" w:rsidRDefault="003C2BC2" w:rsidP="003C2BC2">
      <w:pPr>
        <w:spacing w:line="360" w:lineRule="auto"/>
      </w:pPr>
      <w:r>
        <w:rPr>
          <w:bCs/>
          <w:color w:val="FFFFFF"/>
        </w:rPr>
        <w:t xml:space="preserve">        </w:t>
      </w:r>
    </w:p>
    <w:tbl>
      <w:tblPr>
        <w:tblpPr w:leftFromText="180" w:rightFromText="180" w:vertAnchor="text" w:horzAnchor="margin" w:tblpXSpec="center" w:tblpY="361"/>
        <w:tblW w:w="13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654"/>
        <w:gridCol w:w="1343"/>
        <w:gridCol w:w="1559"/>
        <w:gridCol w:w="744"/>
        <w:gridCol w:w="768"/>
        <w:gridCol w:w="1032"/>
        <w:gridCol w:w="900"/>
        <w:gridCol w:w="900"/>
        <w:gridCol w:w="900"/>
        <w:gridCol w:w="936"/>
        <w:gridCol w:w="864"/>
      </w:tblGrid>
      <w:tr w:rsidR="003C2BC2" w:rsidRPr="00A7546F" w:rsidTr="003C2BC2">
        <w:trPr>
          <w:trHeight w:val="9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Наименование ВЦП,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 основного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мероприятия,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мероприятия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 основного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мероприятия,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мероприятия ВЦП,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Ответ.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испо</w:t>
            </w:r>
            <w:proofErr w:type="gramStart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л-</w:t>
            </w:r>
            <w:proofErr w:type="gramEnd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нитель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(ОИВ),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соисп.,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both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Ожид</w:t>
            </w:r>
            <w:proofErr w:type="gramStart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а-</w:t>
            </w:r>
            <w:proofErr w:type="gramEnd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емый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резуль-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тат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реали-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зации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мероп-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Год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начала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реал</w:t>
            </w:r>
            <w:proofErr w:type="gramStart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и-</w:t>
            </w:r>
            <w:proofErr w:type="gramEnd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зации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Год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око</w:t>
            </w:r>
            <w:proofErr w:type="gramStart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н-</w:t>
            </w:r>
            <w:proofErr w:type="gramEnd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чания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реали-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зации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Объем 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ресурсного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обеспечения,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тыс. руб.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График 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финансирования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из местного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бюджета,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 тыс. руб.</w:t>
            </w:r>
          </w:p>
        </w:tc>
      </w:tr>
      <w:tr w:rsidR="003C2BC2" w:rsidRPr="00A7546F" w:rsidTr="003C2BC2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Очередной год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 реализации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 (N), квартал</w:t>
            </w:r>
          </w:p>
        </w:tc>
      </w:tr>
      <w:tr w:rsidR="003C2BC2" w:rsidRPr="00A7546F" w:rsidTr="003C2BC2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 xml:space="preserve">в том   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числе на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</w:r>
            <w:proofErr w:type="gramStart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очеред ной</w:t>
            </w:r>
            <w:proofErr w:type="gramEnd"/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 xml:space="preserve">финансо </w:t>
            </w: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4</w:t>
            </w:r>
          </w:p>
        </w:tc>
      </w:tr>
      <w:tr w:rsidR="003C2BC2" w:rsidRPr="00A7546F" w:rsidTr="003C2BC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C2" w:rsidRPr="001363A3" w:rsidRDefault="003C2BC2" w:rsidP="003C2BC2">
            <w:pPr>
              <w:pStyle w:val="ConsPlusCell"/>
              <w:jc w:val="center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12</w:t>
            </w:r>
          </w:p>
        </w:tc>
      </w:tr>
      <w:tr w:rsidR="003C2BC2" w:rsidRPr="00A7546F" w:rsidTr="003C2BC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  <w:bCs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Ломоносовском муниципальном районе»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 xml:space="preserve">Управление  </w:t>
            </w:r>
            <w:proofErr w:type="gramStart"/>
            <w:r w:rsidRPr="001363A3">
              <w:rPr>
                <w:rFonts w:ascii="Times New Roman" w:hAnsi="Times New Roman" w:cs="Times New Roman"/>
              </w:rPr>
              <w:t>коммуналь-ного</w:t>
            </w:r>
            <w:proofErr w:type="gramEnd"/>
            <w:r w:rsidRPr="001363A3">
              <w:rPr>
                <w:rFonts w:ascii="Times New Roman" w:hAnsi="Times New Roman" w:cs="Times New Roman"/>
              </w:rPr>
              <w:t xml:space="preserve"> хозяйства, благоустрой-ства и жилищной политики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Сектор государствен</w:t>
            </w:r>
            <w:r w:rsidRPr="001363A3">
              <w:rPr>
                <w:rFonts w:ascii="Times New Roman" w:hAnsi="Times New Roman" w:cs="Times New Roman"/>
              </w:rPr>
              <w:lastRenderedPageBreak/>
              <w:t>ных программ и капитально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го строитель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ства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Достиже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195914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8 139,17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195914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1 963,05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195914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460,77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195914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</w:rPr>
              <w:t>1 502,28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3C2BC2" w:rsidRPr="00A7546F" w:rsidTr="003C2BC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3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Строительство, модернизация и реконструкция объектов коммунальной сферы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Сектор государственных программ и капитально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го строитель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ства  управления экономического развития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Достиже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4B4FE0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1 996,28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07720A" w:rsidP="004B4FE0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</w:rPr>
              <w:t>1 502,28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07720A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</w:rPr>
              <w:t>1 502,28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  <w:tr w:rsidR="003C2BC2" w:rsidTr="003C2BC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6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Поддержка и развитие объектов коммунального хозяйства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 xml:space="preserve">Управление  </w:t>
            </w:r>
            <w:proofErr w:type="gramStart"/>
            <w:r w:rsidRPr="001363A3">
              <w:rPr>
                <w:rFonts w:ascii="Times New Roman" w:hAnsi="Times New Roman" w:cs="Times New Roman"/>
              </w:rPr>
              <w:t>коммуналь-ного</w:t>
            </w:r>
            <w:proofErr w:type="gramEnd"/>
            <w:r w:rsidRPr="001363A3">
              <w:rPr>
                <w:rFonts w:ascii="Times New Roman" w:hAnsi="Times New Roman" w:cs="Times New Roman"/>
              </w:rPr>
              <w:t xml:space="preserve"> хозяйства, благоустрой-ства и жилищной политики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Достиже</w:t>
            </w:r>
          </w:p>
          <w:p w:rsidR="003C2BC2" w:rsidRPr="001363A3" w:rsidRDefault="003C2BC2" w:rsidP="003C2BC2">
            <w:pPr>
              <w:pStyle w:val="ConsPlusCell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ние ожидаемых показателей (индикаторов муниципальной программы)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63A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4B4FE0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6 142,89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4B4FE0" w:rsidP="004B4FE0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460,77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4B4FE0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460,77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4B4FE0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C2" w:rsidRPr="001363A3" w:rsidRDefault="003C2BC2" w:rsidP="003C2BC2">
            <w:pPr>
              <w:pStyle w:val="ConsPlusCell"/>
              <w:jc w:val="right"/>
              <w:rPr>
                <w:rStyle w:val="af6"/>
                <w:rFonts w:ascii="Times New Roman" w:hAnsi="Times New Roman" w:cs="Times New Roman"/>
                <w:b w:val="0"/>
                <w:bCs w:val="0"/>
              </w:rPr>
            </w:pPr>
            <w:r w:rsidRPr="001363A3">
              <w:rPr>
                <w:rStyle w:val="af6"/>
                <w:rFonts w:ascii="Times New Roman" w:hAnsi="Times New Roman" w:cs="Times New Roman"/>
                <w:b w:val="0"/>
                <w:bCs w:val="0"/>
              </w:rPr>
              <w:t>0</w:t>
            </w:r>
          </w:p>
        </w:tc>
      </w:tr>
    </w:tbl>
    <w:p w:rsidR="009F1C1C" w:rsidRDefault="009F1C1C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Default="00F13021" w:rsidP="00F13021">
      <w:pPr>
        <w:pStyle w:val="af7"/>
        <w:spacing w:before="0" w:beforeAutospacing="0" w:after="0" w:afterAutospacing="0"/>
        <w:ind w:left="-720"/>
        <w:jc w:val="center"/>
      </w:pPr>
    </w:p>
    <w:p w:rsidR="00F13021" w:rsidRPr="00770E0A" w:rsidRDefault="00F13021" w:rsidP="00F13021">
      <w:pPr>
        <w:pStyle w:val="af7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».</w:t>
      </w:r>
    </w:p>
    <w:sectPr w:rsidR="00F13021" w:rsidRPr="00770E0A" w:rsidSect="003A7066">
      <w:pgSz w:w="16840" w:h="11907" w:orient="landscape" w:code="9"/>
      <w:pgMar w:top="1560" w:right="1134" w:bottom="992" w:left="1276" w:header="567" w:footer="851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AC" w:rsidRDefault="007918AC">
      <w:r>
        <w:separator/>
      </w:r>
    </w:p>
  </w:endnote>
  <w:endnote w:type="continuationSeparator" w:id="0">
    <w:p w:rsidR="007918AC" w:rsidRDefault="0079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40"/>
      <w:docPartObj>
        <w:docPartGallery w:val="Page Numbers (Bottom of Page)"/>
        <w:docPartUnique/>
      </w:docPartObj>
    </w:sdtPr>
    <w:sdtContent>
      <w:p w:rsidR="00F13021" w:rsidRDefault="00C9605E">
        <w:pPr>
          <w:pStyle w:val="a6"/>
          <w:jc w:val="right"/>
        </w:pPr>
        <w:fldSimple w:instr=" PAGE   \* MERGEFORMAT ">
          <w:r w:rsidR="0093194C">
            <w:rPr>
              <w:noProof/>
            </w:rPr>
            <w:t>2</w:t>
          </w:r>
        </w:fldSimple>
      </w:p>
    </w:sdtContent>
  </w:sdt>
  <w:p w:rsidR="00F13021" w:rsidRDefault="00F13021" w:rsidP="003E0D14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139"/>
      <w:docPartObj>
        <w:docPartGallery w:val="Page Numbers (Bottom of Page)"/>
        <w:docPartUnique/>
      </w:docPartObj>
    </w:sdtPr>
    <w:sdtContent>
      <w:p w:rsidR="00F13021" w:rsidRDefault="00C9605E">
        <w:pPr>
          <w:pStyle w:val="a6"/>
          <w:jc w:val="right"/>
        </w:pPr>
        <w:fldSimple w:instr=" PAGE   \* MERGEFORMAT ">
          <w:r w:rsidR="0093194C">
            <w:rPr>
              <w:noProof/>
            </w:rPr>
            <w:t>1</w:t>
          </w:r>
        </w:fldSimple>
      </w:p>
    </w:sdtContent>
  </w:sdt>
  <w:p w:rsidR="00F13021" w:rsidRDefault="00F130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AC" w:rsidRDefault="007918AC">
      <w:r>
        <w:separator/>
      </w:r>
    </w:p>
  </w:footnote>
  <w:footnote w:type="continuationSeparator" w:id="0">
    <w:p w:rsidR="007918AC" w:rsidRDefault="0079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2A4E3324"/>
    <w:multiLevelType w:val="multilevel"/>
    <w:tmpl w:val="4E94DA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49977B7D"/>
    <w:multiLevelType w:val="hybridMultilevel"/>
    <w:tmpl w:val="CCC07250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9a33e8-efba-4c93-aff3-24c375721309"/>
  </w:docVars>
  <w:rsids>
    <w:rsidRoot w:val="006E6F26"/>
    <w:rsid w:val="0000008F"/>
    <w:rsid w:val="000023C2"/>
    <w:rsid w:val="00002994"/>
    <w:rsid w:val="000032DD"/>
    <w:rsid w:val="00004ECF"/>
    <w:rsid w:val="00005135"/>
    <w:rsid w:val="0000551C"/>
    <w:rsid w:val="00007A77"/>
    <w:rsid w:val="00007F38"/>
    <w:rsid w:val="000113D5"/>
    <w:rsid w:val="00012105"/>
    <w:rsid w:val="00014BFA"/>
    <w:rsid w:val="00014D49"/>
    <w:rsid w:val="00016870"/>
    <w:rsid w:val="00020120"/>
    <w:rsid w:val="0002388A"/>
    <w:rsid w:val="00024143"/>
    <w:rsid w:val="000328AE"/>
    <w:rsid w:val="000357DB"/>
    <w:rsid w:val="000368F5"/>
    <w:rsid w:val="000379ED"/>
    <w:rsid w:val="00037A03"/>
    <w:rsid w:val="00040A24"/>
    <w:rsid w:val="00043C74"/>
    <w:rsid w:val="00043F21"/>
    <w:rsid w:val="0004471B"/>
    <w:rsid w:val="00044D15"/>
    <w:rsid w:val="000453F0"/>
    <w:rsid w:val="000537C1"/>
    <w:rsid w:val="000550A2"/>
    <w:rsid w:val="00055612"/>
    <w:rsid w:val="00057549"/>
    <w:rsid w:val="0006076D"/>
    <w:rsid w:val="0006287C"/>
    <w:rsid w:val="00066211"/>
    <w:rsid w:val="00067788"/>
    <w:rsid w:val="00071E71"/>
    <w:rsid w:val="0007265B"/>
    <w:rsid w:val="0007428E"/>
    <w:rsid w:val="000755CF"/>
    <w:rsid w:val="00075DDD"/>
    <w:rsid w:val="0007720A"/>
    <w:rsid w:val="0008124A"/>
    <w:rsid w:val="00083F16"/>
    <w:rsid w:val="00087030"/>
    <w:rsid w:val="00087923"/>
    <w:rsid w:val="0009047E"/>
    <w:rsid w:val="000918FC"/>
    <w:rsid w:val="000931A8"/>
    <w:rsid w:val="000938AD"/>
    <w:rsid w:val="000953E3"/>
    <w:rsid w:val="00096FCD"/>
    <w:rsid w:val="00097685"/>
    <w:rsid w:val="000A4D98"/>
    <w:rsid w:val="000A5390"/>
    <w:rsid w:val="000B551C"/>
    <w:rsid w:val="000C0AFF"/>
    <w:rsid w:val="000C1C13"/>
    <w:rsid w:val="000C2B0D"/>
    <w:rsid w:val="000C4A01"/>
    <w:rsid w:val="000C69D1"/>
    <w:rsid w:val="000D534B"/>
    <w:rsid w:val="000D540C"/>
    <w:rsid w:val="000D5AAE"/>
    <w:rsid w:val="000D72AF"/>
    <w:rsid w:val="000E01A8"/>
    <w:rsid w:val="000E25CB"/>
    <w:rsid w:val="000E3812"/>
    <w:rsid w:val="000E6794"/>
    <w:rsid w:val="000F1F64"/>
    <w:rsid w:val="000F36DB"/>
    <w:rsid w:val="000F6305"/>
    <w:rsid w:val="000F7012"/>
    <w:rsid w:val="000F70EF"/>
    <w:rsid w:val="0010361D"/>
    <w:rsid w:val="001048F8"/>
    <w:rsid w:val="00106307"/>
    <w:rsid w:val="00106A6B"/>
    <w:rsid w:val="00107085"/>
    <w:rsid w:val="00110BDD"/>
    <w:rsid w:val="00111EC4"/>
    <w:rsid w:val="00112599"/>
    <w:rsid w:val="00112E58"/>
    <w:rsid w:val="0011691A"/>
    <w:rsid w:val="00120C85"/>
    <w:rsid w:val="00121A4D"/>
    <w:rsid w:val="00131382"/>
    <w:rsid w:val="00133B84"/>
    <w:rsid w:val="00133F09"/>
    <w:rsid w:val="00134946"/>
    <w:rsid w:val="001363A3"/>
    <w:rsid w:val="00136F3E"/>
    <w:rsid w:val="00141571"/>
    <w:rsid w:val="0014341A"/>
    <w:rsid w:val="00145463"/>
    <w:rsid w:val="00147819"/>
    <w:rsid w:val="00147C0B"/>
    <w:rsid w:val="00151914"/>
    <w:rsid w:val="00155A0D"/>
    <w:rsid w:val="00160BA7"/>
    <w:rsid w:val="00160E95"/>
    <w:rsid w:val="00163D05"/>
    <w:rsid w:val="00166546"/>
    <w:rsid w:val="00167338"/>
    <w:rsid w:val="001704AA"/>
    <w:rsid w:val="0017084D"/>
    <w:rsid w:val="001717CC"/>
    <w:rsid w:val="001732D5"/>
    <w:rsid w:val="00174DB7"/>
    <w:rsid w:val="001767DC"/>
    <w:rsid w:val="001775AF"/>
    <w:rsid w:val="00181F95"/>
    <w:rsid w:val="00182070"/>
    <w:rsid w:val="001821AC"/>
    <w:rsid w:val="00183B4A"/>
    <w:rsid w:val="0018523F"/>
    <w:rsid w:val="001875D4"/>
    <w:rsid w:val="00192BB6"/>
    <w:rsid w:val="00195914"/>
    <w:rsid w:val="001A1E12"/>
    <w:rsid w:val="001A29B0"/>
    <w:rsid w:val="001A5AA4"/>
    <w:rsid w:val="001A6464"/>
    <w:rsid w:val="001B11CC"/>
    <w:rsid w:val="001B15EB"/>
    <w:rsid w:val="001B1A75"/>
    <w:rsid w:val="001B4939"/>
    <w:rsid w:val="001B59B0"/>
    <w:rsid w:val="001B7B96"/>
    <w:rsid w:val="001B7BF2"/>
    <w:rsid w:val="001C0035"/>
    <w:rsid w:val="001C11C6"/>
    <w:rsid w:val="001C14BF"/>
    <w:rsid w:val="001C386C"/>
    <w:rsid w:val="001C40EF"/>
    <w:rsid w:val="001C419B"/>
    <w:rsid w:val="001C442B"/>
    <w:rsid w:val="001C476C"/>
    <w:rsid w:val="001C66B1"/>
    <w:rsid w:val="001D059C"/>
    <w:rsid w:val="001D2C7F"/>
    <w:rsid w:val="001D4AC7"/>
    <w:rsid w:val="001D4E87"/>
    <w:rsid w:val="001D7644"/>
    <w:rsid w:val="001E146D"/>
    <w:rsid w:val="001E1B0B"/>
    <w:rsid w:val="001E25D8"/>
    <w:rsid w:val="001E5DD2"/>
    <w:rsid w:val="001E75C6"/>
    <w:rsid w:val="001F089C"/>
    <w:rsid w:val="001F4374"/>
    <w:rsid w:val="001F54EA"/>
    <w:rsid w:val="001F6CAA"/>
    <w:rsid w:val="00201099"/>
    <w:rsid w:val="00202FB4"/>
    <w:rsid w:val="0020496C"/>
    <w:rsid w:val="0020509D"/>
    <w:rsid w:val="00205916"/>
    <w:rsid w:val="0020670D"/>
    <w:rsid w:val="00206DB2"/>
    <w:rsid w:val="002071D9"/>
    <w:rsid w:val="00207AD5"/>
    <w:rsid w:val="0021035C"/>
    <w:rsid w:val="00210917"/>
    <w:rsid w:val="00211769"/>
    <w:rsid w:val="002127AF"/>
    <w:rsid w:val="00212A52"/>
    <w:rsid w:val="002173E3"/>
    <w:rsid w:val="0022051D"/>
    <w:rsid w:val="00220CEA"/>
    <w:rsid w:val="00221096"/>
    <w:rsid w:val="0022135D"/>
    <w:rsid w:val="002213CD"/>
    <w:rsid w:val="002251DA"/>
    <w:rsid w:val="00226D3C"/>
    <w:rsid w:val="002328D7"/>
    <w:rsid w:val="0023372A"/>
    <w:rsid w:val="00236414"/>
    <w:rsid w:val="002372C9"/>
    <w:rsid w:val="0024245F"/>
    <w:rsid w:val="00242D6C"/>
    <w:rsid w:val="0024527E"/>
    <w:rsid w:val="00245365"/>
    <w:rsid w:val="00247447"/>
    <w:rsid w:val="00251323"/>
    <w:rsid w:val="00251981"/>
    <w:rsid w:val="00255FE1"/>
    <w:rsid w:val="002567E3"/>
    <w:rsid w:val="00260DD6"/>
    <w:rsid w:val="002612C4"/>
    <w:rsid w:val="00263519"/>
    <w:rsid w:val="00263764"/>
    <w:rsid w:val="00263810"/>
    <w:rsid w:val="00263C6A"/>
    <w:rsid w:val="00264417"/>
    <w:rsid w:val="002655CD"/>
    <w:rsid w:val="00281577"/>
    <w:rsid w:val="0028395E"/>
    <w:rsid w:val="002843DD"/>
    <w:rsid w:val="00286140"/>
    <w:rsid w:val="002872BC"/>
    <w:rsid w:val="0029251A"/>
    <w:rsid w:val="00292DF0"/>
    <w:rsid w:val="00293E80"/>
    <w:rsid w:val="002941BF"/>
    <w:rsid w:val="002942A3"/>
    <w:rsid w:val="00294694"/>
    <w:rsid w:val="0029551F"/>
    <w:rsid w:val="002A1C7A"/>
    <w:rsid w:val="002A4089"/>
    <w:rsid w:val="002A6203"/>
    <w:rsid w:val="002B10DA"/>
    <w:rsid w:val="002C2539"/>
    <w:rsid w:val="002C5C39"/>
    <w:rsid w:val="002C6601"/>
    <w:rsid w:val="002C707D"/>
    <w:rsid w:val="002D2E49"/>
    <w:rsid w:val="002D4D1F"/>
    <w:rsid w:val="002D768A"/>
    <w:rsid w:val="002E2FE3"/>
    <w:rsid w:val="002E30A9"/>
    <w:rsid w:val="002E520C"/>
    <w:rsid w:val="002F0690"/>
    <w:rsid w:val="002F0A89"/>
    <w:rsid w:val="002F164D"/>
    <w:rsid w:val="002F1F5B"/>
    <w:rsid w:val="002F23E4"/>
    <w:rsid w:val="002F3CB5"/>
    <w:rsid w:val="002F6C90"/>
    <w:rsid w:val="002F6F8E"/>
    <w:rsid w:val="00300144"/>
    <w:rsid w:val="003017A9"/>
    <w:rsid w:val="00303028"/>
    <w:rsid w:val="00306021"/>
    <w:rsid w:val="00310286"/>
    <w:rsid w:val="003103B2"/>
    <w:rsid w:val="003118D9"/>
    <w:rsid w:val="0031233A"/>
    <w:rsid w:val="003131B7"/>
    <w:rsid w:val="00314A0B"/>
    <w:rsid w:val="0031558C"/>
    <w:rsid w:val="00315AA8"/>
    <w:rsid w:val="00317D89"/>
    <w:rsid w:val="00320D3E"/>
    <w:rsid w:val="00321720"/>
    <w:rsid w:val="00322210"/>
    <w:rsid w:val="003254C7"/>
    <w:rsid w:val="00325753"/>
    <w:rsid w:val="00325E5C"/>
    <w:rsid w:val="00331D67"/>
    <w:rsid w:val="003325AF"/>
    <w:rsid w:val="00334407"/>
    <w:rsid w:val="003347EC"/>
    <w:rsid w:val="0033522E"/>
    <w:rsid w:val="003408B7"/>
    <w:rsid w:val="00341BE2"/>
    <w:rsid w:val="00341DD6"/>
    <w:rsid w:val="003428B6"/>
    <w:rsid w:val="00342B1D"/>
    <w:rsid w:val="00344DD2"/>
    <w:rsid w:val="00345DAE"/>
    <w:rsid w:val="00346049"/>
    <w:rsid w:val="003466C3"/>
    <w:rsid w:val="003478D0"/>
    <w:rsid w:val="00350AB4"/>
    <w:rsid w:val="00350F03"/>
    <w:rsid w:val="003521F6"/>
    <w:rsid w:val="00353686"/>
    <w:rsid w:val="00355019"/>
    <w:rsid w:val="0035549F"/>
    <w:rsid w:val="00357BFF"/>
    <w:rsid w:val="00364933"/>
    <w:rsid w:val="0036548C"/>
    <w:rsid w:val="00367060"/>
    <w:rsid w:val="0036720F"/>
    <w:rsid w:val="00367FDF"/>
    <w:rsid w:val="0038089F"/>
    <w:rsid w:val="00380993"/>
    <w:rsid w:val="0038127A"/>
    <w:rsid w:val="0038181F"/>
    <w:rsid w:val="00381922"/>
    <w:rsid w:val="00381A34"/>
    <w:rsid w:val="00382988"/>
    <w:rsid w:val="00382FD7"/>
    <w:rsid w:val="0038327B"/>
    <w:rsid w:val="003836D1"/>
    <w:rsid w:val="0038395B"/>
    <w:rsid w:val="00383B6C"/>
    <w:rsid w:val="00385C6E"/>
    <w:rsid w:val="003866C1"/>
    <w:rsid w:val="00386B2F"/>
    <w:rsid w:val="00387EC9"/>
    <w:rsid w:val="00390938"/>
    <w:rsid w:val="00391093"/>
    <w:rsid w:val="003950B9"/>
    <w:rsid w:val="00397843"/>
    <w:rsid w:val="00397EBA"/>
    <w:rsid w:val="003A2194"/>
    <w:rsid w:val="003A25AC"/>
    <w:rsid w:val="003A3A54"/>
    <w:rsid w:val="003A40F0"/>
    <w:rsid w:val="003A459B"/>
    <w:rsid w:val="003A6F65"/>
    <w:rsid w:val="003A7066"/>
    <w:rsid w:val="003A72EF"/>
    <w:rsid w:val="003A737F"/>
    <w:rsid w:val="003B0C50"/>
    <w:rsid w:val="003B10CB"/>
    <w:rsid w:val="003B29DE"/>
    <w:rsid w:val="003B7D45"/>
    <w:rsid w:val="003C29FA"/>
    <w:rsid w:val="003C2BC2"/>
    <w:rsid w:val="003C2DA8"/>
    <w:rsid w:val="003C4B88"/>
    <w:rsid w:val="003D1A13"/>
    <w:rsid w:val="003D1F1E"/>
    <w:rsid w:val="003D25B0"/>
    <w:rsid w:val="003D2A70"/>
    <w:rsid w:val="003D3751"/>
    <w:rsid w:val="003D4528"/>
    <w:rsid w:val="003D484E"/>
    <w:rsid w:val="003D4EA8"/>
    <w:rsid w:val="003D6E62"/>
    <w:rsid w:val="003D71B6"/>
    <w:rsid w:val="003D7F03"/>
    <w:rsid w:val="003E0BED"/>
    <w:rsid w:val="003E0D14"/>
    <w:rsid w:val="003E3BA2"/>
    <w:rsid w:val="003E4052"/>
    <w:rsid w:val="003E42ED"/>
    <w:rsid w:val="003E4308"/>
    <w:rsid w:val="003E6ED1"/>
    <w:rsid w:val="003F03D4"/>
    <w:rsid w:val="003F1A6D"/>
    <w:rsid w:val="003F3720"/>
    <w:rsid w:val="003F3CB6"/>
    <w:rsid w:val="0040059C"/>
    <w:rsid w:val="00400B3A"/>
    <w:rsid w:val="00400D28"/>
    <w:rsid w:val="004023CD"/>
    <w:rsid w:val="00402A01"/>
    <w:rsid w:val="004066D1"/>
    <w:rsid w:val="00407FC0"/>
    <w:rsid w:val="00414F7F"/>
    <w:rsid w:val="00415200"/>
    <w:rsid w:val="004164E5"/>
    <w:rsid w:val="00416598"/>
    <w:rsid w:val="004170F2"/>
    <w:rsid w:val="004172CA"/>
    <w:rsid w:val="0042773D"/>
    <w:rsid w:val="00427FE6"/>
    <w:rsid w:val="00433162"/>
    <w:rsid w:val="0043598B"/>
    <w:rsid w:val="00444201"/>
    <w:rsid w:val="0044571A"/>
    <w:rsid w:val="00446DD8"/>
    <w:rsid w:val="00447EB3"/>
    <w:rsid w:val="004512F0"/>
    <w:rsid w:val="004519AA"/>
    <w:rsid w:val="00452C0A"/>
    <w:rsid w:val="00453876"/>
    <w:rsid w:val="00453A60"/>
    <w:rsid w:val="0046088B"/>
    <w:rsid w:val="00461529"/>
    <w:rsid w:val="00461645"/>
    <w:rsid w:val="00464282"/>
    <w:rsid w:val="00476481"/>
    <w:rsid w:val="00482877"/>
    <w:rsid w:val="00483F6A"/>
    <w:rsid w:val="004902B8"/>
    <w:rsid w:val="004934E9"/>
    <w:rsid w:val="00494B41"/>
    <w:rsid w:val="004959A6"/>
    <w:rsid w:val="004963BE"/>
    <w:rsid w:val="00497944"/>
    <w:rsid w:val="004A01EF"/>
    <w:rsid w:val="004A1CE8"/>
    <w:rsid w:val="004A2FBF"/>
    <w:rsid w:val="004A302F"/>
    <w:rsid w:val="004A4428"/>
    <w:rsid w:val="004A4ACE"/>
    <w:rsid w:val="004A5836"/>
    <w:rsid w:val="004A67E9"/>
    <w:rsid w:val="004A67F2"/>
    <w:rsid w:val="004B026B"/>
    <w:rsid w:val="004B39E8"/>
    <w:rsid w:val="004B462E"/>
    <w:rsid w:val="004B4FE0"/>
    <w:rsid w:val="004B54B0"/>
    <w:rsid w:val="004B570C"/>
    <w:rsid w:val="004C1819"/>
    <w:rsid w:val="004C1911"/>
    <w:rsid w:val="004C2431"/>
    <w:rsid w:val="004C5396"/>
    <w:rsid w:val="004C5E6B"/>
    <w:rsid w:val="004C6FE7"/>
    <w:rsid w:val="004D27FA"/>
    <w:rsid w:val="004D3A23"/>
    <w:rsid w:val="004D4215"/>
    <w:rsid w:val="004E0F3A"/>
    <w:rsid w:val="004E4B00"/>
    <w:rsid w:val="004E73E6"/>
    <w:rsid w:val="004F2B6D"/>
    <w:rsid w:val="004F5640"/>
    <w:rsid w:val="004F5848"/>
    <w:rsid w:val="004F6C2A"/>
    <w:rsid w:val="004F7943"/>
    <w:rsid w:val="00500339"/>
    <w:rsid w:val="005024FA"/>
    <w:rsid w:val="005030E9"/>
    <w:rsid w:val="00504B25"/>
    <w:rsid w:val="00507455"/>
    <w:rsid w:val="00513548"/>
    <w:rsid w:val="00513A3A"/>
    <w:rsid w:val="00515FFD"/>
    <w:rsid w:val="00516B17"/>
    <w:rsid w:val="005170CE"/>
    <w:rsid w:val="00520E21"/>
    <w:rsid w:val="00521605"/>
    <w:rsid w:val="00523C6F"/>
    <w:rsid w:val="00523C91"/>
    <w:rsid w:val="00525205"/>
    <w:rsid w:val="005256EE"/>
    <w:rsid w:val="00526825"/>
    <w:rsid w:val="00530DE5"/>
    <w:rsid w:val="005319A7"/>
    <w:rsid w:val="00532EFB"/>
    <w:rsid w:val="00532F8C"/>
    <w:rsid w:val="00533591"/>
    <w:rsid w:val="00534A64"/>
    <w:rsid w:val="0053654C"/>
    <w:rsid w:val="005408CC"/>
    <w:rsid w:val="00543653"/>
    <w:rsid w:val="00544985"/>
    <w:rsid w:val="00545159"/>
    <w:rsid w:val="005520F7"/>
    <w:rsid w:val="00553216"/>
    <w:rsid w:val="0055344A"/>
    <w:rsid w:val="005535FE"/>
    <w:rsid w:val="00556D34"/>
    <w:rsid w:val="00556F3D"/>
    <w:rsid w:val="00560623"/>
    <w:rsid w:val="00560686"/>
    <w:rsid w:val="00563D8B"/>
    <w:rsid w:val="005646E3"/>
    <w:rsid w:val="0056775E"/>
    <w:rsid w:val="005717B2"/>
    <w:rsid w:val="005720F7"/>
    <w:rsid w:val="00576F0E"/>
    <w:rsid w:val="005827FD"/>
    <w:rsid w:val="00586AC8"/>
    <w:rsid w:val="00590049"/>
    <w:rsid w:val="0059115F"/>
    <w:rsid w:val="00594413"/>
    <w:rsid w:val="00594C26"/>
    <w:rsid w:val="0059513F"/>
    <w:rsid w:val="005958DF"/>
    <w:rsid w:val="00595FCB"/>
    <w:rsid w:val="0059634B"/>
    <w:rsid w:val="00596B4C"/>
    <w:rsid w:val="005977E5"/>
    <w:rsid w:val="005A0C95"/>
    <w:rsid w:val="005A5CA0"/>
    <w:rsid w:val="005A6937"/>
    <w:rsid w:val="005A7DF7"/>
    <w:rsid w:val="005B1F36"/>
    <w:rsid w:val="005B24B3"/>
    <w:rsid w:val="005B60D2"/>
    <w:rsid w:val="005B6DF7"/>
    <w:rsid w:val="005B77D1"/>
    <w:rsid w:val="005B7EB4"/>
    <w:rsid w:val="005C2E84"/>
    <w:rsid w:val="005C4241"/>
    <w:rsid w:val="005C442C"/>
    <w:rsid w:val="005C4F21"/>
    <w:rsid w:val="005C58C3"/>
    <w:rsid w:val="005C5A78"/>
    <w:rsid w:val="005D1887"/>
    <w:rsid w:val="005D2915"/>
    <w:rsid w:val="005D36AF"/>
    <w:rsid w:val="005E138A"/>
    <w:rsid w:val="005E666C"/>
    <w:rsid w:val="005F5BF8"/>
    <w:rsid w:val="00600A6B"/>
    <w:rsid w:val="00603715"/>
    <w:rsid w:val="0060665C"/>
    <w:rsid w:val="00606858"/>
    <w:rsid w:val="00606A1A"/>
    <w:rsid w:val="00607309"/>
    <w:rsid w:val="0060743F"/>
    <w:rsid w:val="0061248C"/>
    <w:rsid w:val="00615BCA"/>
    <w:rsid w:val="00616720"/>
    <w:rsid w:val="00621474"/>
    <w:rsid w:val="00622B3B"/>
    <w:rsid w:val="00623E3B"/>
    <w:rsid w:val="0062575C"/>
    <w:rsid w:val="00625B74"/>
    <w:rsid w:val="00625DC5"/>
    <w:rsid w:val="0062717E"/>
    <w:rsid w:val="00631D98"/>
    <w:rsid w:val="006375FD"/>
    <w:rsid w:val="00637AD6"/>
    <w:rsid w:val="00637F12"/>
    <w:rsid w:val="006401B0"/>
    <w:rsid w:val="00640D22"/>
    <w:rsid w:val="006421EA"/>
    <w:rsid w:val="00644D73"/>
    <w:rsid w:val="00645F70"/>
    <w:rsid w:val="0064654A"/>
    <w:rsid w:val="00646759"/>
    <w:rsid w:val="00651AD9"/>
    <w:rsid w:val="0066071C"/>
    <w:rsid w:val="006650AE"/>
    <w:rsid w:val="0066562B"/>
    <w:rsid w:val="00665E44"/>
    <w:rsid w:val="006671C4"/>
    <w:rsid w:val="00671137"/>
    <w:rsid w:val="00674658"/>
    <w:rsid w:val="0067520A"/>
    <w:rsid w:val="00677160"/>
    <w:rsid w:val="0068091D"/>
    <w:rsid w:val="00680ECB"/>
    <w:rsid w:val="0068412C"/>
    <w:rsid w:val="00686EEB"/>
    <w:rsid w:val="00687A27"/>
    <w:rsid w:val="0069123B"/>
    <w:rsid w:val="00691FA5"/>
    <w:rsid w:val="00692E61"/>
    <w:rsid w:val="006A0FA2"/>
    <w:rsid w:val="006A1F9A"/>
    <w:rsid w:val="006A783E"/>
    <w:rsid w:val="006B079F"/>
    <w:rsid w:val="006B1A4E"/>
    <w:rsid w:val="006B4F62"/>
    <w:rsid w:val="006B64DA"/>
    <w:rsid w:val="006B7764"/>
    <w:rsid w:val="006B78DB"/>
    <w:rsid w:val="006C0876"/>
    <w:rsid w:val="006C1344"/>
    <w:rsid w:val="006C36FC"/>
    <w:rsid w:val="006C3BFE"/>
    <w:rsid w:val="006C66D8"/>
    <w:rsid w:val="006D1DE5"/>
    <w:rsid w:val="006D4FE4"/>
    <w:rsid w:val="006E08CD"/>
    <w:rsid w:val="006E1609"/>
    <w:rsid w:val="006E4AFE"/>
    <w:rsid w:val="006E5D4E"/>
    <w:rsid w:val="006E63E3"/>
    <w:rsid w:val="006E6840"/>
    <w:rsid w:val="006E6F26"/>
    <w:rsid w:val="006E72BC"/>
    <w:rsid w:val="006F0DF9"/>
    <w:rsid w:val="006F10B4"/>
    <w:rsid w:val="006F3A7D"/>
    <w:rsid w:val="006F48C4"/>
    <w:rsid w:val="006F5B23"/>
    <w:rsid w:val="006F5FE0"/>
    <w:rsid w:val="006F61BC"/>
    <w:rsid w:val="007036FA"/>
    <w:rsid w:val="00704E8B"/>
    <w:rsid w:val="00713510"/>
    <w:rsid w:val="00714BD6"/>
    <w:rsid w:val="007210BB"/>
    <w:rsid w:val="0072258C"/>
    <w:rsid w:val="00727D07"/>
    <w:rsid w:val="0073150D"/>
    <w:rsid w:val="007330E6"/>
    <w:rsid w:val="00733DBF"/>
    <w:rsid w:val="00734413"/>
    <w:rsid w:val="00742343"/>
    <w:rsid w:val="00744A0C"/>
    <w:rsid w:val="00744D84"/>
    <w:rsid w:val="0074508E"/>
    <w:rsid w:val="0074650E"/>
    <w:rsid w:val="007536DC"/>
    <w:rsid w:val="00753DBC"/>
    <w:rsid w:val="00754A36"/>
    <w:rsid w:val="00755DEA"/>
    <w:rsid w:val="00757D1B"/>
    <w:rsid w:val="00760AC3"/>
    <w:rsid w:val="007632CD"/>
    <w:rsid w:val="007643F8"/>
    <w:rsid w:val="00765197"/>
    <w:rsid w:val="007665C6"/>
    <w:rsid w:val="00766A50"/>
    <w:rsid w:val="00766CEA"/>
    <w:rsid w:val="00770E0A"/>
    <w:rsid w:val="00772602"/>
    <w:rsid w:val="0077428E"/>
    <w:rsid w:val="007743C6"/>
    <w:rsid w:val="00774B3D"/>
    <w:rsid w:val="007751DA"/>
    <w:rsid w:val="007803FD"/>
    <w:rsid w:val="00783FF6"/>
    <w:rsid w:val="00784AF9"/>
    <w:rsid w:val="00786104"/>
    <w:rsid w:val="007918AC"/>
    <w:rsid w:val="00794046"/>
    <w:rsid w:val="00794529"/>
    <w:rsid w:val="00795D96"/>
    <w:rsid w:val="007A0510"/>
    <w:rsid w:val="007B0926"/>
    <w:rsid w:val="007B2596"/>
    <w:rsid w:val="007B6C40"/>
    <w:rsid w:val="007B7003"/>
    <w:rsid w:val="007B726D"/>
    <w:rsid w:val="007B73A2"/>
    <w:rsid w:val="007B7702"/>
    <w:rsid w:val="007C0896"/>
    <w:rsid w:val="007C5DEB"/>
    <w:rsid w:val="007D3C0F"/>
    <w:rsid w:val="007D43D8"/>
    <w:rsid w:val="007D6966"/>
    <w:rsid w:val="007D6C43"/>
    <w:rsid w:val="007D7DDF"/>
    <w:rsid w:val="007E3FB4"/>
    <w:rsid w:val="007E55DE"/>
    <w:rsid w:val="007F08E4"/>
    <w:rsid w:val="007F0A6C"/>
    <w:rsid w:val="007F3F0B"/>
    <w:rsid w:val="007F486D"/>
    <w:rsid w:val="007F4FEB"/>
    <w:rsid w:val="007F5FA3"/>
    <w:rsid w:val="007F6EA8"/>
    <w:rsid w:val="0080168A"/>
    <w:rsid w:val="00803CA1"/>
    <w:rsid w:val="00805085"/>
    <w:rsid w:val="0081117B"/>
    <w:rsid w:val="00811D16"/>
    <w:rsid w:val="008168DD"/>
    <w:rsid w:val="0081733D"/>
    <w:rsid w:val="00821627"/>
    <w:rsid w:val="0082255D"/>
    <w:rsid w:val="00822C67"/>
    <w:rsid w:val="00823FCA"/>
    <w:rsid w:val="0082528C"/>
    <w:rsid w:val="00830C3B"/>
    <w:rsid w:val="008310B3"/>
    <w:rsid w:val="008319A2"/>
    <w:rsid w:val="00833A5D"/>
    <w:rsid w:val="00835147"/>
    <w:rsid w:val="00835CE7"/>
    <w:rsid w:val="00840BB0"/>
    <w:rsid w:val="0084101E"/>
    <w:rsid w:val="0084425E"/>
    <w:rsid w:val="00845F5E"/>
    <w:rsid w:val="0084730F"/>
    <w:rsid w:val="00851537"/>
    <w:rsid w:val="00851567"/>
    <w:rsid w:val="00851B4A"/>
    <w:rsid w:val="008531BF"/>
    <w:rsid w:val="00854A9C"/>
    <w:rsid w:val="00854F99"/>
    <w:rsid w:val="0086115A"/>
    <w:rsid w:val="008617C1"/>
    <w:rsid w:val="00863A07"/>
    <w:rsid w:val="008647DC"/>
    <w:rsid w:val="00865930"/>
    <w:rsid w:val="008661C9"/>
    <w:rsid w:val="00866E97"/>
    <w:rsid w:val="00872E7E"/>
    <w:rsid w:val="008750C8"/>
    <w:rsid w:val="00875913"/>
    <w:rsid w:val="00885D98"/>
    <w:rsid w:val="00886471"/>
    <w:rsid w:val="008926AE"/>
    <w:rsid w:val="00892CF8"/>
    <w:rsid w:val="00896A13"/>
    <w:rsid w:val="00896F6F"/>
    <w:rsid w:val="008A224A"/>
    <w:rsid w:val="008A2798"/>
    <w:rsid w:val="008A488C"/>
    <w:rsid w:val="008A7CC9"/>
    <w:rsid w:val="008B45E2"/>
    <w:rsid w:val="008B4E3A"/>
    <w:rsid w:val="008B7487"/>
    <w:rsid w:val="008B797D"/>
    <w:rsid w:val="008B7C52"/>
    <w:rsid w:val="008C03FC"/>
    <w:rsid w:val="008C5A4C"/>
    <w:rsid w:val="008D537C"/>
    <w:rsid w:val="008D6F4F"/>
    <w:rsid w:val="008E4533"/>
    <w:rsid w:val="008E45B6"/>
    <w:rsid w:val="008E54F0"/>
    <w:rsid w:val="008E5C6B"/>
    <w:rsid w:val="008E7282"/>
    <w:rsid w:val="008F15F4"/>
    <w:rsid w:val="008F1BA2"/>
    <w:rsid w:val="008F37FA"/>
    <w:rsid w:val="00900A14"/>
    <w:rsid w:val="00900CB1"/>
    <w:rsid w:val="00900E55"/>
    <w:rsid w:val="00901842"/>
    <w:rsid w:val="00903BAA"/>
    <w:rsid w:val="00905DE9"/>
    <w:rsid w:val="009070CB"/>
    <w:rsid w:val="0090734B"/>
    <w:rsid w:val="00907A9A"/>
    <w:rsid w:val="00910096"/>
    <w:rsid w:val="00911960"/>
    <w:rsid w:val="009121C6"/>
    <w:rsid w:val="00916820"/>
    <w:rsid w:val="00923C96"/>
    <w:rsid w:val="009267D3"/>
    <w:rsid w:val="0093194C"/>
    <w:rsid w:val="00931D9C"/>
    <w:rsid w:val="00932241"/>
    <w:rsid w:val="00934C26"/>
    <w:rsid w:val="009365B6"/>
    <w:rsid w:val="00941A34"/>
    <w:rsid w:val="00943276"/>
    <w:rsid w:val="009443C1"/>
    <w:rsid w:val="0094761E"/>
    <w:rsid w:val="009522DF"/>
    <w:rsid w:val="009545D5"/>
    <w:rsid w:val="00955B52"/>
    <w:rsid w:val="0096052F"/>
    <w:rsid w:val="00960B3A"/>
    <w:rsid w:val="0096430D"/>
    <w:rsid w:val="00965CD6"/>
    <w:rsid w:val="00966D8F"/>
    <w:rsid w:val="0096760A"/>
    <w:rsid w:val="009706F3"/>
    <w:rsid w:val="009713CF"/>
    <w:rsid w:val="00972AAF"/>
    <w:rsid w:val="00972C0A"/>
    <w:rsid w:val="009736E3"/>
    <w:rsid w:val="00973704"/>
    <w:rsid w:val="00973CBB"/>
    <w:rsid w:val="009749BF"/>
    <w:rsid w:val="00974F63"/>
    <w:rsid w:val="0098042A"/>
    <w:rsid w:val="0098135F"/>
    <w:rsid w:val="009814A0"/>
    <w:rsid w:val="00981A02"/>
    <w:rsid w:val="00981AEE"/>
    <w:rsid w:val="00982172"/>
    <w:rsid w:val="00983054"/>
    <w:rsid w:val="009831D8"/>
    <w:rsid w:val="00985C14"/>
    <w:rsid w:val="00990734"/>
    <w:rsid w:val="00990F4E"/>
    <w:rsid w:val="00991F1A"/>
    <w:rsid w:val="009934B3"/>
    <w:rsid w:val="00995E05"/>
    <w:rsid w:val="009967FF"/>
    <w:rsid w:val="009970F9"/>
    <w:rsid w:val="009A1A07"/>
    <w:rsid w:val="009A5691"/>
    <w:rsid w:val="009A61FE"/>
    <w:rsid w:val="009A63FF"/>
    <w:rsid w:val="009A739F"/>
    <w:rsid w:val="009A73EE"/>
    <w:rsid w:val="009A7F2D"/>
    <w:rsid w:val="009B04C4"/>
    <w:rsid w:val="009B0658"/>
    <w:rsid w:val="009B15CE"/>
    <w:rsid w:val="009B21B3"/>
    <w:rsid w:val="009B37E2"/>
    <w:rsid w:val="009B3D92"/>
    <w:rsid w:val="009B5258"/>
    <w:rsid w:val="009C14BC"/>
    <w:rsid w:val="009C57C8"/>
    <w:rsid w:val="009C67A3"/>
    <w:rsid w:val="009C6897"/>
    <w:rsid w:val="009D0322"/>
    <w:rsid w:val="009D06D8"/>
    <w:rsid w:val="009D1271"/>
    <w:rsid w:val="009D398F"/>
    <w:rsid w:val="009D572A"/>
    <w:rsid w:val="009E1E55"/>
    <w:rsid w:val="009E3169"/>
    <w:rsid w:val="009E45D1"/>
    <w:rsid w:val="009E5A33"/>
    <w:rsid w:val="009E6437"/>
    <w:rsid w:val="009E7365"/>
    <w:rsid w:val="009E76E8"/>
    <w:rsid w:val="009F1C1C"/>
    <w:rsid w:val="009F28C9"/>
    <w:rsid w:val="009F2A36"/>
    <w:rsid w:val="009F45A4"/>
    <w:rsid w:val="009F4C3B"/>
    <w:rsid w:val="009F603D"/>
    <w:rsid w:val="009F6245"/>
    <w:rsid w:val="009F788D"/>
    <w:rsid w:val="00A00858"/>
    <w:rsid w:val="00A02666"/>
    <w:rsid w:val="00A03C0D"/>
    <w:rsid w:val="00A03C32"/>
    <w:rsid w:val="00A05C30"/>
    <w:rsid w:val="00A06217"/>
    <w:rsid w:val="00A10D2A"/>
    <w:rsid w:val="00A15EAD"/>
    <w:rsid w:val="00A1668B"/>
    <w:rsid w:val="00A20A77"/>
    <w:rsid w:val="00A20B21"/>
    <w:rsid w:val="00A215E0"/>
    <w:rsid w:val="00A24529"/>
    <w:rsid w:val="00A256B9"/>
    <w:rsid w:val="00A257EA"/>
    <w:rsid w:val="00A265D8"/>
    <w:rsid w:val="00A26D70"/>
    <w:rsid w:val="00A31E3E"/>
    <w:rsid w:val="00A33B9C"/>
    <w:rsid w:val="00A36119"/>
    <w:rsid w:val="00A418C9"/>
    <w:rsid w:val="00A4215D"/>
    <w:rsid w:val="00A42218"/>
    <w:rsid w:val="00A45D03"/>
    <w:rsid w:val="00A461F1"/>
    <w:rsid w:val="00A46F86"/>
    <w:rsid w:val="00A47710"/>
    <w:rsid w:val="00A5172F"/>
    <w:rsid w:val="00A51D82"/>
    <w:rsid w:val="00A57B80"/>
    <w:rsid w:val="00A619EA"/>
    <w:rsid w:val="00A64464"/>
    <w:rsid w:val="00A64BD2"/>
    <w:rsid w:val="00A75A71"/>
    <w:rsid w:val="00A76593"/>
    <w:rsid w:val="00A77C9B"/>
    <w:rsid w:val="00A81B9C"/>
    <w:rsid w:val="00A854CD"/>
    <w:rsid w:val="00A8567A"/>
    <w:rsid w:val="00A8582D"/>
    <w:rsid w:val="00A85BEE"/>
    <w:rsid w:val="00A87FA1"/>
    <w:rsid w:val="00A90328"/>
    <w:rsid w:val="00A904B6"/>
    <w:rsid w:val="00A907CA"/>
    <w:rsid w:val="00A92E23"/>
    <w:rsid w:val="00A94459"/>
    <w:rsid w:val="00A971DE"/>
    <w:rsid w:val="00A977FA"/>
    <w:rsid w:val="00AA030B"/>
    <w:rsid w:val="00AA1A68"/>
    <w:rsid w:val="00AA1FCC"/>
    <w:rsid w:val="00AA25BA"/>
    <w:rsid w:val="00AA2E57"/>
    <w:rsid w:val="00AA445F"/>
    <w:rsid w:val="00AB29C0"/>
    <w:rsid w:val="00AB3747"/>
    <w:rsid w:val="00AB3ABE"/>
    <w:rsid w:val="00AB71D1"/>
    <w:rsid w:val="00AB756E"/>
    <w:rsid w:val="00AC0380"/>
    <w:rsid w:val="00AC0552"/>
    <w:rsid w:val="00AC3682"/>
    <w:rsid w:val="00AC509A"/>
    <w:rsid w:val="00AC7F5F"/>
    <w:rsid w:val="00AD3E4E"/>
    <w:rsid w:val="00AD4121"/>
    <w:rsid w:val="00AD41D0"/>
    <w:rsid w:val="00AD4310"/>
    <w:rsid w:val="00AD5081"/>
    <w:rsid w:val="00AD6056"/>
    <w:rsid w:val="00AD622A"/>
    <w:rsid w:val="00AD661E"/>
    <w:rsid w:val="00AD68B9"/>
    <w:rsid w:val="00AD6A88"/>
    <w:rsid w:val="00AD72FB"/>
    <w:rsid w:val="00AD7656"/>
    <w:rsid w:val="00AE2C62"/>
    <w:rsid w:val="00AE72FA"/>
    <w:rsid w:val="00AE7A0A"/>
    <w:rsid w:val="00AE7C99"/>
    <w:rsid w:val="00AF1FE4"/>
    <w:rsid w:val="00AF2275"/>
    <w:rsid w:val="00AF34FF"/>
    <w:rsid w:val="00AF48AF"/>
    <w:rsid w:val="00AF7397"/>
    <w:rsid w:val="00B007C8"/>
    <w:rsid w:val="00B02C06"/>
    <w:rsid w:val="00B03996"/>
    <w:rsid w:val="00B03AA2"/>
    <w:rsid w:val="00B05124"/>
    <w:rsid w:val="00B06612"/>
    <w:rsid w:val="00B070F1"/>
    <w:rsid w:val="00B11533"/>
    <w:rsid w:val="00B11E98"/>
    <w:rsid w:val="00B13767"/>
    <w:rsid w:val="00B2006F"/>
    <w:rsid w:val="00B20AE7"/>
    <w:rsid w:val="00B225B5"/>
    <w:rsid w:val="00B234B4"/>
    <w:rsid w:val="00B23A36"/>
    <w:rsid w:val="00B24757"/>
    <w:rsid w:val="00B25586"/>
    <w:rsid w:val="00B25854"/>
    <w:rsid w:val="00B25FEF"/>
    <w:rsid w:val="00B30050"/>
    <w:rsid w:val="00B303E5"/>
    <w:rsid w:val="00B327CB"/>
    <w:rsid w:val="00B33046"/>
    <w:rsid w:val="00B35310"/>
    <w:rsid w:val="00B36EB0"/>
    <w:rsid w:val="00B4095A"/>
    <w:rsid w:val="00B43ABF"/>
    <w:rsid w:val="00B44181"/>
    <w:rsid w:val="00B442E2"/>
    <w:rsid w:val="00B455F8"/>
    <w:rsid w:val="00B46BA5"/>
    <w:rsid w:val="00B51B66"/>
    <w:rsid w:val="00B52304"/>
    <w:rsid w:val="00B535CF"/>
    <w:rsid w:val="00B53DC6"/>
    <w:rsid w:val="00B54F17"/>
    <w:rsid w:val="00B558A4"/>
    <w:rsid w:val="00B55BB3"/>
    <w:rsid w:val="00B662FC"/>
    <w:rsid w:val="00B70583"/>
    <w:rsid w:val="00B71A9D"/>
    <w:rsid w:val="00B72CCA"/>
    <w:rsid w:val="00B72F2A"/>
    <w:rsid w:val="00B741CD"/>
    <w:rsid w:val="00B776C7"/>
    <w:rsid w:val="00B83AC8"/>
    <w:rsid w:val="00B83CDD"/>
    <w:rsid w:val="00B85659"/>
    <w:rsid w:val="00B93211"/>
    <w:rsid w:val="00B979EC"/>
    <w:rsid w:val="00BA0310"/>
    <w:rsid w:val="00BA3941"/>
    <w:rsid w:val="00BA4AFC"/>
    <w:rsid w:val="00BA6207"/>
    <w:rsid w:val="00BA69B7"/>
    <w:rsid w:val="00BB1C35"/>
    <w:rsid w:val="00BB2245"/>
    <w:rsid w:val="00BB2520"/>
    <w:rsid w:val="00BB3B01"/>
    <w:rsid w:val="00BB4824"/>
    <w:rsid w:val="00BB5071"/>
    <w:rsid w:val="00BB54EB"/>
    <w:rsid w:val="00BB5CBF"/>
    <w:rsid w:val="00BB5E99"/>
    <w:rsid w:val="00BB6A3E"/>
    <w:rsid w:val="00BC19EB"/>
    <w:rsid w:val="00BC2F8A"/>
    <w:rsid w:val="00BC3E8B"/>
    <w:rsid w:val="00BD3D16"/>
    <w:rsid w:val="00BD5971"/>
    <w:rsid w:val="00BD5BFA"/>
    <w:rsid w:val="00BD74F2"/>
    <w:rsid w:val="00BE0710"/>
    <w:rsid w:val="00BE2121"/>
    <w:rsid w:val="00BE3823"/>
    <w:rsid w:val="00BE4F51"/>
    <w:rsid w:val="00BE65CC"/>
    <w:rsid w:val="00BE7702"/>
    <w:rsid w:val="00BF17D2"/>
    <w:rsid w:val="00BF364E"/>
    <w:rsid w:val="00BF37CF"/>
    <w:rsid w:val="00BF73E2"/>
    <w:rsid w:val="00BF7A89"/>
    <w:rsid w:val="00BF7F43"/>
    <w:rsid w:val="00C00A69"/>
    <w:rsid w:val="00C00C86"/>
    <w:rsid w:val="00C04702"/>
    <w:rsid w:val="00C052B5"/>
    <w:rsid w:val="00C06FC7"/>
    <w:rsid w:val="00C10545"/>
    <w:rsid w:val="00C10ACD"/>
    <w:rsid w:val="00C1301A"/>
    <w:rsid w:val="00C13234"/>
    <w:rsid w:val="00C14B8A"/>
    <w:rsid w:val="00C15B7B"/>
    <w:rsid w:val="00C166C5"/>
    <w:rsid w:val="00C17832"/>
    <w:rsid w:val="00C2254F"/>
    <w:rsid w:val="00C22813"/>
    <w:rsid w:val="00C22E63"/>
    <w:rsid w:val="00C23D06"/>
    <w:rsid w:val="00C267DF"/>
    <w:rsid w:val="00C27B67"/>
    <w:rsid w:val="00C30E0B"/>
    <w:rsid w:val="00C327FA"/>
    <w:rsid w:val="00C32F79"/>
    <w:rsid w:val="00C3320C"/>
    <w:rsid w:val="00C336BA"/>
    <w:rsid w:val="00C338B8"/>
    <w:rsid w:val="00C3418B"/>
    <w:rsid w:val="00C34BF1"/>
    <w:rsid w:val="00C363A1"/>
    <w:rsid w:val="00C36D38"/>
    <w:rsid w:val="00C418E2"/>
    <w:rsid w:val="00C444BE"/>
    <w:rsid w:val="00C45F14"/>
    <w:rsid w:val="00C4626D"/>
    <w:rsid w:val="00C50413"/>
    <w:rsid w:val="00C50634"/>
    <w:rsid w:val="00C507B8"/>
    <w:rsid w:val="00C5091D"/>
    <w:rsid w:val="00C50C77"/>
    <w:rsid w:val="00C51251"/>
    <w:rsid w:val="00C53019"/>
    <w:rsid w:val="00C53376"/>
    <w:rsid w:val="00C571CC"/>
    <w:rsid w:val="00C63D1E"/>
    <w:rsid w:val="00C64146"/>
    <w:rsid w:val="00C649FA"/>
    <w:rsid w:val="00C64C46"/>
    <w:rsid w:val="00C70B8F"/>
    <w:rsid w:val="00C745DD"/>
    <w:rsid w:val="00C7468A"/>
    <w:rsid w:val="00C77ABB"/>
    <w:rsid w:val="00C8052F"/>
    <w:rsid w:val="00C80603"/>
    <w:rsid w:val="00C808A8"/>
    <w:rsid w:val="00C84A3E"/>
    <w:rsid w:val="00C86D1F"/>
    <w:rsid w:val="00C914E1"/>
    <w:rsid w:val="00C91589"/>
    <w:rsid w:val="00C9605E"/>
    <w:rsid w:val="00C97809"/>
    <w:rsid w:val="00CA03AA"/>
    <w:rsid w:val="00CA0FC2"/>
    <w:rsid w:val="00CA24C6"/>
    <w:rsid w:val="00CA4DBB"/>
    <w:rsid w:val="00CA5CDB"/>
    <w:rsid w:val="00CA64E9"/>
    <w:rsid w:val="00CB13D2"/>
    <w:rsid w:val="00CB1D42"/>
    <w:rsid w:val="00CB25EE"/>
    <w:rsid w:val="00CB39E0"/>
    <w:rsid w:val="00CB42F1"/>
    <w:rsid w:val="00CB4AAC"/>
    <w:rsid w:val="00CB6F05"/>
    <w:rsid w:val="00CB7708"/>
    <w:rsid w:val="00CB7B60"/>
    <w:rsid w:val="00CC4141"/>
    <w:rsid w:val="00CC717B"/>
    <w:rsid w:val="00CC71C1"/>
    <w:rsid w:val="00CC7A7C"/>
    <w:rsid w:val="00CC7AF1"/>
    <w:rsid w:val="00CD0FD1"/>
    <w:rsid w:val="00CD1791"/>
    <w:rsid w:val="00CD2D33"/>
    <w:rsid w:val="00CD2E0A"/>
    <w:rsid w:val="00CD7349"/>
    <w:rsid w:val="00CE358E"/>
    <w:rsid w:val="00CE3DA5"/>
    <w:rsid w:val="00CE4678"/>
    <w:rsid w:val="00CE4C91"/>
    <w:rsid w:val="00CE6F0E"/>
    <w:rsid w:val="00CF30A7"/>
    <w:rsid w:val="00CF3863"/>
    <w:rsid w:val="00CF3E17"/>
    <w:rsid w:val="00CF6D6E"/>
    <w:rsid w:val="00CF7B5B"/>
    <w:rsid w:val="00D01655"/>
    <w:rsid w:val="00D034A3"/>
    <w:rsid w:val="00D04038"/>
    <w:rsid w:val="00D04CD7"/>
    <w:rsid w:val="00D04D76"/>
    <w:rsid w:val="00D05E0C"/>
    <w:rsid w:val="00D06435"/>
    <w:rsid w:val="00D07C5A"/>
    <w:rsid w:val="00D11C53"/>
    <w:rsid w:val="00D15C65"/>
    <w:rsid w:val="00D15FB9"/>
    <w:rsid w:val="00D161A0"/>
    <w:rsid w:val="00D212D7"/>
    <w:rsid w:val="00D2173F"/>
    <w:rsid w:val="00D226DF"/>
    <w:rsid w:val="00D25E54"/>
    <w:rsid w:val="00D26EC7"/>
    <w:rsid w:val="00D303A9"/>
    <w:rsid w:val="00D306BA"/>
    <w:rsid w:val="00D31444"/>
    <w:rsid w:val="00D357F9"/>
    <w:rsid w:val="00D36CDB"/>
    <w:rsid w:val="00D42D45"/>
    <w:rsid w:val="00D44A2D"/>
    <w:rsid w:val="00D44F6D"/>
    <w:rsid w:val="00D46956"/>
    <w:rsid w:val="00D47B3F"/>
    <w:rsid w:val="00D51361"/>
    <w:rsid w:val="00D51FD6"/>
    <w:rsid w:val="00D53B60"/>
    <w:rsid w:val="00D54819"/>
    <w:rsid w:val="00D54B04"/>
    <w:rsid w:val="00D54CA3"/>
    <w:rsid w:val="00D562B2"/>
    <w:rsid w:val="00D56373"/>
    <w:rsid w:val="00D566E7"/>
    <w:rsid w:val="00D5741E"/>
    <w:rsid w:val="00D61630"/>
    <w:rsid w:val="00D62227"/>
    <w:rsid w:val="00D6290F"/>
    <w:rsid w:val="00D640D6"/>
    <w:rsid w:val="00D64B33"/>
    <w:rsid w:val="00D65ABD"/>
    <w:rsid w:val="00D661BA"/>
    <w:rsid w:val="00D66FF9"/>
    <w:rsid w:val="00D73573"/>
    <w:rsid w:val="00D74A4E"/>
    <w:rsid w:val="00D764F3"/>
    <w:rsid w:val="00D82834"/>
    <w:rsid w:val="00D82D79"/>
    <w:rsid w:val="00D8401E"/>
    <w:rsid w:val="00D8402B"/>
    <w:rsid w:val="00D8542B"/>
    <w:rsid w:val="00D85E0A"/>
    <w:rsid w:val="00D8611E"/>
    <w:rsid w:val="00D86653"/>
    <w:rsid w:val="00D93EC6"/>
    <w:rsid w:val="00DA084E"/>
    <w:rsid w:val="00DA2F5F"/>
    <w:rsid w:val="00DA46C4"/>
    <w:rsid w:val="00DA55A6"/>
    <w:rsid w:val="00DA6EEF"/>
    <w:rsid w:val="00DB096B"/>
    <w:rsid w:val="00DB2182"/>
    <w:rsid w:val="00DB46FC"/>
    <w:rsid w:val="00DB4FCC"/>
    <w:rsid w:val="00DC0134"/>
    <w:rsid w:val="00DC097E"/>
    <w:rsid w:val="00DC11CC"/>
    <w:rsid w:val="00DC16D8"/>
    <w:rsid w:val="00DC2E1C"/>
    <w:rsid w:val="00DC4021"/>
    <w:rsid w:val="00DC469C"/>
    <w:rsid w:val="00DC4DD7"/>
    <w:rsid w:val="00DC56F3"/>
    <w:rsid w:val="00DD09D2"/>
    <w:rsid w:val="00DD1D3D"/>
    <w:rsid w:val="00DD1D7B"/>
    <w:rsid w:val="00DD2F70"/>
    <w:rsid w:val="00DD63F3"/>
    <w:rsid w:val="00DD643A"/>
    <w:rsid w:val="00DD6B90"/>
    <w:rsid w:val="00DD7F56"/>
    <w:rsid w:val="00DE1B7D"/>
    <w:rsid w:val="00DE35FB"/>
    <w:rsid w:val="00DE6F31"/>
    <w:rsid w:val="00DF1294"/>
    <w:rsid w:val="00DF4A2C"/>
    <w:rsid w:val="00DF590B"/>
    <w:rsid w:val="00DF6018"/>
    <w:rsid w:val="00DF61F9"/>
    <w:rsid w:val="00DF6976"/>
    <w:rsid w:val="00E01C65"/>
    <w:rsid w:val="00E038F6"/>
    <w:rsid w:val="00E041C2"/>
    <w:rsid w:val="00E04E64"/>
    <w:rsid w:val="00E11302"/>
    <w:rsid w:val="00E11B5D"/>
    <w:rsid w:val="00E130F2"/>
    <w:rsid w:val="00E13558"/>
    <w:rsid w:val="00E1435D"/>
    <w:rsid w:val="00E14CA7"/>
    <w:rsid w:val="00E20A71"/>
    <w:rsid w:val="00E2291B"/>
    <w:rsid w:val="00E25EF9"/>
    <w:rsid w:val="00E27F2C"/>
    <w:rsid w:val="00E311EB"/>
    <w:rsid w:val="00E3665E"/>
    <w:rsid w:val="00E36B65"/>
    <w:rsid w:val="00E40EB7"/>
    <w:rsid w:val="00E44A7F"/>
    <w:rsid w:val="00E44DC3"/>
    <w:rsid w:val="00E461E5"/>
    <w:rsid w:val="00E46723"/>
    <w:rsid w:val="00E51DE6"/>
    <w:rsid w:val="00E520C0"/>
    <w:rsid w:val="00E5266B"/>
    <w:rsid w:val="00E52C4E"/>
    <w:rsid w:val="00E52D23"/>
    <w:rsid w:val="00E530FE"/>
    <w:rsid w:val="00E5395C"/>
    <w:rsid w:val="00E57551"/>
    <w:rsid w:val="00E57BFA"/>
    <w:rsid w:val="00E622C5"/>
    <w:rsid w:val="00E65C64"/>
    <w:rsid w:val="00E66AF3"/>
    <w:rsid w:val="00E7163D"/>
    <w:rsid w:val="00E73908"/>
    <w:rsid w:val="00E7451F"/>
    <w:rsid w:val="00E75B54"/>
    <w:rsid w:val="00E803C4"/>
    <w:rsid w:val="00E83221"/>
    <w:rsid w:val="00E83519"/>
    <w:rsid w:val="00E8762B"/>
    <w:rsid w:val="00E90CA8"/>
    <w:rsid w:val="00E92F1C"/>
    <w:rsid w:val="00E96A4B"/>
    <w:rsid w:val="00E97294"/>
    <w:rsid w:val="00E97633"/>
    <w:rsid w:val="00E9797C"/>
    <w:rsid w:val="00EA07CD"/>
    <w:rsid w:val="00EA4F0A"/>
    <w:rsid w:val="00EA5929"/>
    <w:rsid w:val="00EA5B71"/>
    <w:rsid w:val="00EA6E69"/>
    <w:rsid w:val="00EB222E"/>
    <w:rsid w:val="00EB3BF1"/>
    <w:rsid w:val="00EB468A"/>
    <w:rsid w:val="00EB4AA0"/>
    <w:rsid w:val="00EB53A2"/>
    <w:rsid w:val="00EC0B79"/>
    <w:rsid w:val="00EC1DA6"/>
    <w:rsid w:val="00EC7A7E"/>
    <w:rsid w:val="00ED07DA"/>
    <w:rsid w:val="00ED1BC9"/>
    <w:rsid w:val="00ED25F7"/>
    <w:rsid w:val="00ED324E"/>
    <w:rsid w:val="00ED3516"/>
    <w:rsid w:val="00ED36DA"/>
    <w:rsid w:val="00ED43C5"/>
    <w:rsid w:val="00ED63BA"/>
    <w:rsid w:val="00ED732F"/>
    <w:rsid w:val="00ED756B"/>
    <w:rsid w:val="00ED76EF"/>
    <w:rsid w:val="00EE0F60"/>
    <w:rsid w:val="00EE1890"/>
    <w:rsid w:val="00EE1EE5"/>
    <w:rsid w:val="00EE7683"/>
    <w:rsid w:val="00EE7E0B"/>
    <w:rsid w:val="00EF1405"/>
    <w:rsid w:val="00EF524A"/>
    <w:rsid w:val="00F036AE"/>
    <w:rsid w:val="00F037C3"/>
    <w:rsid w:val="00F059DE"/>
    <w:rsid w:val="00F06D7E"/>
    <w:rsid w:val="00F076CC"/>
    <w:rsid w:val="00F07BBE"/>
    <w:rsid w:val="00F11A61"/>
    <w:rsid w:val="00F13021"/>
    <w:rsid w:val="00F15455"/>
    <w:rsid w:val="00F224A4"/>
    <w:rsid w:val="00F23E5D"/>
    <w:rsid w:val="00F259F7"/>
    <w:rsid w:val="00F31224"/>
    <w:rsid w:val="00F318EF"/>
    <w:rsid w:val="00F31FEB"/>
    <w:rsid w:val="00F323A6"/>
    <w:rsid w:val="00F32CAF"/>
    <w:rsid w:val="00F34EDC"/>
    <w:rsid w:val="00F35BFE"/>
    <w:rsid w:val="00F41B9D"/>
    <w:rsid w:val="00F41DF7"/>
    <w:rsid w:val="00F42A0B"/>
    <w:rsid w:val="00F43E73"/>
    <w:rsid w:val="00F4518E"/>
    <w:rsid w:val="00F50488"/>
    <w:rsid w:val="00F5064C"/>
    <w:rsid w:val="00F514ED"/>
    <w:rsid w:val="00F52696"/>
    <w:rsid w:val="00F53AEF"/>
    <w:rsid w:val="00F54056"/>
    <w:rsid w:val="00F56912"/>
    <w:rsid w:val="00F60EFC"/>
    <w:rsid w:val="00F62045"/>
    <w:rsid w:val="00F63073"/>
    <w:rsid w:val="00F634AF"/>
    <w:rsid w:val="00F6513F"/>
    <w:rsid w:val="00F65F6B"/>
    <w:rsid w:val="00F6764D"/>
    <w:rsid w:val="00F67657"/>
    <w:rsid w:val="00F7231A"/>
    <w:rsid w:val="00F754E4"/>
    <w:rsid w:val="00F83B1D"/>
    <w:rsid w:val="00F83BA7"/>
    <w:rsid w:val="00F84A44"/>
    <w:rsid w:val="00F84A8D"/>
    <w:rsid w:val="00F86888"/>
    <w:rsid w:val="00F86C96"/>
    <w:rsid w:val="00F876EA"/>
    <w:rsid w:val="00F90C12"/>
    <w:rsid w:val="00F92777"/>
    <w:rsid w:val="00F93463"/>
    <w:rsid w:val="00F95B39"/>
    <w:rsid w:val="00F96EAD"/>
    <w:rsid w:val="00F97E8B"/>
    <w:rsid w:val="00FA23D0"/>
    <w:rsid w:val="00FA4A40"/>
    <w:rsid w:val="00FA73B1"/>
    <w:rsid w:val="00FB0A12"/>
    <w:rsid w:val="00FB30D0"/>
    <w:rsid w:val="00FB35CD"/>
    <w:rsid w:val="00FB674E"/>
    <w:rsid w:val="00FC242F"/>
    <w:rsid w:val="00FC32C5"/>
    <w:rsid w:val="00FC3AED"/>
    <w:rsid w:val="00FC3F12"/>
    <w:rsid w:val="00FC3FFA"/>
    <w:rsid w:val="00FC5FDB"/>
    <w:rsid w:val="00FC61BE"/>
    <w:rsid w:val="00FC76DE"/>
    <w:rsid w:val="00FC7D1D"/>
    <w:rsid w:val="00FC7D81"/>
    <w:rsid w:val="00FD049F"/>
    <w:rsid w:val="00FD121E"/>
    <w:rsid w:val="00FD12C5"/>
    <w:rsid w:val="00FD225F"/>
    <w:rsid w:val="00FD22AA"/>
    <w:rsid w:val="00FD33E1"/>
    <w:rsid w:val="00FD41F6"/>
    <w:rsid w:val="00FD646A"/>
    <w:rsid w:val="00FE0F4E"/>
    <w:rsid w:val="00FE5B25"/>
    <w:rsid w:val="00FF232F"/>
    <w:rsid w:val="00FF3715"/>
    <w:rsid w:val="00FF3DF3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EE1890"/>
    <w:pPr>
      <w:keepNext/>
      <w:outlineLvl w:val="0"/>
    </w:pPr>
  </w:style>
  <w:style w:type="paragraph" w:styleId="2">
    <w:name w:val="heading 2"/>
    <w:basedOn w:val="a"/>
    <w:next w:val="a"/>
    <w:qFormat/>
    <w:rsid w:val="00EE189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1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189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E1890"/>
    <w:pPr>
      <w:keepNext/>
      <w:jc w:val="both"/>
      <w:outlineLvl w:val="0"/>
    </w:pPr>
  </w:style>
  <w:style w:type="character" w:customStyle="1" w:styleId="a3">
    <w:name w:val="Основной шрифт"/>
    <w:rsid w:val="00EE1890"/>
  </w:style>
  <w:style w:type="paragraph" w:styleId="a4">
    <w:name w:val="header"/>
    <w:basedOn w:val="a"/>
    <w:link w:val="a5"/>
    <w:uiPriority w:val="99"/>
    <w:rsid w:val="00EE1890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E1890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EE1890"/>
    <w:pPr>
      <w:ind w:firstLine="567"/>
      <w:jc w:val="both"/>
    </w:pPr>
  </w:style>
  <w:style w:type="paragraph" w:styleId="20">
    <w:name w:val="Body Text Indent 2"/>
    <w:basedOn w:val="a"/>
    <w:rsid w:val="00EE1890"/>
    <w:pPr>
      <w:ind w:firstLine="567"/>
      <w:jc w:val="both"/>
    </w:pPr>
  </w:style>
  <w:style w:type="paragraph" w:styleId="a9">
    <w:name w:val="Body Text"/>
    <w:basedOn w:val="a"/>
    <w:rsid w:val="00EE1890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EE1890"/>
  </w:style>
  <w:style w:type="paragraph" w:styleId="21">
    <w:name w:val="Body Text 2"/>
    <w:basedOn w:val="a"/>
    <w:rsid w:val="00EE1890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EE1890"/>
    <w:pPr>
      <w:ind w:right="-1"/>
      <w:jc w:val="both"/>
    </w:pPr>
  </w:style>
  <w:style w:type="paragraph" w:styleId="ab">
    <w:name w:val="Block Text"/>
    <w:basedOn w:val="a"/>
    <w:rsid w:val="00EE1890"/>
    <w:pPr>
      <w:ind w:left="-284" w:right="-760"/>
    </w:pPr>
  </w:style>
  <w:style w:type="paragraph" w:styleId="ac">
    <w:name w:val="Title"/>
    <w:basedOn w:val="a"/>
    <w:qFormat/>
    <w:rsid w:val="00EE1890"/>
    <w:pPr>
      <w:jc w:val="center"/>
    </w:pPr>
  </w:style>
  <w:style w:type="paragraph" w:styleId="31">
    <w:name w:val="Body Text Indent 3"/>
    <w:basedOn w:val="a"/>
    <w:rsid w:val="00EE1890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EE1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E18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styleId="af1">
    <w:name w:val="List Paragraph"/>
    <w:basedOn w:val="a"/>
    <w:uiPriority w:val="99"/>
    <w:qFormat/>
    <w:rsid w:val="009E1E55"/>
    <w:pPr>
      <w:ind w:left="720"/>
    </w:pPr>
  </w:style>
  <w:style w:type="paragraph" w:customStyle="1" w:styleId="ConsPlusCell">
    <w:name w:val="ConsPlusCell"/>
    <w:rsid w:val="009E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931D9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931D9C"/>
    <w:rPr>
      <w:rFonts w:ascii="Tahoma" w:hAnsi="Tahoma" w:cs="Tahoma"/>
      <w:sz w:val="16"/>
      <w:szCs w:val="16"/>
    </w:rPr>
  </w:style>
  <w:style w:type="character" w:styleId="af4">
    <w:name w:val="Emphasis"/>
    <w:qFormat/>
    <w:rsid w:val="00CB13D2"/>
    <w:rPr>
      <w:i/>
      <w:iCs/>
    </w:rPr>
  </w:style>
  <w:style w:type="character" w:styleId="af5">
    <w:name w:val="Hyperlink"/>
    <w:unhideWhenUsed/>
    <w:rsid w:val="004066D1"/>
    <w:rPr>
      <w:color w:val="0000FF"/>
      <w:u w:val="single"/>
    </w:rPr>
  </w:style>
  <w:style w:type="paragraph" w:customStyle="1" w:styleId="ConsPlusNonformat">
    <w:name w:val="ConsPlusNonformat"/>
    <w:rsid w:val="00821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qFormat/>
    <w:rsid w:val="00821627"/>
    <w:rPr>
      <w:b/>
      <w:bCs/>
    </w:rPr>
  </w:style>
  <w:style w:type="paragraph" w:customStyle="1" w:styleId="14">
    <w:name w:val="Обычный1"/>
    <w:rsid w:val="004A67E9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paragraph" w:customStyle="1" w:styleId="Table1">
    <w:name w:val="Table1"/>
    <w:basedOn w:val="a"/>
    <w:rsid w:val="004A67E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a7">
    <w:name w:val="Нижний колонтитул Знак"/>
    <w:link w:val="a6"/>
    <w:uiPriority w:val="99"/>
    <w:rsid w:val="00B33046"/>
    <w:rPr>
      <w:sz w:val="24"/>
      <w:szCs w:val="24"/>
    </w:rPr>
  </w:style>
  <w:style w:type="paragraph" w:customStyle="1" w:styleId="ConsPlusTitle">
    <w:name w:val="ConsPlusTitle"/>
    <w:uiPriority w:val="99"/>
    <w:rsid w:val="00AA0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0">
    <w:name w:val="31"/>
    <w:basedOn w:val="a"/>
    <w:rsid w:val="00245365"/>
    <w:pPr>
      <w:spacing w:before="100" w:beforeAutospacing="1" w:after="100" w:afterAutospacing="1"/>
    </w:pPr>
  </w:style>
  <w:style w:type="paragraph" w:styleId="af7">
    <w:name w:val="Normal (Web)"/>
    <w:basedOn w:val="a"/>
    <w:rsid w:val="00B25FEF"/>
    <w:pPr>
      <w:spacing w:before="100" w:beforeAutospacing="1" w:after="100" w:afterAutospacing="1"/>
    </w:pPr>
  </w:style>
  <w:style w:type="table" w:styleId="af8">
    <w:name w:val="Table Grid"/>
    <w:basedOn w:val="a1"/>
    <w:rsid w:val="00CD7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A46F86"/>
    <w:pPr>
      <w:spacing w:before="100" w:beforeAutospacing="1" w:after="100" w:afterAutospacing="1"/>
    </w:pPr>
  </w:style>
  <w:style w:type="character" w:styleId="af9">
    <w:name w:val="line number"/>
    <w:basedOn w:val="a0"/>
    <w:rsid w:val="003E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019F-A5F7-40C9-BA16-EE423989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13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21056</CharactersWithSpaces>
  <SharedDoc>false</SharedDoc>
  <HLinks>
    <vt:vector size="24" baseType="variant"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Вихрова Валентина Васильевна</cp:lastModifiedBy>
  <cp:revision>4</cp:revision>
  <cp:lastPrinted>2019-09-27T06:48:00Z</cp:lastPrinted>
  <dcterms:created xsi:type="dcterms:W3CDTF">2019-11-12T09:12:00Z</dcterms:created>
  <dcterms:modified xsi:type="dcterms:W3CDTF">2019-11-12T11:14:00Z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739a33e8-efba-4c93-aff3-24c375721309</vt:lpwstr>
  </property>
</Properties>
</file>