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1468701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</w:t>
      </w:r>
      <w:r w:rsidR="00C72F7D">
        <w:t>12.02.2019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D64517">
        <w:t xml:space="preserve">   №</w:t>
      </w:r>
      <w:r w:rsidR="00161BB9" w:rsidRPr="00726532">
        <w:t xml:space="preserve">   </w:t>
      </w:r>
      <w:r w:rsidR="00C72F7D">
        <w:t>130/19</w:t>
      </w:r>
      <w:r w:rsidR="00161BB9" w:rsidRPr="00726532">
        <w:t xml:space="preserve">                                                                                                </w:t>
      </w:r>
    </w:p>
    <w:p w:rsidR="005327CF" w:rsidRDefault="005327CF" w:rsidP="005327CF">
      <w:pPr>
        <w:pStyle w:val="afffc"/>
      </w:pPr>
      <w:bookmarkStart w:id="0" w:name="_GoBack"/>
      <w:bookmarkEnd w:id="0"/>
      <w:r>
        <w:t>ЯЖЕНИЕ</w:t>
      </w:r>
    </w:p>
    <w:p w:rsidR="00AC13F8" w:rsidRDefault="00AC13F8" w:rsidP="00AC13F8">
      <w:pPr>
        <w:ind w:right="2970"/>
        <w:rPr>
          <w:rFonts w:ascii="Times New Roman Bold" w:hAnsi="Times New Roman Bold" w:cs="Times New Roman Bold"/>
          <w:bCs/>
        </w:rPr>
      </w:pPr>
      <w:r w:rsidRPr="00AC13F8">
        <w:rPr>
          <w:shd w:val="clear" w:color="auto" w:fill="FFFFFF"/>
        </w:rPr>
        <w:t xml:space="preserve">Об утверждении графика приема граждан </w:t>
      </w:r>
      <w:r>
        <w:rPr>
          <w:rFonts w:ascii="Times New Roman Bold" w:hAnsi="Times New Roman Bold" w:cs="Times New Roman Bold"/>
          <w:bCs/>
        </w:rPr>
        <w:t>ЗАГС</w:t>
      </w:r>
    </w:p>
    <w:p w:rsidR="00AC13F8" w:rsidRDefault="00AC13F8" w:rsidP="00AC13F8">
      <w:pPr>
        <w:ind w:right="2970"/>
        <w:rPr>
          <w:rFonts w:ascii="Times New Roman Bold" w:hAnsi="Times New Roman Bold" w:cs="Times New Roman Bold"/>
          <w:bCs/>
        </w:rPr>
      </w:pPr>
      <w:r w:rsidRPr="00AC13F8">
        <w:rPr>
          <w:rFonts w:ascii="Times New Roman Bold" w:hAnsi="Times New Roman Bold" w:cs="Times New Roman Bold"/>
          <w:bCs/>
        </w:rPr>
        <w:t>администрации муниципального</w:t>
      </w:r>
      <w:r w:rsidRPr="0097574A">
        <w:rPr>
          <w:rFonts w:ascii="Times New Roman Bold" w:hAnsi="Times New Roman Bold" w:cs="Times New Roman Bold"/>
          <w:bCs/>
        </w:rPr>
        <w:t xml:space="preserve"> образования</w:t>
      </w:r>
    </w:p>
    <w:p w:rsidR="00AC13F8" w:rsidRDefault="00AC13F8" w:rsidP="00AC13F8">
      <w:pPr>
        <w:ind w:right="2970"/>
        <w:rPr>
          <w:rFonts w:ascii="Times New Roman Bold" w:hAnsi="Times New Roman Bold" w:cs="Times New Roman Bold"/>
          <w:bCs/>
        </w:rPr>
      </w:pPr>
      <w:r w:rsidRPr="0097574A">
        <w:rPr>
          <w:rFonts w:ascii="Times New Roman Bold" w:hAnsi="Times New Roman Bold" w:cs="Times New Roman Bold"/>
          <w:bCs/>
        </w:rPr>
        <w:t xml:space="preserve">Ломоносовский муниципальный район </w:t>
      </w:r>
    </w:p>
    <w:p w:rsidR="00AC13F8" w:rsidRPr="0097574A" w:rsidRDefault="00AC13F8" w:rsidP="00AC13F8">
      <w:pPr>
        <w:ind w:right="2970"/>
      </w:pPr>
      <w:r w:rsidRPr="0097574A">
        <w:rPr>
          <w:rFonts w:ascii="Times New Roman Bold" w:hAnsi="Times New Roman Bold" w:cs="Times New Roman Bold"/>
          <w:bCs/>
        </w:rPr>
        <w:t xml:space="preserve">Ленинградской области </w:t>
      </w:r>
    </w:p>
    <w:p w:rsidR="00AC13F8" w:rsidRPr="00BE3B4D" w:rsidRDefault="00AC13F8" w:rsidP="00AC13F8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ascii="Times New Roman Bold" w:hAnsi="Times New Roman Bold" w:cs="Times New Roman Bold"/>
          <w:bCs/>
          <w:sz w:val="16"/>
          <w:szCs w:val="16"/>
        </w:rPr>
      </w:pPr>
    </w:p>
    <w:p w:rsidR="00AC13F8" w:rsidRPr="00BE3B4D" w:rsidRDefault="00AC13F8" w:rsidP="00AC13F8">
      <w:pPr>
        <w:ind w:firstLine="709"/>
        <w:jc w:val="both"/>
      </w:pPr>
      <w:proofErr w:type="gramStart"/>
      <w:r w:rsidRPr="00BE3B4D">
        <w:t>В целях оптимизации работы, повышения качества оказания услуг в сфере государственной регистрации актов гражданского состояния в   соответствии с Федеральными законами от 06.10.2003 № 131-ФЗ «Об общих принципах организации местного самоуправления в Российской Федерации», от 27.07.2010 № 210-ФЗ «Об организации предоставления государственных и муниципальных услуг», руководствуясь  статьей</w:t>
      </w:r>
      <w:r>
        <w:t xml:space="preserve"> 4 Федерального закона от 15.11.1997 </w:t>
      </w:r>
      <w:r w:rsidRPr="00BE3B4D">
        <w:t>№ 143-ФЗ «Об актах гражданского состояния», Административным регламентом предоставления государственной услуги по</w:t>
      </w:r>
      <w:proofErr w:type="gramEnd"/>
      <w:r w:rsidRPr="00BE3B4D">
        <w:t xml:space="preserve">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утверждённым приказом Министерства юст</w:t>
      </w:r>
      <w:r>
        <w:t>иции Российской Федерации от 28.12.2018</w:t>
      </w:r>
      <w:r w:rsidRPr="00BE3B4D">
        <w:t xml:space="preserve"> № 307, администрация муниципального образования Ломоносовский муниципальный район Ленинградской области</w:t>
      </w:r>
    </w:p>
    <w:p w:rsidR="00AC13F8" w:rsidRPr="00BE3B4D" w:rsidRDefault="00AC13F8" w:rsidP="00AC13F8">
      <w:pPr>
        <w:pStyle w:val="a8"/>
        <w:spacing w:after="0" w:line="276" w:lineRule="auto"/>
        <w:ind w:left="0" w:right="-1" w:firstLine="709"/>
        <w:jc w:val="both"/>
        <w:rPr>
          <w:sz w:val="16"/>
          <w:szCs w:val="16"/>
        </w:rPr>
      </w:pPr>
    </w:p>
    <w:p w:rsidR="00AC13F8" w:rsidRPr="00BE3B4D" w:rsidRDefault="00AC13F8" w:rsidP="00AC13F8">
      <w:pPr>
        <w:tabs>
          <w:tab w:val="left" w:pos="1276"/>
        </w:tabs>
        <w:spacing w:line="276" w:lineRule="auto"/>
        <w:ind w:right="-142"/>
        <w:jc w:val="center"/>
      </w:pPr>
      <w:proofErr w:type="spellStart"/>
      <w:proofErr w:type="gramStart"/>
      <w:r w:rsidRPr="00BE3B4D">
        <w:t>п</w:t>
      </w:r>
      <w:proofErr w:type="spellEnd"/>
      <w:proofErr w:type="gramEnd"/>
      <w:r w:rsidRPr="00BE3B4D">
        <w:t xml:space="preserve"> о с т а </w:t>
      </w:r>
      <w:proofErr w:type="spellStart"/>
      <w:r w:rsidRPr="00BE3B4D">
        <w:t>н</w:t>
      </w:r>
      <w:proofErr w:type="spellEnd"/>
      <w:r w:rsidRPr="00BE3B4D">
        <w:t xml:space="preserve"> о в л я е т:</w:t>
      </w:r>
    </w:p>
    <w:p w:rsidR="00AC13F8" w:rsidRPr="00BE3B4D" w:rsidRDefault="00AC13F8" w:rsidP="00AC13F8">
      <w:pPr>
        <w:widowControl w:val="0"/>
        <w:autoSpaceDE w:val="0"/>
        <w:autoSpaceDN w:val="0"/>
        <w:adjustRightInd w:val="0"/>
        <w:spacing w:line="300" w:lineRule="atLeast"/>
        <w:ind w:firstLine="709"/>
        <w:rPr>
          <w:sz w:val="16"/>
          <w:szCs w:val="16"/>
        </w:rPr>
      </w:pPr>
    </w:p>
    <w:p w:rsidR="00AC13F8" w:rsidRPr="00BE3B4D" w:rsidRDefault="00AC13F8" w:rsidP="00AC13F8">
      <w:pPr>
        <w:ind w:firstLine="709"/>
        <w:jc w:val="both"/>
      </w:pPr>
      <w:r w:rsidRPr="00BE3B4D">
        <w:t xml:space="preserve">1. Установить с 18 февраля 2019 года график приёма граждан </w:t>
      </w:r>
      <w:r>
        <w:t xml:space="preserve">отделом ЗАГС  </w:t>
      </w:r>
      <w:r w:rsidRPr="00BE3B4D">
        <w:t xml:space="preserve"> администрации муниципального образования Ломоносовский муниципальный район Ленинградской области согласно приложению.</w:t>
      </w:r>
    </w:p>
    <w:p w:rsidR="00AC13F8" w:rsidRPr="00BE3B4D" w:rsidRDefault="00440780" w:rsidP="00AC13F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AC13F8" w:rsidRPr="00BE3B4D">
        <w:t>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Интернет.</w:t>
      </w:r>
    </w:p>
    <w:p w:rsidR="00AC13F8" w:rsidRPr="00BE3B4D" w:rsidRDefault="00440780" w:rsidP="00AC13F8">
      <w:pPr>
        <w:ind w:firstLine="709"/>
        <w:jc w:val="both"/>
      </w:pPr>
      <w:r>
        <w:t>3</w:t>
      </w:r>
      <w:r w:rsidR="00AC13F8" w:rsidRPr="00BE3B4D">
        <w:t xml:space="preserve">. </w:t>
      </w:r>
      <w:proofErr w:type="gramStart"/>
      <w:r w:rsidR="00AC13F8" w:rsidRPr="00BE3B4D">
        <w:t>Контроль за</w:t>
      </w:r>
      <w:proofErr w:type="gramEnd"/>
      <w:r w:rsidR="00AC13F8" w:rsidRPr="00BE3B4D">
        <w:t xml:space="preserve"> исполнением настоящего распоряжения возложить на заместителя главы администрации Н.Г. Спиридонову.</w:t>
      </w:r>
    </w:p>
    <w:p w:rsidR="00AC13F8" w:rsidRPr="00BE3B4D" w:rsidRDefault="00AC13F8" w:rsidP="00AC13F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C13F8" w:rsidRDefault="00AC13F8" w:rsidP="00AC13F8">
      <w:pPr>
        <w:widowControl w:val="0"/>
        <w:autoSpaceDE w:val="0"/>
        <w:autoSpaceDN w:val="0"/>
        <w:adjustRightInd w:val="0"/>
      </w:pPr>
    </w:p>
    <w:p w:rsidR="00AC13F8" w:rsidRDefault="00AC13F8" w:rsidP="00AC13F8">
      <w:pPr>
        <w:widowControl w:val="0"/>
        <w:autoSpaceDE w:val="0"/>
        <w:autoSpaceDN w:val="0"/>
        <w:adjustRightInd w:val="0"/>
      </w:pPr>
    </w:p>
    <w:p w:rsidR="00AC13F8" w:rsidRPr="00BE3B4D" w:rsidRDefault="00AC13F8" w:rsidP="00AC13F8">
      <w:pPr>
        <w:widowControl w:val="0"/>
        <w:autoSpaceDE w:val="0"/>
        <w:autoSpaceDN w:val="0"/>
        <w:adjustRightInd w:val="0"/>
      </w:pPr>
      <w:r w:rsidRPr="00BE3B4D">
        <w:t xml:space="preserve">Глава администрации                                                               </w:t>
      </w:r>
      <w:r>
        <w:t xml:space="preserve">                            </w:t>
      </w:r>
      <w:r w:rsidRPr="00BE3B4D">
        <w:t xml:space="preserve">    А.О. Кондрашов</w:t>
      </w:r>
    </w:p>
    <w:p w:rsidR="00AC13F8" w:rsidRPr="0097574A" w:rsidRDefault="00AC13F8" w:rsidP="00AC13F8">
      <w:pPr>
        <w:ind w:left="4962"/>
        <w:jc w:val="center"/>
      </w:pPr>
      <w:r w:rsidRPr="0097574A">
        <w:br w:type="page"/>
      </w:r>
      <w:r>
        <w:lastRenderedPageBreak/>
        <w:t>Утверждён</w:t>
      </w:r>
    </w:p>
    <w:p w:rsidR="00AC13F8" w:rsidRPr="00807686" w:rsidRDefault="00AC13F8" w:rsidP="00AC13F8">
      <w:pPr>
        <w:tabs>
          <w:tab w:val="left" w:pos="5179"/>
          <w:tab w:val="right" w:pos="9354"/>
        </w:tabs>
        <w:ind w:left="4962"/>
        <w:jc w:val="center"/>
      </w:pPr>
      <w:r w:rsidRPr="00807686">
        <w:t>распоряжением администрации</w:t>
      </w:r>
    </w:p>
    <w:p w:rsidR="00AC13F8" w:rsidRPr="00807686" w:rsidRDefault="00AC13F8" w:rsidP="00AC13F8">
      <w:pPr>
        <w:tabs>
          <w:tab w:val="right" w:pos="9354"/>
        </w:tabs>
        <w:ind w:left="4962"/>
        <w:jc w:val="center"/>
      </w:pPr>
      <w:r w:rsidRPr="00807686">
        <w:t>муниципального образования Ломоносовский муниципальный район Ленинградской области</w:t>
      </w:r>
    </w:p>
    <w:p w:rsidR="00AC13F8" w:rsidRDefault="00AC13F8" w:rsidP="00AC13F8">
      <w:pPr>
        <w:tabs>
          <w:tab w:val="left" w:pos="3752"/>
          <w:tab w:val="right" w:pos="9354"/>
        </w:tabs>
        <w:ind w:left="4962"/>
        <w:jc w:val="center"/>
      </w:pPr>
      <w:r w:rsidRPr="00807686">
        <w:t>от «</w:t>
      </w:r>
      <w:r>
        <w:t>12</w:t>
      </w:r>
      <w:r w:rsidRPr="00807686">
        <w:t xml:space="preserve">» </w:t>
      </w:r>
      <w:r>
        <w:t>февраля</w:t>
      </w:r>
      <w:r w:rsidRPr="00807686">
        <w:t xml:space="preserve"> 201</w:t>
      </w:r>
      <w:r>
        <w:t>9 года № 130/19</w:t>
      </w:r>
    </w:p>
    <w:p w:rsidR="00AC13F8" w:rsidRPr="00807686" w:rsidRDefault="00AC13F8" w:rsidP="00AC13F8">
      <w:pPr>
        <w:tabs>
          <w:tab w:val="left" w:pos="6896"/>
        </w:tabs>
        <w:ind w:left="4962"/>
        <w:jc w:val="center"/>
      </w:pPr>
      <w:r w:rsidRPr="00807686">
        <w:t>(приложение)</w:t>
      </w:r>
    </w:p>
    <w:p w:rsidR="00AC13F8" w:rsidRPr="004E4BAE" w:rsidRDefault="00AC13F8" w:rsidP="00AC13F8">
      <w:pPr>
        <w:rPr>
          <w:sz w:val="20"/>
          <w:szCs w:val="20"/>
        </w:rPr>
      </w:pPr>
    </w:p>
    <w:p w:rsidR="00AC13F8" w:rsidRDefault="00AC13F8" w:rsidP="00AC13F8">
      <w:pPr>
        <w:jc w:val="center"/>
        <w:rPr>
          <w:b/>
        </w:rPr>
      </w:pPr>
      <w:r w:rsidRPr="004E4BAE">
        <w:rPr>
          <w:b/>
        </w:rPr>
        <w:t xml:space="preserve">Режим работы и график приёма граждан отделом </w:t>
      </w:r>
      <w:r>
        <w:rPr>
          <w:b/>
        </w:rPr>
        <w:t>ЗАГС</w:t>
      </w:r>
    </w:p>
    <w:p w:rsidR="00AC13F8" w:rsidRPr="004E4BAE" w:rsidRDefault="00AC13F8" w:rsidP="00AC13F8">
      <w:pPr>
        <w:jc w:val="center"/>
        <w:rPr>
          <w:b/>
        </w:rPr>
      </w:pPr>
      <w:r w:rsidRPr="004E4BAE">
        <w:rPr>
          <w:b/>
        </w:rPr>
        <w:t>администрации муниципального образования Ломоносовский муниципальный район Ленинградской области</w:t>
      </w:r>
    </w:p>
    <w:p w:rsidR="00AC13F8" w:rsidRPr="004E4BAE" w:rsidRDefault="00AC13F8" w:rsidP="00AC13F8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985"/>
        <w:gridCol w:w="2126"/>
        <w:gridCol w:w="3544"/>
      </w:tblGrid>
      <w:tr w:rsidR="00AC13F8" w:rsidRPr="00916CBD" w:rsidTr="00ED2375">
        <w:trPr>
          <w:cantSplit/>
          <w:trHeight w:val="629"/>
        </w:trPr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rPr>
                <w:color w:val="000000"/>
                <w:spacing w:val="-7"/>
              </w:rPr>
              <w:t>День недели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rPr>
                <w:color w:val="000000"/>
                <w:spacing w:val="-2"/>
              </w:rPr>
              <w:t>Режим работы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rPr>
                <w:color w:val="000000"/>
                <w:spacing w:val="-3"/>
              </w:rPr>
              <w:t>График приёма граждан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rPr>
                <w:color w:val="000000"/>
                <w:spacing w:val="-5"/>
              </w:rPr>
              <w:t>Примечание</w:t>
            </w: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Понедельник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8.30 до 17.10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13.00 до 13.40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9.00 до 16.00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13.00 до 14.00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Начальник ЗАГС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14.00 до 16.</w:t>
            </w:r>
            <w:r>
              <w:t>3</w:t>
            </w:r>
            <w:r w:rsidRPr="00916CBD">
              <w:t>0</w:t>
            </w:r>
          </w:p>
          <w:p w:rsidR="00AC13F8" w:rsidRPr="00916CBD" w:rsidRDefault="00AC13F8" w:rsidP="00ED2375">
            <w:pPr>
              <w:jc w:val="center"/>
            </w:pPr>
            <w:r w:rsidRPr="00916CBD">
              <w:t>(государственная регистрация перемены имени, внесение изменений в записи актов, заключение брака с иностранными гражданами, правовая помощь)</w:t>
            </w: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C72F7D">
            <w:pPr>
              <w:tabs>
                <w:tab w:val="left" w:pos="-250"/>
              </w:tabs>
              <w:ind w:left="-98" w:right="-78"/>
              <w:jc w:val="center"/>
            </w:pPr>
            <w:r w:rsidRPr="00916CBD">
              <w:t>Вторник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8.30 до 17.10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C72F7D">
            <w:pPr>
              <w:tabs>
                <w:tab w:val="left" w:pos="459"/>
              </w:tabs>
              <w:ind w:left="-1809" w:right="-78" w:firstLine="1711"/>
              <w:jc w:val="center"/>
              <w:rPr>
                <w:color w:val="000000"/>
                <w:spacing w:val="1"/>
              </w:rPr>
            </w:pPr>
            <w:r w:rsidRPr="00916CBD">
              <w:t>с 13.00 до 13.40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9.00 до 16.00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9"/>
              </w:rPr>
            </w:pPr>
            <w:r w:rsidRPr="00916CBD">
              <w:t>с 13.00 до 14.00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Среда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8.30 до 17.10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1"/>
              </w:rPr>
            </w:pPr>
            <w:r w:rsidRPr="00916CBD">
              <w:t>с 13.00 до 13.40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9"/>
              </w:rPr>
            </w:pPr>
            <w:r w:rsidRPr="00916CBD">
              <w:rPr>
                <w:color w:val="000000"/>
                <w:spacing w:val="-2"/>
              </w:rPr>
              <w:t>Приёма нет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Работа с почтой, отчётами, документами, запросами, книгами государственной регистрации актов гражданского состояния</w:t>
            </w: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Четверг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8.30 до 17.10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</w:rPr>
            </w:pPr>
            <w:r w:rsidRPr="00916CBD">
              <w:t>с 13.00 до 13.40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9.00 до 16.00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9"/>
              </w:rPr>
            </w:pPr>
            <w:r w:rsidRPr="00916CBD">
              <w:t>с 13.00 до 14.00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Начальник ЗАГС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9.00 до 12.30</w:t>
            </w:r>
          </w:p>
          <w:p w:rsidR="00AC13F8" w:rsidRPr="00916CBD" w:rsidRDefault="00AC13F8" w:rsidP="00ED2375">
            <w:pPr>
              <w:jc w:val="center"/>
              <w:rPr>
                <w:color w:val="000000"/>
                <w:spacing w:val="-2"/>
              </w:rPr>
            </w:pPr>
            <w:r w:rsidRPr="00916CBD">
              <w:t>(государственная регистрация перемены имени, внесение изменений в записи актов, заключение брака с иностранными гражданами, правовая помощь)</w:t>
            </w: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Пятница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8.30 до 16.10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1"/>
              </w:rPr>
            </w:pPr>
            <w:r w:rsidRPr="00916CBD">
              <w:t>с 13.00 до 13.40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9.00 до 16.00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перерыв:</w:t>
            </w:r>
          </w:p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 13.00 до 14.00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  <w:r w:rsidRPr="00916CBD">
              <w:t>Государственная регистрация заключения брака в торжественной обстановке, проведение семейных праздников</w:t>
            </w: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Суббота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  <w:r w:rsidRPr="00916CBD">
              <w:rPr>
                <w:color w:val="000000"/>
                <w:spacing w:val="-2"/>
              </w:rPr>
              <w:t>Выходной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  <w:r w:rsidRPr="00916CBD">
              <w:rPr>
                <w:color w:val="000000"/>
                <w:spacing w:val="-2"/>
              </w:rPr>
              <w:t>Приёма нет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</w:p>
        </w:tc>
      </w:tr>
      <w:tr w:rsidR="00AC13F8" w:rsidRPr="00916CBD" w:rsidTr="00ED2375">
        <w:tc>
          <w:tcPr>
            <w:tcW w:w="1701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</w:pPr>
            <w:r w:rsidRPr="00916CBD">
              <w:t>Воскресенье</w:t>
            </w:r>
          </w:p>
        </w:tc>
        <w:tc>
          <w:tcPr>
            <w:tcW w:w="1985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1"/>
              </w:rPr>
            </w:pPr>
            <w:r w:rsidRPr="00916CBD">
              <w:rPr>
                <w:color w:val="000000"/>
                <w:spacing w:val="-1"/>
              </w:rPr>
              <w:t>Выходной</w:t>
            </w:r>
          </w:p>
        </w:tc>
        <w:tc>
          <w:tcPr>
            <w:tcW w:w="2126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</w:rPr>
            </w:pPr>
            <w:r w:rsidRPr="00916CBD">
              <w:rPr>
                <w:color w:val="000000"/>
                <w:spacing w:val="-2"/>
              </w:rPr>
              <w:t>Приёма нет</w:t>
            </w:r>
          </w:p>
        </w:tc>
        <w:tc>
          <w:tcPr>
            <w:tcW w:w="3544" w:type="dxa"/>
            <w:vAlign w:val="center"/>
          </w:tcPr>
          <w:p w:rsidR="00AC13F8" w:rsidRPr="00916CBD" w:rsidRDefault="00AC13F8" w:rsidP="00ED2375">
            <w:pPr>
              <w:tabs>
                <w:tab w:val="left" w:pos="459"/>
              </w:tabs>
              <w:ind w:left="-98" w:right="-78"/>
              <w:jc w:val="center"/>
              <w:rPr>
                <w:color w:val="000000"/>
                <w:spacing w:val="-2"/>
              </w:rPr>
            </w:pPr>
          </w:p>
        </w:tc>
      </w:tr>
    </w:tbl>
    <w:p w:rsidR="00C72F7D" w:rsidRDefault="00C72F7D" w:rsidP="00C72F7D">
      <w:pPr>
        <w:pStyle w:val="afffb"/>
        <w:tabs>
          <w:tab w:val="clear" w:pos="709"/>
          <w:tab w:val="left" w:pos="0"/>
          <w:tab w:val="left" w:pos="142"/>
          <w:tab w:val="left" w:pos="567"/>
        </w:tabs>
        <w:jc w:val="both"/>
        <w:rPr>
          <w:szCs w:val="24"/>
          <w:lang w:eastAsia="ru-RU"/>
        </w:rPr>
      </w:pPr>
    </w:p>
    <w:p w:rsidR="00C72F7D" w:rsidRDefault="00C72F7D" w:rsidP="00C72F7D">
      <w:pPr>
        <w:pStyle w:val="afffb"/>
        <w:tabs>
          <w:tab w:val="clear" w:pos="709"/>
          <w:tab w:val="left" w:pos="0"/>
          <w:tab w:val="left" w:pos="142"/>
          <w:tab w:val="left" w:pos="567"/>
        </w:tabs>
        <w:jc w:val="both"/>
        <w:rPr>
          <w:b/>
        </w:rPr>
      </w:pPr>
    </w:p>
    <w:p w:rsidR="00C72F7D" w:rsidRPr="00C72F7D" w:rsidRDefault="00C72F7D" w:rsidP="00C72F7D">
      <w:pPr>
        <w:pStyle w:val="afffb"/>
        <w:tabs>
          <w:tab w:val="clear" w:pos="709"/>
          <w:tab w:val="left" w:pos="0"/>
          <w:tab w:val="left" w:pos="142"/>
          <w:tab w:val="left" w:pos="567"/>
        </w:tabs>
        <w:jc w:val="both"/>
      </w:pPr>
    </w:p>
    <w:p w:rsidR="00AC13F8" w:rsidRPr="00C72F7D" w:rsidRDefault="00C72F7D" w:rsidP="00C72F7D">
      <w:pPr>
        <w:pStyle w:val="afffb"/>
        <w:tabs>
          <w:tab w:val="clear" w:pos="709"/>
          <w:tab w:val="left" w:pos="0"/>
          <w:tab w:val="left" w:pos="142"/>
          <w:tab w:val="left" w:pos="567"/>
        </w:tabs>
        <w:jc w:val="both"/>
      </w:pPr>
      <w:r w:rsidRPr="00C72F7D">
        <w:t xml:space="preserve">Начальник отдела ЗАГС                                                                                </w:t>
      </w:r>
      <w:r>
        <w:t xml:space="preserve">  </w:t>
      </w:r>
      <w:r w:rsidRPr="00C72F7D">
        <w:t xml:space="preserve"> О.А. </w:t>
      </w:r>
      <w:proofErr w:type="spellStart"/>
      <w:r w:rsidRPr="00C72F7D">
        <w:t>Бородийчук</w:t>
      </w:r>
      <w:proofErr w:type="spellEnd"/>
    </w:p>
    <w:p w:rsidR="005327CF" w:rsidRPr="00C72F7D" w:rsidRDefault="00AC13F8" w:rsidP="00C72F7D">
      <w:pPr>
        <w:pStyle w:val="afffb"/>
        <w:tabs>
          <w:tab w:val="clear" w:pos="709"/>
          <w:tab w:val="left" w:pos="142"/>
        </w:tabs>
        <w:jc w:val="both"/>
      </w:pPr>
      <w:proofErr w:type="spellStart"/>
      <w:r w:rsidRPr="00C72F7D">
        <w:rPr>
          <w:color w:val="FFFFFF"/>
        </w:rPr>
        <w:t>НаНачальник</w:t>
      </w:r>
      <w:proofErr w:type="spellEnd"/>
      <w:r w:rsidRPr="00C72F7D">
        <w:rPr>
          <w:color w:val="FFFFFF"/>
        </w:rPr>
        <w:t xml:space="preserve"> </w:t>
      </w:r>
      <w:r w:rsidR="005327CF" w:rsidRPr="00C72F7D">
        <w:rPr>
          <w:color w:val="FFFFFF"/>
        </w:rPr>
        <w:t>78-р</w:t>
      </w:r>
    </w:p>
    <w:sectPr w:rsidR="005327CF" w:rsidRPr="00C72F7D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50" w:rsidRDefault="005C1550">
      <w:r>
        <w:separator/>
      </w:r>
    </w:p>
  </w:endnote>
  <w:endnote w:type="continuationSeparator" w:id="0">
    <w:p w:rsidR="005C1550" w:rsidRDefault="005C1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50" w:rsidRDefault="005C1550">
      <w:r>
        <w:separator/>
      </w:r>
    </w:p>
  </w:footnote>
  <w:footnote w:type="continuationSeparator" w:id="0">
    <w:p w:rsidR="005C1550" w:rsidRDefault="005C1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1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19"/>
  </w:num>
  <w:num w:numId="12">
    <w:abstractNumId w:val="1"/>
  </w:num>
  <w:num w:numId="13">
    <w:abstractNumId w:val="13"/>
  </w:num>
  <w:num w:numId="14">
    <w:abstractNumId w:val="6"/>
  </w:num>
  <w:num w:numId="15">
    <w:abstractNumId w:val="21"/>
  </w:num>
  <w:num w:numId="16">
    <w:abstractNumId w:val="7"/>
  </w:num>
  <w:num w:numId="17">
    <w:abstractNumId w:val="9"/>
  </w:num>
  <w:num w:numId="18">
    <w:abstractNumId w:val="3"/>
  </w:num>
  <w:num w:numId="19">
    <w:abstractNumId w:val="11"/>
  </w:num>
  <w:num w:numId="20">
    <w:abstractNumId w:val="8"/>
  </w:num>
  <w:num w:numId="21">
    <w:abstractNumId w:val="10"/>
  </w:num>
  <w:num w:numId="22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0780"/>
    <w:rsid w:val="00442588"/>
    <w:rsid w:val="004439DA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1550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6F7B9F"/>
    <w:rsid w:val="00721547"/>
    <w:rsid w:val="007425E3"/>
    <w:rsid w:val="00760897"/>
    <w:rsid w:val="007641A5"/>
    <w:rsid w:val="0079549A"/>
    <w:rsid w:val="007A3E93"/>
    <w:rsid w:val="007B2E76"/>
    <w:rsid w:val="007C40AD"/>
    <w:rsid w:val="007C4350"/>
    <w:rsid w:val="007D1D20"/>
    <w:rsid w:val="007F0E5D"/>
    <w:rsid w:val="007F3706"/>
    <w:rsid w:val="00804254"/>
    <w:rsid w:val="00804299"/>
    <w:rsid w:val="00804DDC"/>
    <w:rsid w:val="008247F4"/>
    <w:rsid w:val="00837076"/>
    <w:rsid w:val="00851596"/>
    <w:rsid w:val="00857D7E"/>
    <w:rsid w:val="00862C40"/>
    <w:rsid w:val="00874752"/>
    <w:rsid w:val="00892FEC"/>
    <w:rsid w:val="008A196A"/>
    <w:rsid w:val="008B1614"/>
    <w:rsid w:val="008B3CA5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C13F8"/>
    <w:rsid w:val="00AD2500"/>
    <w:rsid w:val="00AD57C8"/>
    <w:rsid w:val="00B02270"/>
    <w:rsid w:val="00B14C5B"/>
    <w:rsid w:val="00B81428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2F7D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D4460"/>
    <w:rsid w:val="00DE7577"/>
    <w:rsid w:val="00E51049"/>
    <w:rsid w:val="00E5165A"/>
    <w:rsid w:val="00E65C7C"/>
    <w:rsid w:val="00E949CA"/>
    <w:rsid w:val="00F10767"/>
    <w:rsid w:val="00F10857"/>
    <w:rsid w:val="00F3366F"/>
    <w:rsid w:val="00F340B7"/>
    <w:rsid w:val="00F62A99"/>
    <w:rsid w:val="00F81D72"/>
    <w:rsid w:val="00F83AEE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2019-02-12T06:25:00Z</dcterms:created>
  <dcterms:modified xsi:type="dcterms:W3CDTF">2019-02-12T06:25:00Z</dcterms:modified>
</cp:coreProperties>
</file>