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756542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D31E0" w:rsidRDefault="009D31E0" w:rsidP="009628FE">
      <w:pPr>
        <w:spacing w:line="273" w:lineRule="exact"/>
      </w:pPr>
    </w:p>
    <w:p w:rsidR="005330F0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9D31E0">
        <w:t>04.09.2018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9D31E0">
        <w:t>1564/18</w:t>
      </w:r>
    </w:p>
    <w:p w:rsidR="005330F0" w:rsidRDefault="00161BB9" w:rsidP="005330F0">
      <w:pPr>
        <w:spacing w:line="273" w:lineRule="exact"/>
      </w:pPr>
      <w:r w:rsidRPr="00726532">
        <w:t xml:space="preserve">                                                                             </w:t>
      </w:r>
    </w:p>
    <w:p w:rsidR="005330F0" w:rsidRPr="005B79CC" w:rsidRDefault="005330F0" w:rsidP="005330F0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915"/>
      </w:tblGrid>
      <w:tr w:rsidR="005330F0" w:rsidRPr="005B79CC" w:rsidTr="00D95DF3">
        <w:trPr>
          <w:trHeight w:val="1823"/>
        </w:trPr>
        <w:tc>
          <w:tcPr>
            <w:tcW w:w="4915" w:type="dxa"/>
          </w:tcPr>
          <w:p w:rsidR="005330F0" w:rsidRPr="00757D19" w:rsidRDefault="005330F0" w:rsidP="00D95DF3">
            <w:pPr>
              <w:jc w:val="both"/>
              <w:rPr>
                <w:sz w:val="28"/>
                <w:szCs w:val="28"/>
              </w:rPr>
            </w:pPr>
            <w:r w:rsidRPr="00757D19">
              <w:rPr>
                <w:sz w:val="28"/>
                <w:szCs w:val="28"/>
              </w:rPr>
              <w:t xml:space="preserve">О наделении </w:t>
            </w:r>
            <w:r>
              <w:rPr>
                <w:sz w:val="28"/>
                <w:szCs w:val="28"/>
              </w:rPr>
              <w:t xml:space="preserve">муниципального образовательного учреждения дополнительного образования «Ломоносовская детско-юношеская спортивная школа» </w:t>
            </w:r>
            <w:r w:rsidRPr="00757D19">
              <w:rPr>
                <w:sz w:val="28"/>
                <w:szCs w:val="28"/>
              </w:rPr>
              <w:t xml:space="preserve">правом по оценке выполнения нормативов испытаний (тестов) Всероссийского физкультурно-спортивного комплекса «Готов к труду и обороне» (ГТО) в </w:t>
            </w:r>
            <w:r>
              <w:rPr>
                <w:sz w:val="28"/>
                <w:szCs w:val="28"/>
              </w:rPr>
              <w:t xml:space="preserve">муниципальном образовании </w:t>
            </w:r>
            <w:r w:rsidRPr="00757D19">
              <w:rPr>
                <w:sz w:val="28"/>
                <w:szCs w:val="28"/>
              </w:rPr>
              <w:t>Ломоносовск</w:t>
            </w:r>
            <w:r>
              <w:rPr>
                <w:sz w:val="28"/>
                <w:szCs w:val="28"/>
              </w:rPr>
              <w:t>ий</w:t>
            </w:r>
            <w:r w:rsidRPr="00757D19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 район</w:t>
            </w:r>
            <w:r w:rsidRPr="00757D19">
              <w:rPr>
                <w:sz w:val="28"/>
                <w:szCs w:val="28"/>
              </w:rPr>
              <w:t xml:space="preserve"> Ленинградской области</w:t>
            </w:r>
          </w:p>
          <w:p w:rsidR="005330F0" w:rsidRPr="005B79CC" w:rsidRDefault="005330F0" w:rsidP="00D95DF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30F0" w:rsidRPr="00A8265B" w:rsidRDefault="005330F0" w:rsidP="005330F0">
      <w:pPr>
        <w:jc w:val="both"/>
        <w:rPr>
          <w:sz w:val="28"/>
          <w:szCs w:val="28"/>
        </w:rPr>
      </w:pPr>
    </w:p>
    <w:p w:rsidR="005330F0" w:rsidRDefault="005330F0" w:rsidP="005330F0">
      <w:pPr>
        <w:ind w:firstLine="709"/>
        <w:jc w:val="both"/>
        <w:rPr>
          <w:sz w:val="28"/>
          <w:szCs w:val="28"/>
        </w:rPr>
      </w:pPr>
      <w:r w:rsidRPr="00A8265B">
        <w:rPr>
          <w:sz w:val="28"/>
          <w:szCs w:val="28"/>
        </w:rPr>
        <w:t>В соответствии с </w:t>
      </w:r>
      <w:hyperlink r:id="rId9" w:anchor="l1028" w:tgtFrame="_blank" w:history="1">
        <w:r w:rsidRPr="00A8265B">
          <w:rPr>
            <w:sz w:val="28"/>
            <w:szCs w:val="28"/>
          </w:rPr>
          <w:t>частью 3</w:t>
        </w:r>
      </w:hyperlink>
      <w:r w:rsidRPr="00A8265B">
        <w:rPr>
          <w:sz w:val="28"/>
          <w:szCs w:val="28"/>
        </w:rPr>
        <w:t> статьи 31.2 Фед</w:t>
      </w:r>
      <w:r>
        <w:rPr>
          <w:sz w:val="28"/>
          <w:szCs w:val="28"/>
        </w:rPr>
        <w:t>ерального закона                  от 04.12.2007 №</w:t>
      </w:r>
      <w:r w:rsidRPr="00A8265B">
        <w:rPr>
          <w:sz w:val="28"/>
          <w:szCs w:val="28"/>
        </w:rPr>
        <w:t xml:space="preserve"> 329-ФЗ «О физической культуре и спорте в Российской Федерации» (Собрание законодательства Российской Федераци</w:t>
      </w:r>
      <w:r>
        <w:rPr>
          <w:sz w:val="28"/>
          <w:szCs w:val="28"/>
        </w:rPr>
        <w:t xml:space="preserve">и, 2007, № 50, ст. 6242; </w:t>
      </w:r>
      <w:proofErr w:type="gramStart"/>
      <w:r>
        <w:rPr>
          <w:sz w:val="28"/>
          <w:szCs w:val="28"/>
        </w:rPr>
        <w:t>2015, №</w:t>
      </w:r>
      <w:r w:rsidRPr="00A8265B">
        <w:rPr>
          <w:sz w:val="28"/>
          <w:szCs w:val="28"/>
        </w:rPr>
        <w:t xml:space="preserve"> 41, ст. 5628), во исполнение Указа Президента Российской Федерации от 24.03.2014  № 172 «О Всероссийском физкультурно-спортивном комплексе  «Готов к труду и обороне» (ГТО)», а также  на основании приказа Министерства спорта Российской Федерации от 21.12.2015 № 1218 «Об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(ГТО)»,</w:t>
      </w:r>
      <w:r>
        <w:rPr>
          <w:sz w:val="28"/>
          <w:szCs w:val="28"/>
        </w:rPr>
        <w:t xml:space="preserve"> </w:t>
      </w:r>
      <w:r w:rsidRPr="00A8265B">
        <w:rPr>
          <w:sz w:val="28"/>
          <w:szCs w:val="28"/>
        </w:rPr>
        <w:t xml:space="preserve"> приказа Министерства</w:t>
      </w:r>
      <w:proofErr w:type="gramEnd"/>
      <w:r w:rsidRPr="00A8265B">
        <w:rPr>
          <w:sz w:val="28"/>
          <w:szCs w:val="28"/>
        </w:rPr>
        <w:t xml:space="preserve"> спорта Российской Федерации от 21.12.2015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(ГТО)» и положения о них», </w:t>
      </w:r>
      <w:r>
        <w:rPr>
          <w:sz w:val="28"/>
          <w:szCs w:val="28"/>
        </w:rPr>
        <w:t xml:space="preserve"> А</w:t>
      </w:r>
      <w:r w:rsidRPr="00A8265B">
        <w:rPr>
          <w:sz w:val="28"/>
          <w:szCs w:val="28"/>
        </w:rPr>
        <w:t xml:space="preserve">дминистрация муниципального образования Ломоносовский муниципальный район Ленинградской области </w:t>
      </w:r>
    </w:p>
    <w:p w:rsidR="005330F0" w:rsidRPr="00A8265B" w:rsidRDefault="005330F0" w:rsidP="005330F0">
      <w:pPr>
        <w:rPr>
          <w:sz w:val="28"/>
          <w:szCs w:val="28"/>
        </w:rPr>
      </w:pPr>
    </w:p>
    <w:p w:rsidR="005330F0" w:rsidRPr="00A8265B" w:rsidRDefault="005330F0" w:rsidP="005330F0">
      <w:pPr>
        <w:shd w:val="clear" w:color="auto" w:fill="FFFFFF"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330F0" w:rsidRPr="00A8265B" w:rsidRDefault="005330F0" w:rsidP="005330F0">
      <w:pPr>
        <w:shd w:val="clear" w:color="auto" w:fill="FFFFFF"/>
        <w:jc w:val="both"/>
        <w:rPr>
          <w:sz w:val="28"/>
          <w:szCs w:val="28"/>
        </w:rPr>
      </w:pPr>
    </w:p>
    <w:p w:rsidR="005330F0" w:rsidRPr="00A8265B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8265B">
        <w:rPr>
          <w:color w:val="000000"/>
          <w:sz w:val="28"/>
          <w:szCs w:val="28"/>
        </w:rPr>
        <w:t xml:space="preserve">1. Наделить </w:t>
      </w:r>
      <w:r>
        <w:rPr>
          <w:color w:val="000000"/>
          <w:sz w:val="28"/>
          <w:szCs w:val="28"/>
        </w:rPr>
        <w:t xml:space="preserve">муниципальное образовательное учреждение дополнительного образования «Ломоносовская детско-юношеская спортивная школа» (далее – МОУДО «Ломоносовская ДЮСШ») </w:t>
      </w:r>
      <w:r w:rsidRPr="00A8265B">
        <w:rPr>
          <w:color w:val="000000"/>
          <w:sz w:val="28"/>
          <w:szCs w:val="28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 (ГТО) (далее – комплекс ГТО).</w:t>
      </w:r>
    </w:p>
    <w:p w:rsidR="005330F0" w:rsidRPr="00A8265B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8265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8265B">
        <w:rPr>
          <w:color w:val="000000"/>
          <w:sz w:val="28"/>
          <w:szCs w:val="28"/>
        </w:rPr>
        <w:t xml:space="preserve"> Директору МОУДО «</w:t>
      </w:r>
      <w:proofErr w:type="gramStart"/>
      <w:r w:rsidRPr="00A8265B">
        <w:rPr>
          <w:color w:val="000000"/>
          <w:sz w:val="28"/>
          <w:szCs w:val="28"/>
        </w:rPr>
        <w:t>Ломоносовская</w:t>
      </w:r>
      <w:proofErr w:type="gramEnd"/>
      <w:r w:rsidRPr="00A8265B">
        <w:rPr>
          <w:color w:val="000000"/>
          <w:sz w:val="28"/>
          <w:szCs w:val="28"/>
        </w:rPr>
        <w:t xml:space="preserve"> ДЮСШ» организовать работу Центра тестирования Всероссийского физкультурно-спортивного комплекса «Готов к труду и обороне» (ГТО).</w:t>
      </w:r>
    </w:p>
    <w:p w:rsidR="005330F0" w:rsidRPr="00D15040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8265B">
        <w:rPr>
          <w:color w:val="000000"/>
          <w:sz w:val="28"/>
          <w:szCs w:val="28"/>
        </w:rPr>
        <w:t xml:space="preserve">3. Утвердить Положение о </w:t>
      </w:r>
      <w:r w:rsidRPr="00A8265B">
        <w:rPr>
          <w:sz w:val="28"/>
          <w:szCs w:val="28"/>
        </w:rPr>
        <w:t>Центре тестирования</w:t>
      </w:r>
      <w:r>
        <w:rPr>
          <w:sz w:val="28"/>
          <w:szCs w:val="28"/>
        </w:rPr>
        <w:t xml:space="preserve"> по выполнению нормативов испытаний (тестов)</w:t>
      </w:r>
      <w:r w:rsidRPr="00A8265B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Pr="00A826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8265B">
        <w:rPr>
          <w:color w:val="000000"/>
          <w:sz w:val="28"/>
          <w:szCs w:val="28"/>
        </w:rPr>
        <w:t>Ломоносо</w:t>
      </w:r>
      <w:r>
        <w:rPr>
          <w:color w:val="000000"/>
          <w:sz w:val="28"/>
          <w:szCs w:val="28"/>
        </w:rPr>
        <w:t>вский муниципальный район</w:t>
      </w:r>
      <w:r w:rsidRPr="00A8265B">
        <w:rPr>
          <w:color w:val="000000"/>
          <w:sz w:val="28"/>
          <w:szCs w:val="28"/>
        </w:rPr>
        <w:t xml:space="preserve"> Ленинградской области </w:t>
      </w:r>
      <w:r>
        <w:rPr>
          <w:color w:val="000000"/>
          <w:sz w:val="28"/>
          <w:szCs w:val="28"/>
        </w:rPr>
        <w:t xml:space="preserve">на базе муниципального образовательного учреждения дополнительного образования «Ломоносовская детско-юношеская спортивная школа» согласно приложению № 1. </w:t>
      </w:r>
    </w:p>
    <w:p w:rsidR="005330F0" w:rsidRPr="00610E89" w:rsidRDefault="005330F0" w:rsidP="005330F0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D15040">
        <w:rPr>
          <w:color w:val="000000"/>
          <w:sz w:val="28"/>
          <w:szCs w:val="28"/>
        </w:rPr>
        <w:t xml:space="preserve">4. Утвердить адресный перечень мест тестирования </w:t>
      </w:r>
      <w:r>
        <w:rPr>
          <w:color w:val="000000"/>
          <w:sz w:val="28"/>
          <w:szCs w:val="28"/>
        </w:rPr>
        <w:t>(</w:t>
      </w:r>
      <w:r w:rsidRPr="00D15040">
        <w:rPr>
          <w:color w:val="000000"/>
          <w:sz w:val="28"/>
          <w:szCs w:val="28"/>
        </w:rPr>
        <w:t>на базе</w:t>
      </w:r>
      <w:r w:rsidRPr="00A8265B">
        <w:rPr>
          <w:color w:val="000000"/>
          <w:sz w:val="28"/>
          <w:szCs w:val="28"/>
        </w:rPr>
        <w:t xml:space="preserve"> действующих спортивных объектов и образовательных учреждений Ломоносовского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) </w:t>
      </w:r>
      <w:r w:rsidRPr="00D15040">
        <w:rPr>
          <w:color w:val="000000"/>
          <w:sz w:val="28"/>
          <w:szCs w:val="28"/>
        </w:rPr>
        <w:t xml:space="preserve">с указанием видов испытаний (тестов) комплекса ГТО, соответствующих месту проведения тестирования в </w:t>
      </w:r>
      <w:r>
        <w:rPr>
          <w:color w:val="000000"/>
          <w:sz w:val="28"/>
          <w:szCs w:val="28"/>
        </w:rPr>
        <w:t>муниципальном образовании Ломоносовский</w:t>
      </w:r>
      <w:r w:rsidRPr="00D15040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 район</w:t>
      </w:r>
      <w:r w:rsidRPr="00D15040">
        <w:rPr>
          <w:color w:val="000000"/>
          <w:sz w:val="28"/>
          <w:szCs w:val="28"/>
        </w:rPr>
        <w:t xml:space="preserve"> Ленинградской области</w:t>
      </w:r>
      <w:r w:rsidRPr="00D15040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№ 2 и </w:t>
      </w:r>
      <w:r w:rsidRPr="00610E89">
        <w:rPr>
          <w:color w:val="000000"/>
          <w:sz w:val="28"/>
          <w:szCs w:val="28"/>
        </w:rPr>
        <w:t xml:space="preserve"> закрепить их</w:t>
      </w:r>
      <w:r>
        <w:rPr>
          <w:color w:val="000000"/>
        </w:rPr>
        <w:t xml:space="preserve"> </w:t>
      </w:r>
      <w:r w:rsidRPr="00D15040">
        <w:rPr>
          <w:color w:val="000000"/>
          <w:sz w:val="28"/>
          <w:szCs w:val="28"/>
        </w:rPr>
        <w:t>за Центром тестирования ГТО</w:t>
      </w:r>
      <w:r>
        <w:rPr>
          <w:color w:val="000000"/>
          <w:sz w:val="28"/>
          <w:szCs w:val="28"/>
        </w:rPr>
        <w:t>.</w:t>
      </w:r>
    </w:p>
    <w:p w:rsidR="005330F0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8265B">
        <w:rPr>
          <w:color w:val="000000"/>
          <w:sz w:val="28"/>
          <w:szCs w:val="28"/>
        </w:rPr>
        <w:t>5. Признать утратившим силу постановление Администрации муниципального образования Ломоносовский муниципальный район Ленинградской области от 05.02.2018 № 178/18 «О наделении полномочиями по оценке выполнения нормативов испытаний (тестов) Всероссийского физкультурно-спортивного комплекса «Готов к труду и обороне» (ГТО)</w:t>
      </w:r>
      <w:r>
        <w:rPr>
          <w:color w:val="000000"/>
          <w:sz w:val="28"/>
          <w:szCs w:val="28"/>
        </w:rPr>
        <w:t>»</w:t>
      </w:r>
      <w:r w:rsidRPr="00A8265B">
        <w:rPr>
          <w:color w:val="000000"/>
          <w:sz w:val="28"/>
          <w:szCs w:val="28"/>
        </w:rPr>
        <w:t>.</w:t>
      </w:r>
    </w:p>
    <w:p w:rsidR="005330F0" w:rsidRPr="00A8265B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330F0" w:rsidRPr="00A8265B" w:rsidRDefault="005330F0" w:rsidP="005330F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Pr="00A8265B">
        <w:rPr>
          <w:color w:val="000000"/>
          <w:sz w:val="28"/>
          <w:szCs w:val="28"/>
        </w:rPr>
        <w:t xml:space="preserve">. </w:t>
      </w:r>
      <w:proofErr w:type="gramStart"/>
      <w:r w:rsidRPr="00A8265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8265B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5330F0" w:rsidRPr="00A8265B" w:rsidRDefault="005330F0" w:rsidP="005330F0">
      <w:pPr>
        <w:jc w:val="both"/>
        <w:rPr>
          <w:sz w:val="28"/>
          <w:szCs w:val="28"/>
        </w:rPr>
      </w:pPr>
    </w:p>
    <w:p w:rsidR="005330F0" w:rsidRPr="00A8265B" w:rsidRDefault="005330F0" w:rsidP="005330F0">
      <w:pPr>
        <w:jc w:val="both"/>
        <w:rPr>
          <w:sz w:val="28"/>
          <w:szCs w:val="28"/>
        </w:rPr>
      </w:pPr>
    </w:p>
    <w:p w:rsidR="005330F0" w:rsidRPr="00A8265B" w:rsidRDefault="005330F0" w:rsidP="005330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 главы </w:t>
      </w:r>
      <w:r w:rsidRPr="00A8265B">
        <w:rPr>
          <w:color w:val="000000"/>
          <w:sz w:val="28"/>
          <w:szCs w:val="28"/>
          <w:shd w:val="clear" w:color="auto" w:fill="FFFFFF"/>
        </w:rPr>
        <w:t xml:space="preserve">администрации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Н.Г. Спиридонова</w:t>
      </w:r>
    </w:p>
    <w:p w:rsidR="005330F0" w:rsidRPr="006A6A39" w:rsidRDefault="005330F0" w:rsidP="005330F0">
      <w:pPr>
        <w:jc w:val="both"/>
      </w:pPr>
      <w:r>
        <w:t xml:space="preserve"> </w:t>
      </w:r>
    </w:p>
    <w:p w:rsidR="005330F0" w:rsidRPr="006A6A39" w:rsidRDefault="005330F0" w:rsidP="005330F0">
      <w:pPr>
        <w:jc w:val="both"/>
      </w:pPr>
    </w:p>
    <w:p w:rsidR="005330F0" w:rsidRPr="006A6A39" w:rsidRDefault="005330F0" w:rsidP="005330F0">
      <w:pPr>
        <w:jc w:val="both"/>
      </w:pPr>
    </w:p>
    <w:p w:rsidR="005330F0" w:rsidRDefault="005330F0" w:rsidP="005330F0">
      <w:pPr>
        <w:jc w:val="both"/>
      </w:pPr>
    </w:p>
    <w:p w:rsidR="005330F0" w:rsidRDefault="005330F0" w:rsidP="005330F0">
      <w:pPr>
        <w:jc w:val="both"/>
      </w:pPr>
    </w:p>
    <w:p w:rsidR="005330F0" w:rsidRDefault="005330F0" w:rsidP="005330F0">
      <w:pPr>
        <w:jc w:val="both"/>
      </w:pPr>
    </w:p>
    <w:p w:rsidR="005330F0" w:rsidRDefault="00895A29" w:rsidP="005330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45pt;margin-top:-42.45pt;width:236.55pt;height:144.5pt;z-index:1;mso-width-relative:margin;mso-height-relative:margin" stroked="f">
            <v:textbox style="mso-next-textbox:#_x0000_s1027">
              <w:txbxContent>
                <w:p w:rsidR="005330F0" w:rsidRDefault="005330F0" w:rsidP="005330F0"/>
                <w:p w:rsidR="005330F0" w:rsidRPr="00611152" w:rsidRDefault="005330F0" w:rsidP="005330F0">
                  <w:r>
                    <w:t>«УТВЕРЖДЕНО</w:t>
                  </w:r>
                  <w:r w:rsidRPr="00611152">
                    <w:t>»</w:t>
                  </w:r>
                </w:p>
                <w:p w:rsidR="005330F0" w:rsidRPr="00E24A06" w:rsidRDefault="005330F0" w:rsidP="005330F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7"/>
                      <w:szCs w:val="27"/>
                    </w:rPr>
                  </w:pPr>
                  <w:r w:rsidRPr="00E24A06">
                    <w:rPr>
                      <w:color w:val="000000"/>
                      <w:sz w:val="27"/>
                      <w:szCs w:val="27"/>
                    </w:rPr>
                    <w:t xml:space="preserve">постановлением администрации муниципального образования Ломоносовский муниципальный район Ленинградской области </w:t>
                  </w:r>
                </w:p>
                <w:p w:rsidR="005330F0" w:rsidRDefault="005330F0" w:rsidP="005330F0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E24A06">
                    <w:rPr>
                      <w:color w:val="000000"/>
                      <w:sz w:val="27"/>
                      <w:szCs w:val="27"/>
                    </w:rPr>
                    <w:t>от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 </w:t>
                  </w:r>
                  <w:r w:rsidR="009D31E0">
                    <w:rPr>
                      <w:color w:val="000000"/>
                      <w:sz w:val="27"/>
                      <w:szCs w:val="27"/>
                    </w:rPr>
                    <w:t xml:space="preserve"> 04.09.2018 </w:t>
                  </w:r>
                  <w:r>
                    <w:rPr>
                      <w:color w:val="000000"/>
                      <w:sz w:val="27"/>
                      <w:szCs w:val="27"/>
                    </w:rPr>
                    <w:t>№</w:t>
                  </w:r>
                  <w:r w:rsidR="009D31E0">
                    <w:rPr>
                      <w:color w:val="000000"/>
                      <w:sz w:val="27"/>
                      <w:szCs w:val="27"/>
                    </w:rPr>
                    <w:t xml:space="preserve"> 1564/18</w:t>
                  </w:r>
                </w:p>
                <w:p w:rsidR="005330F0" w:rsidRPr="00611152" w:rsidRDefault="005330F0" w:rsidP="005330F0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(приложение № 1)</w:t>
                  </w:r>
                </w:p>
              </w:txbxContent>
            </v:textbox>
          </v:shape>
        </w:pict>
      </w:r>
    </w:p>
    <w:p w:rsidR="005330F0" w:rsidRDefault="005330F0" w:rsidP="005330F0"/>
    <w:p w:rsidR="005330F0" w:rsidRDefault="005330F0" w:rsidP="005330F0">
      <w:pPr>
        <w:jc w:val="center"/>
      </w:pPr>
    </w:p>
    <w:p w:rsidR="005330F0" w:rsidRDefault="005330F0" w:rsidP="005330F0">
      <w:pPr>
        <w:jc w:val="center"/>
      </w:pPr>
    </w:p>
    <w:p w:rsidR="005330F0" w:rsidRDefault="005330F0" w:rsidP="005330F0"/>
    <w:p w:rsidR="005330F0" w:rsidRDefault="005330F0" w:rsidP="005330F0"/>
    <w:p w:rsidR="005330F0" w:rsidRDefault="005330F0" w:rsidP="005330F0"/>
    <w:p w:rsidR="005330F0" w:rsidRDefault="005330F0" w:rsidP="005330F0">
      <w:pPr>
        <w:jc w:val="center"/>
      </w:pPr>
    </w:p>
    <w:p w:rsidR="005330F0" w:rsidRDefault="005330F0" w:rsidP="005330F0">
      <w:pPr>
        <w:jc w:val="center"/>
        <w:rPr>
          <w:sz w:val="28"/>
          <w:szCs w:val="32"/>
        </w:rPr>
      </w:pPr>
    </w:p>
    <w:p w:rsidR="005330F0" w:rsidRDefault="005330F0" w:rsidP="005330F0">
      <w:pPr>
        <w:jc w:val="center"/>
        <w:rPr>
          <w:sz w:val="28"/>
          <w:szCs w:val="32"/>
        </w:rPr>
      </w:pPr>
    </w:p>
    <w:p w:rsidR="005330F0" w:rsidRDefault="005330F0" w:rsidP="005330F0">
      <w:pPr>
        <w:jc w:val="center"/>
        <w:rPr>
          <w:sz w:val="28"/>
          <w:szCs w:val="32"/>
        </w:rPr>
      </w:pPr>
    </w:p>
    <w:p w:rsidR="005330F0" w:rsidRDefault="005330F0" w:rsidP="005330F0">
      <w:pPr>
        <w:jc w:val="center"/>
        <w:rPr>
          <w:sz w:val="28"/>
          <w:szCs w:val="32"/>
        </w:rPr>
      </w:pPr>
    </w:p>
    <w:tbl>
      <w:tblPr>
        <w:tblpPr w:leftFromText="180" w:rightFromText="180" w:horzAnchor="margin" w:tblpXSpec="right" w:tblpY="-330"/>
        <w:tblW w:w="0" w:type="auto"/>
        <w:tblLook w:val="04A0"/>
      </w:tblPr>
      <w:tblGrid>
        <w:gridCol w:w="6062"/>
      </w:tblGrid>
      <w:tr w:rsidR="005330F0" w:rsidRPr="00A8265B" w:rsidTr="00D95DF3">
        <w:trPr>
          <w:trHeight w:val="1809"/>
        </w:trPr>
        <w:tc>
          <w:tcPr>
            <w:tcW w:w="6062" w:type="dxa"/>
          </w:tcPr>
          <w:p w:rsidR="005330F0" w:rsidRPr="00A8265B" w:rsidRDefault="005330F0" w:rsidP="00D95DF3">
            <w:pPr>
              <w:spacing w:after="100" w:afterAutospacing="1"/>
              <w:jc w:val="right"/>
            </w:pPr>
          </w:p>
          <w:p w:rsidR="005330F0" w:rsidRPr="00A8265B" w:rsidRDefault="005330F0" w:rsidP="00D95DF3">
            <w:pPr>
              <w:spacing w:after="100" w:afterAutospacing="1"/>
              <w:jc w:val="right"/>
            </w:pPr>
          </w:p>
        </w:tc>
      </w:tr>
    </w:tbl>
    <w:p w:rsidR="005330F0" w:rsidRPr="00A8265B" w:rsidRDefault="005330F0" w:rsidP="005330F0">
      <w:pPr>
        <w:pStyle w:val="2"/>
        <w:shd w:val="clear" w:color="auto" w:fill="FFFFFF"/>
        <w:spacing w:before="0" w:after="0" w:line="288" w:lineRule="atLeast"/>
        <w:textAlignment w:val="baseline"/>
        <w:rPr>
          <w:rFonts w:ascii="Times New Roman" w:hAnsi="Times New Roman"/>
          <w:b w:val="0"/>
          <w:bCs w:val="0"/>
          <w:i w:val="0"/>
          <w:iCs w:val="0"/>
        </w:rPr>
      </w:pPr>
    </w:p>
    <w:p w:rsidR="005330F0" w:rsidRPr="00A8265B" w:rsidRDefault="005330F0" w:rsidP="005330F0">
      <w:pPr>
        <w:pStyle w:val="2"/>
        <w:shd w:val="clear" w:color="auto" w:fill="FFFFFF"/>
        <w:spacing w:before="0" w:after="0" w:line="288" w:lineRule="atLeast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</w:rPr>
      </w:pPr>
      <w:r w:rsidRPr="00A8265B">
        <w:rPr>
          <w:rFonts w:ascii="Times New Roman" w:hAnsi="Times New Roman"/>
          <w:b w:val="0"/>
          <w:bCs w:val="0"/>
          <w:i w:val="0"/>
          <w:iCs w:val="0"/>
        </w:rPr>
        <w:t xml:space="preserve">ПОЛОЖЕНИЕ </w:t>
      </w:r>
    </w:p>
    <w:p w:rsidR="005330F0" w:rsidRPr="00A8265B" w:rsidRDefault="005330F0" w:rsidP="005330F0">
      <w:pPr>
        <w:jc w:val="center"/>
        <w:rPr>
          <w:sz w:val="28"/>
          <w:szCs w:val="28"/>
        </w:rPr>
      </w:pPr>
      <w:r w:rsidRPr="00A8265B">
        <w:rPr>
          <w:sz w:val="28"/>
          <w:szCs w:val="28"/>
        </w:rPr>
        <w:t>О ЦЕНТРЕ ТЕСТИРОВАНИЯ ПО ВЫПОЛНЕНИЮ НОРМАТИВОВ ИСПЫТАНИЙ (ТЕСТОВ) ВСЕРОССИЙСКОГО ФИЗКУЛЬТУРНО-СПОРТИВНОГО КОМПЛЕКСА "ГОТОВ К ТРУДУ И ОБОРОНЕ" (ГТО) МУНИЦИПАЛЬНОГО ОБРАЗОВАНИЯ ЛОМОНОСОВСКИЙ МУНИЦИПАЛЬНЫЙ РАЙОН ЛЕНИНГРАДСКОЙ ОБЛАСТИ</w:t>
      </w:r>
    </w:p>
    <w:p w:rsidR="005330F0" w:rsidRPr="00A8265B" w:rsidRDefault="005330F0" w:rsidP="005330F0">
      <w:pPr>
        <w:jc w:val="center"/>
        <w:rPr>
          <w:b/>
          <w:color w:val="000000"/>
          <w:sz w:val="28"/>
          <w:szCs w:val="28"/>
        </w:rPr>
      </w:pPr>
      <w:r w:rsidRPr="00A8265B">
        <w:rPr>
          <w:sz w:val="28"/>
          <w:szCs w:val="28"/>
        </w:rPr>
        <w:t xml:space="preserve"> НА БАЗЕ МУНИЦИПАЛЬНОГО ОБРАЗОВАТЕЛЬНОГО УЧРЕЖДЕНИЯ ДОПОЛНИТЕЛЬНОГО ОБРАЗОВАНИЯ «ЛОМОНОСОВСКАЯ ДЕТСКО-ЮНОШЕСКАЯ СПОРТИВНАЯ ШКОЛА» </w:t>
      </w:r>
    </w:p>
    <w:p w:rsidR="005330F0" w:rsidRPr="00A8265B" w:rsidRDefault="005330F0" w:rsidP="005330F0">
      <w:pPr>
        <w:jc w:val="center"/>
        <w:rPr>
          <w:b/>
          <w:i/>
          <w:color w:val="000000"/>
          <w:sz w:val="28"/>
          <w:szCs w:val="28"/>
        </w:rPr>
      </w:pPr>
    </w:p>
    <w:p w:rsidR="005330F0" w:rsidRPr="00A8265B" w:rsidRDefault="005330F0" w:rsidP="005330F0">
      <w:pPr>
        <w:jc w:val="center"/>
        <w:rPr>
          <w:b/>
          <w:color w:val="000000"/>
          <w:sz w:val="28"/>
          <w:szCs w:val="28"/>
        </w:rPr>
      </w:pPr>
    </w:p>
    <w:p w:rsidR="005330F0" w:rsidRPr="00A8265B" w:rsidRDefault="005330F0" w:rsidP="005330F0">
      <w:pPr>
        <w:jc w:val="center"/>
        <w:rPr>
          <w:b/>
          <w:color w:val="000000"/>
          <w:sz w:val="28"/>
          <w:szCs w:val="28"/>
        </w:rPr>
      </w:pPr>
    </w:p>
    <w:p w:rsidR="005330F0" w:rsidRPr="00A8265B" w:rsidRDefault="005330F0" w:rsidP="005330F0">
      <w:pPr>
        <w:jc w:val="center"/>
        <w:rPr>
          <w:b/>
          <w:color w:val="000000"/>
          <w:sz w:val="28"/>
          <w:szCs w:val="28"/>
        </w:rPr>
      </w:pPr>
    </w:p>
    <w:p w:rsidR="005330F0" w:rsidRPr="00A8265B" w:rsidRDefault="005330F0" w:rsidP="005330F0">
      <w:pPr>
        <w:jc w:val="center"/>
        <w:rPr>
          <w:b/>
          <w:color w:val="000000"/>
          <w:sz w:val="28"/>
          <w:szCs w:val="28"/>
        </w:rPr>
      </w:pPr>
    </w:p>
    <w:p w:rsidR="005330F0" w:rsidRPr="00A8265B" w:rsidRDefault="005330F0" w:rsidP="005330F0">
      <w:pPr>
        <w:numPr>
          <w:ilvl w:val="0"/>
          <w:numId w:val="21"/>
        </w:numPr>
        <w:shd w:val="clear" w:color="auto" w:fill="FFFFFF"/>
        <w:ind w:left="0"/>
        <w:jc w:val="center"/>
        <w:textAlignment w:val="baseline"/>
        <w:outlineLvl w:val="2"/>
        <w:rPr>
          <w:sz w:val="28"/>
          <w:szCs w:val="28"/>
        </w:rPr>
      </w:pPr>
      <w:r w:rsidRPr="00A8265B">
        <w:rPr>
          <w:sz w:val="28"/>
          <w:szCs w:val="28"/>
        </w:rPr>
        <w:br w:type="page"/>
      </w:r>
      <w:r w:rsidRPr="00A8265B">
        <w:rPr>
          <w:sz w:val="28"/>
          <w:szCs w:val="28"/>
        </w:rPr>
        <w:lastRenderedPageBreak/>
        <w:t>Общие положения</w:t>
      </w:r>
    </w:p>
    <w:p w:rsidR="005330F0" w:rsidRPr="00A8265B" w:rsidRDefault="005330F0" w:rsidP="005330F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5330F0" w:rsidRPr="00A8265B" w:rsidRDefault="005330F0" w:rsidP="005330F0">
      <w:pPr>
        <w:numPr>
          <w:ilvl w:val="1"/>
          <w:numId w:val="22"/>
        </w:num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Положение о центре</w:t>
      </w:r>
      <w:r w:rsidRPr="00A8265B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 "Готов к труду и обороне" (ГТО) (далее - положение) разработано в соответствии с частью 2 статьи 31.2. Федерального закона от 04.12.2007   </w:t>
      </w:r>
      <w:r>
        <w:rPr>
          <w:sz w:val="28"/>
          <w:szCs w:val="28"/>
        </w:rPr>
        <w:t xml:space="preserve">           </w:t>
      </w:r>
      <w:r w:rsidRPr="00A8265B">
        <w:rPr>
          <w:sz w:val="28"/>
          <w:szCs w:val="28"/>
        </w:rPr>
        <w:t>№ 329-ФЗ "О физической культуре и спорте в Российской Федерации" (Собрание законодательства Российской Федерации, 2007, № 50, ст. 6242; 2015, № 41, ст. 5628).</w:t>
      </w:r>
      <w:bookmarkStart w:id="0" w:name="l10"/>
      <w:bookmarkEnd w:id="0"/>
    </w:p>
    <w:p w:rsidR="005330F0" w:rsidRPr="00A8265B" w:rsidRDefault="005330F0" w:rsidP="005330F0">
      <w:pPr>
        <w:numPr>
          <w:ilvl w:val="1"/>
          <w:numId w:val="22"/>
        </w:num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 w:rsidRPr="00A8265B">
        <w:rPr>
          <w:sz w:val="28"/>
          <w:szCs w:val="28"/>
        </w:rPr>
        <w:t>Положение устанавлив</w:t>
      </w:r>
      <w:r>
        <w:rPr>
          <w:sz w:val="28"/>
          <w:szCs w:val="28"/>
        </w:rPr>
        <w:t>ает порядок деятельности центра</w:t>
      </w:r>
      <w:r w:rsidRPr="00A8265B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 xml:space="preserve"> ГТО</w:t>
      </w:r>
      <w:r w:rsidRPr="00A8265B">
        <w:rPr>
          <w:sz w:val="28"/>
          <w:szCs w:val="28"/>
        </w:rPr>
        <w:t>, осуществляющих тестирование уровня физической подготовленности населения на основании результатов выполнени</w:t>
      </w:r>
      <w:r>
        <w:rPr>
          <w:sz w:val="28"/>
          <w:szCs w:val="28"/>
        </w:rPr>
        <w:t>я нормативов испытаний (тестов)</w:t>
      </w:r>
      <w:r w:rsidRPr="00A8265B">
        <w:rPr>
          <w:sz w:val="28"/>
          <w:szCs w:val="28"/>
        </w:rPr>
        <w:t xml:space="preserve"> Всероссийского физкультурно-спортивного комплекса "Готов к труду и обороне" (ГТО) (далее - комплекс ГТО).</w:t>
      </w:r>
      <w:bookmarkStart w:id="1" w:name="l34"/>
      <w:bookmarkStart w:id="2" w:name="l11"/>
      <w:bookmarkStart w:id="3" w:name="h46"/>
      <w:bookmarkEnd w:id="1"/>
      <w:bookmarkEnd w:id="2"/>
      <w:bookmarkEnd w:id="3"/>
    </w:p>
    <w:p w:rsidR="005330F0" w:rsidRPr="00A8265B" w:rsidRDefault="005330F0" w:rsidP="005330F0">
      <w:pPr>
        <w:numPr>
          <w:ilvl w:val="1"/>
          <w:numId w:val="22"/>
        </w:num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 w:rsidRPr="00A8265B">
        <w:rPr>
          <w:b/>
          <w:sz w:val="28"/>
          <w:szCs w:val="28"/>
        </w:rPr>
        <w:t xml:space="preserve"> </w:t>
      </w:r>
      <w:r w:rsidRPr="00A8265B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тестирования ГТО </w:t>
      </w:r>
      <w:r w:rsidRPr="00A8265B">
        <w:rPr>
          <w:sz w:val="28"/>
          <w:szCs w:val="28"/>
        </w:rPr>
        <w:t>является структурным подразделением МОУДО «</w:t>
      </w:r>
      <w:proofErr w:type="gramStart"/>
      <w:r w:rsidRPr="00A8265B">
        <w:rPr>
          <w:sz w:val="28"/>
          <w:szCs w:val="28"/>
        </w:rPr>
        <w:t>Ломоносовская</w:t>
      </w:r>
      <w:proofErr w:type="gramEnd"/>
      <w:r w:rsidRPr="00A8265B">
        <w:rPr>
          <w:sz w:val="28"/>
          <w:szCs w:val="28"/>
        </w:rPr>
        <w:t xml:space="preserve"> ДЮСШ». </w:t>
      </w:r>
    </w:p>
    <w:p w:rsidR="005330F0" w:rsidRPr="00A8265B" w:rsidRDefault="005330F0" w:rsidP="005330F0">
      <w:pPr>
        <w:numPr>
          <w:ilvl w:val="1"/>
          <w:numId w:val="22"/>
        </w:num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proofErr w:type="gramStart"/>
      <w:r w:rsidRPr="00A8265B">
        <w:rPr>
          <w:sz w:val="28"/>
          <w:szCs w:val="28"/>
        </w:rPr>
        <w:t>Контроль за</w:t>
      </w:r>
      <w:proofErr w:type="gramEnd"/>
      <w:r w:rsidRPr="00A8265B">
        <w:rPr>
          <w:sz w:val="28"/>
          <w:szCs w:val="28"/>
        </w:rPr>
        <w:t xml:space="preserve"> деятельностью Центра осуществляет администрация муниципального образования Ломоносовский муниципальный район Ленинградской области непосредственное руководство Центром осуществляется руководителем, назначаемым на основании приказа. </w:t>
      </w:r>
    </w:p>
    <w:p w:rsidR="005330F0" w:rsidRPr="00A8265B" w:rsidRDefault="005330F0" w:rsidP="005330F0">
      <w:pPr>
        <w:numPr>
          <w:ilvl w:val="1"/>
          <w:numId w:val="22"/>
        </w:num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 w:rsidRPr="00A8265B">
        <w:rPr>
          <w:sz w:val="28"/>
          <w:szCs w:val="28"/>
        </w:rPr>
        <w:t>Деятельность Центра осуществляется работниками отдела по реализации комплекса ГТО МОУДО «Ломоносовская ДЮСШ».</w:t>
      </w:r>
    </w:p>
    <w:p w:rsidR="005330F0" w:rsidRPr="00A8265B" w:rsidRDefault="005330F0" w:rsidP="005330F0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</w:p>
    <w:p w:rsidR="005330F0" w:rsidRPr="00A8265B" w:rsidRDefault="005330F0" w:rsidP="005330F0">
      <w:pPr>
        <w:numPr>
          <w:ilvl w:val="0"/>
          <w:numId w:val="21"/>
        </w:numPr>
        <w:shd w:val="clear" w:color="auto" w:fill="FFFFFF"/>
        <w:ind w:left="0"/>
        <w:jc w:val="center"/>
        <w:textAlignment w:val="baseline"/>
        <w:outlineLvl w:val="2"/>
        <w:rPr>
          <w:sz w:val="28"/>
          <w:szCs w:val="28"/>
        </w:rPr>
      </w:pPr>
      <w:r w:rsidRPr="00A8265B">
        <w:rPr>
          <w:sz w:val="28"/>
          <w:szCs w:val="28"/>
        </w:rPr>
        <w:t>Цели и задачи центра тестирования</w:t>
      </w:r>
    </w:p>
    <w:p w:rsidR="005330F0" w:rsidRPr="00A8265B" w:rsidRDefault="005330F0" w:rsidP="005330F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5330F0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proofErr w:type="gramStart"/>
      <w:r w:rsidRPr="00A8265B">
        <w:rPr>
          <w:sz w:val="28"/>
          <w:szCs w:val="28"/>
        </w:rPr>
        <w:t xml:space="preserve"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№ 575 (зарегистрирован Министерством юстиции Российской Федерации 29.07.2014, регистрационный N 33345), с учетом изменений, внесенных приказом </w:t>
      </w:r>
      <w:proofErr w:type="spellStart"/>
      <w:r w:rsidRPr="00A8265B">
        <w:rPr>
          <w:sz w:val="28"/>
          <w:szCs w:val="28"/>
        </w:rPr>
        <w:t>Минспорта</w:t>
      </w:r>
      <w:proofErr w:type="spellEnd"/>
      <w:proofErr w:type="gramEnd"/>
      <w:r w:rsidRPr="00A8265B">
        <w:rPr>
          <w:sz w:val="28"/>
          <w:szCs w:val="28"/>
        </w:rPr>
        <w:t xml:space="preserve"> </w:t>
      </w:r>
      <w:proofErr w:type="gramStart"/>
      <w:r w:rsidRPr="00A8265B">
        <w:rPr>
          <w:sz w:val="28"/>
          <w:szCs w:val="28"/>
        </w:rPr>
        <w:t>России от 16.11.2015 № 1045 "О внесении изменений в приказ Министерства спорта Российской Федерации от 08.07.2014 №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01.12.2015, регистрационный № 39908) (далее - государственные требования) и оценка выполнен</w:t>
      </w:r>
      <w:r>
        <w:rPr>
          <w:sz w:val="28"/>
          <w:szCs w:val="28"/>
        </w:rPr>
        <w:t>ия нормативов испытаний (тестов</w:t>
      </w:r>
      <w:r w:rsidRPr="00A8265B">
        <w:rPr>
          <w:sz w:val="28"/>
          <w:szCs w:val="28"/>
        </w:rPr>
        <w:t>) комплекса ГТО населением.</w:t>
      </w:r>
      <w:bookmarkStart w:id="4" w:name="l35"/>
      <w:bookmarkStart w:id="5" w:name="l12"/>
      <w:bookmarkStart w:id="6" w:name="l53"/>
      <w:bookmarkStart w:id="7" w:name="l13"/>
      <w:bookmarkEnd w:id="4"/>
      <w:bookmarkEnd w:id="5"/>
      <w:bookmarkEnd w:id="6"/>
      <w:bookmarkEnd w:id="7"/>
      <w:proofErr w:type="gramEnd"/>
    </w:p>
    <w:p w:rsidR="005330F0" w:rsidRDefault="005330F0" w:rsidP="005330F0">
      <w:pPr>
        <w:shd w:val="clear" w:color="auto" w:fill="FFFFFF"/>
        <w:ind w:left="567"/>
        <w:jc w:val="both"/>
        <w:textAlignment w:val="baseline"/>
        <w:outlineLvl w:val="2"/>
        <w:rPr>
          <w:sz w:val="28"/>
          <w:szCs w:val="28"/>
        </w:rPr>
      </w:pPr>
    </w:p>
    <w:p w:rsidR="005330F0" w:rsidRDefault="005330F0" w:rsidP="005330F0">
      <w:pPr>
        <w:shd w:val="clear" w:color="auto" w:fill="FFFFFF"/>
        <w:ind w:left="567"/>
        <w:jc w:val="both"/>
        <w:textAlignment w:val="baseline"/>
        <w:outlineLvl w:val="2"/>
        <w:rPr>
          <w:sz w:val="28"/>
          <w:szCs w:val="28"/>
        </w:rPr>
      </w:pPr>
    </w:p>
    <w:p w:rsidR="005330F0" w:rsidRPr="00A8265B" w:rsidRDefault="005330F0" w:rsidP="005330F0">
      <w:pPr>
        <w:shd w:val="clear" w:color="auto" w:fill="FFFFFF"/>
        <w:ind w:left="567"/>
        <w:jc w:val="both"/>
        <w:textAlignment w:val="baseline"/>
        <w:outlineLvl w:val="2"/>
        <w:rPr>
          <w:sz w:val="28"/>
          <w:szCs w:val="28"/>
        </w:rPr>
      </w:pPr>
    </w:p>
    <w:p w:rsidR="005330F0" w:rsidRPr="005330F0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5330F0">
        <w:rPr>
          <w:sz w:val="28"/>
          <w:szCs w:val="28"/>
        </w:rPr>
        <w:t>Задачи центра тестирования:</w:t>
      </w:r>
    </w:p>
    <w:p w:rsidR="005330F0" w:rsidRPr="005330F0" w:rsidRDefault="005330F0" w:rsidP="005330F0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Организация и проведение тестирования населения по выполнению нормативов испытаний (тестов)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  <w:bookmarkStart w:id="8" w:name="l37"/>
      <w:bookmarkStart w:id="9" w:name="h48"/>
      <w:bookmarkEnd w:id="8"/>
      <w:bookmarkEnd w:id="9"/>
    </w:p>
    <w:p w:rsidR="005330F0" w:rsidRPr="005330F0" w:rsidRDefault="005330F0" w:rsidP="005330F0">
      <w:pPr>
        <w:pStyle w:val="ab"/>
        <w:shd w:val="clear" w:color="auto" w:fill="FFFFFF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30F0" w:rsidRPr="005330F0" w:rsidRDefault="005330F0" w:rsidP="005330F0">
      <w:pPr>
        <w:numPr>
          <w:ilvl w:val="0"/>
          <w:numId w:val="21"/>
        </w:numPr>
        <w:shd w:val="clear" w:color="auto" w:fill="FFFFFF"/>
        <w:ind w:left="0"/>
        <w:jc w:val="center"/>
        <w:textAlignment w:val="baseline"/>
        <w:rPr>
          <w:sz w:val="28"/>
          <w:szCs w:val="28"/>
        </w:rPr>
      </w:pPr>
      <w:r w:rsidRPr="005330F0">
        <w:rPr>
          <w:sz w:val="28"/>
          <w:szCs w:val="28"/>
        </w:rPr>
        <w:t>Деятельность центра тестирования</w:t>
      </w:r>
      <w:bookmarkStart w:id="10" w:name="l14"/>
      <w:bookmarkEnd w:id="10"/>
    </w:p>
    <w:p w:rsidR="005330F0" w:rsidRPr="005330F0" w:rsidRDefault="005330F0" w:rsidP="005330F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330F0" w:rsidRPr="005330F0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330F0">
        <w:rPr>
          <w:sz w:val="28"/>
          <w:szCs w:val="28"/>
        </w:rPr>
        <w:t>Виды деятельности центра тестирования:</w:t>
      </w: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  <w:bookmarkStart w:id="11" w:name="l15"/>
      <w:bookmarkEnd w:id="11"/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Осуществление тестирования населения по выполнению нормативов испытаний (тестов)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  <w:bookmarkStart w:id="12" w:name="l38"/>
      <w:bookmarkEnd w:id="12"/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  <w:bookmarkStart w:id="13" w:name="l16"/>
      <w:bookmarkEnd w:id="13"/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  <w:bookmarkStart w:id="14" w:name="l39"/>
      <w:bookmarkEnd w:id="14"/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повышения квалификации специалистов в области физической культуры и спорта по комплексу ГТО.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Обеспечение судейства выполнения нормативов испытаний (тестов) комплекса ГТО населением.</w:t>
      </w:r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30F0">
        <w:rPr>
          <w:rFonts w:ascii="Times New Roman" w:hAnsi="Times New Roman" w:cs="Times New Roman"/>
          <w:sz w:val="28"/>
          <w:szCs w:val="28"/>
        </w:rPr>
        <w:t>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</w:t>
      </w:r>
      <w:bookmarkStart w:id="15" w:name="l40"/>
      <w:bookmarkEnd w:id="15"/>
      <w:r w:rsidRPr="005330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0F0" w:rsidRPr="005330F0" w:rsidRDefault="005330F0" w:rsidP="005330F0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F0">
        <w:rPr>
          <w:rFonts w:ascii="Times New Roman" w:hAnsi="Times New Roman" w:cs="Times New Roman"/>
          <w:sz w:val="28"/>
          <w:szCs w:val="28"/>
        </w:rPr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  <w:bookmarkStart w:id="16" w:name="l18"/>
      <w:bookmarkEnd w:id="16"/>
    </w:p>
    <w:p w:rsidR="005330F0" w:rsidRPr="005330F0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5330F0">
        <w:rPr>
          <w:sz w:val="28"/>
          <w:szCs w:val="28"/>
        </w:rPr>
        <w:t>Центр тестирования имеет право:</w:t>
      </w:r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  <w:bookmarkStart w:id="17" w:name="l19"/>
      <w:bookmarkEnd w:id="17"/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Привлекать волонтеров для организации процесса тестирования населения.</w:t>
      </w:r>
    </w:p>
    <w:p w:rsidR="005330F0" w:rsidRPr="00A8265B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Центр тестирования обязан:</w:t>
      </w:r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5330F0" w:rsidRPr="00A8265B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  <w:bookmarkStart w:id="18" w:name="l41"/>
      <w:bookmarkEnd w:id="18"/>
    </w:p>
    <w:p w:rsidR="005330F0" w:rsidRDefault="005330F0" w:rsidP="005330F0">
      <w:pPr>
        <w:numPr>
          <w:ilvl w:val="2"/>
          <w:numId w:val="2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8265B">
        <w:rPr>
          <w:sz w:val="28"/>
          <w:szCs w:val="28"/>
        </w:rPr>
        <w:t>Осуществлять тестирование только на объектах спорта, соответствующих требованиям безопасности.</w:t>
      </w:r>
    </w:p>
    <w:p w:rsidR="005330F0" w:rsidRPr="00A8265B" w:rsidRDefault="005330F0" w:rsidP="005330F0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5330F0" w:rsidRPr="00A8265B" w:rsidRDefault="005330F0" w:rsidP="005330F0">
      <w:pPr>
        <w:numPr>
          <w:ilvl w:val="0"/>
          <w:numId w:val="21"/>
        </w:numPr>
        <w:shd w:val="clear" w:color="auto" w:fill="FFFFFF"/>
        <w:ind w:left="0"/>
        <w:jc w:val="center"/>
        <w:textAlignment w:val="baseline"/>
        <w:outlineLvl w:val="2"/>
        <w:rPr>
          <w:sz w:val="28"/>
          <w:szCs w:val="28"/>
        </w:rPr>
      </w:pPr>
      <w:bookmarkStart w:id="19" w:name="h49"/>
      <w:bookmarkEnd w:id="19"/>
      <w:r w:rsidRPr="00A8265B">
        <w:rPr>
          <w:sz w:val="28"/>
          <w:szCs w:val="28"/>
        </w:rPr>
        <w:t>Материально-техническое обеспечение</w:t>
      </w:r>
      <w:bookmarkStart w:id="20" w:name="l20"/>
      <w:bookmarkEnd w:id="20"/>
    </w:p>
    <w:p w:rsidR="005330F0" w:rsidRPr="00A8265B" w:rsidRDefault="005330F0" w:rsidP="005330F0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5330F0" w:rsidRPr="00A8265B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A8265B">
        <w:rPr>
          <w:sz w:val="28"/>
          <w:szCs w:val="28"/>
        </w:rPr>
        <w:t xml:space="preserve">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A8265B">
        <w:rPr>
          <w:sz w:val="28"/>
          <w:szCs w:val="28"/>
        </w:rPr>
        <w:t>необходимыми</w:t>
      </w:r>
      <w:proofErr w:type="gramEnd"/>
      <w:r w:rsidRPr="00A8265B">
        <w:rPr>
          <w:sz w:val="28"/>
          <w:szCs w:val="28"/>
        </w:rPr>
        <w:t xml:space="preserve"> для прохождения тестирования.</w:t>
      </w:r>
    </w:p>
    <w:p w:rsidR="005330F0" w:rsidRPr="00A8265B" w:rsidRDefault="005330F0" w:rsidP="005330F0">
      <w:pPr>
        <w:numPr>
          <w:ilvl w:val="1"/>
          <w:numId w:val="21"/>
        </w:num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A8265B">
        <w:rPr>
          <w:sz w:val="28"/>
          <w:szCs w:val="28"/>
        </w:rPr>
        <w:t>Материально – техническое обеспечение Центра тестирования осуществляется за счет средств бюджета муниципального образования Ломоносовский муниципальный район Ленинградской области.</w:t>
      </w:r>
    </w:p>
    <w:p w:rsidR="005330F0" w:rsidRDefault="005330F0" w:rsidP="005330F0">
      <w:pPr>
        <w:jc w:val="both"/>
        <w:sectPr w:rsidR="005330F0" w:rsidSect="009D31E0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D31E0" w:rsidRDefault="009D31E0" w:rsidP="005330F0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 w:rsidRPr="00895A29">
        <w:rPr>
          <w:b/>
          <w:noProof/>
          <w:color w:val="000000"/>
        </w:rPr>
        <w:lastRenderedPageBreak/>
        <w:pict>
          <v:shape id="_x0000_s1028" type="#_x0000_t202" style="position:absolute;left:0;text-align:left;margin-left:500.55pt;margin-top:-27.8pt;width:267.55pt;height:98.4pt;z-index:2;mso-width-relative:margin;mso-height-relative:margin" stroked="f">
            <v:textbox style="mso-next-textbox:#_x0000_s1028">
              <w:txbxContent>
                <w:p w:rsidR="005330F0" w:rsidRPr="00611152" w:rsidRDefault="005330F0" w:rsidP="005330F0">
                  <w:r>
                    <w:t>«УТВЕРЖДЕН</w:t>
                  </w:r>
                  <w:r w:rsidRPr="00611152">
                    <w:t>»</w:t>
                  </w:r>
                </w:p>
                <w:p w:rsidR="005330F0" w:rsidRPr="00E24A06" w:rsidRDefault="005330F0" w:rsidP="005330F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7"/>
                      <w:szCs w:val="27"/>
                    </w:rPr>
                  </w:pPr>
                  <w:r w:rsidRPr="00E24A06">
                    <w:rPr>
                      <w:color w:val="000000"/>
                      <w:sz w:val="27"/>
                      <w:szCs w:val="27"/>
                    </w:rPr>
                    <w:t xml:space="preserve">постановлением администрации муниципального образования Ломоносовский муниципальный район Ленинградской области </w:t>
                  </w:r>
                </w:p>
                <w:p w:rsidR="005330F0" w:rsidRDefault="005330F0" w:rsidP="005330F0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E24A06">
                    <w:rPr>
                      <w:color w:val="000000"/>
                      <w:sz w:val="27"/>
                      <w:szCs w:val="27"/>
                    </w:rPr>
                    <w:t>от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 </w:t>
                  </w:r>
                  <w:r w:rsidR="009D31E0">
                    <w:rPr>
                      <w:color w:val="000000"/>
                      <w:sz w:val="27"/>
                      <w:szCs w:val="27"/>
                    </w:rPr>
                    <w:t xml:space="preserve">04.09.2018 № </w:t>
                  </w:r>
                  <w:r w:rsidR="009D31E0">
                    <w:rPr>
                      <w:color w:val="000000"/>
                      <w:sz w:val="27"/>
                      <w:szCs w:val="27"/>
                    </w:rPr>
                    <w:t>1564/18</w:t>
                  </w:r>
                </w:p>
                <w:p w:rsidR="005330F0" w:rsidRPr="00611152" w:rsidRDefault="005330F0" w:rsidP="005330F0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(приложение № 2)</w:t>
                  </w:r>
                </w:p>
              </w:txbxContent>
            </v:textbox>
          </v:shape>
        </w:pict>
      </w:r>
    </w:p>
    <w:p w:rsidR="009D31E0" w:rsidRDefault="009D31E0" w:rsidP="005330F0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</w:p>
    <w:p w:rsidR="009D31E0" w:rsidRDefault="009D31E0" w:rsidP="005330F0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</w:p>
    <w:p w:rsidR="009D31E0" w:rsidRDefault="009D31E0" w:rsidP="005330F0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</w:p>
    <w:p w:rsidR="005330F0" w:rsidRPr="006376B3" w:rsidRDefault="005330F0" w:rsidP="005330F0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 w:rsidRPr="006376B3">
        <w:rPr>
          <w:b/>
          <w:color w:val="000000"/>
          <w:sz w:val="28"/>
          <w:szCs w:val="28"/>
        </w:rPr>
        <w:t xml:space="preserve">Адресный перечень мест тестирования с указанием видов испытаний (тестов) комплекса ГТО, соответствующих месту проведения тестирования в </w:t>
      </w:r>
      <w:r>
        <w:rPr>
          <w:b/>
          <w:color w:val="000000"/>
          <w:sz w:val="28"/>
          <w:szCs w:val="28"/>
        </w:rPr>
        <w:t xml:space="preserve">муниципальном образовании </w:t>
      </w:r>
      <w:r w:rsidRPr="006376B3">
        <w:rPr>
          <w:b/>
          <w:color w:val="000000"/>
          <w:sz w:val="28"/>
          <w:szCs w:val="28"/>
        </w:rPr>
        <w:t>Ломоносовск</w:t>
      </w:r>
      <w:r>
        <w:rPr>
          <w:b/>
          <w:color w:val="000000"/>
          <w:sz w:val="28"/>
          <w:szCs w:val="28"/>
        </w:rPr>
        <w:t>ий</w:t>
      </w:r>
      <w:r w:rsidRPr="006376B3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ый район</w:t>
      </w:r>
      <w:r w:rsidRPr="006376B3">
        <w:rPr>
          <w:b/>
          <w:color w:val="000000"/>
          <w:sz w:val="28"/>
          <w:szCs w:val="28"/>
        </w:rPr>
        <w:t xml:space="preserve"> Ленинградской области</w:t>
      </w:r>
    </w:p>
    <w:p w:rsidR="005330F0" w:rsidRPr="00F428BB" w:rsidRDefault="005330F0" w:rsidP="005330F0">
      <w:pPr>
        <w:spacing w:before="120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73"/>
        <w:gridCol w:w="1977"/>
        <w:gridCol w:w="1980"/>
        <w:gridCol w:w="7543"/>
      </w:tblGrid>
      <w:tr w:rsidR="005330F0" w:rsidRPr="00F428BB" w:rsidTr="00D95DF3">
        <w:trPr>
          <w:trHeight w:val="680"/>
        </w:trPr>
        <w:tc>
          <w:tcPr>
            <w:tcW w:w="126" w:type="pct"/>
            <w:shd w:val="clear" w:color="auto" w:fill="auto"/>
            <w:vAlign w:val="center"/>
          </w:tcPr>
          <w:p w:rsidR="005330F0" w:rsidRPr="006376B3" w:rsidRDefault="005330F0" w:rsidP="00D95DF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6376B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5330F0" w:rsidRPr="006376B3" w:rsidRDefault="005330F0" w:rsidP="00D95DF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376B3">
              <w:rPr>
                <w:sz w:val="22"/>
                <w:szCs w:val="22"/>
              </w:rPr>
              <w:t>Наименование спортивного сооружения</w:t>
            </w:r>
          </w:p>
        </w:tc>
        <w:tc>
          <w:tcPr>
            <w:tcW w:w="635" w:type="pct"/>
            <w:vAlign w:val="center"/>
          </w:tcPr>
          <w:p w:rsidR="005330F0" w:rsidRPr="006376B3" w:rsidRDefault="005330F0" w:rsidP="00D95DF3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376B3">
              <w:rPr>
                <w:sz w:val="22"/>
                <w:szCs w:val="22"/>
              </w:rPr>
              <w:t>Адрес спортивного сооружения</w:t>
            </w:r>
          </w:p>
        </w:tc>
        <w:tc>
          <w:tcPr>
            <w:tcW w:w="636" w:type="pct"/>
            <w:vAlign w:val="center"/>
          </w:tcPr>
          <w:p w:rsidR="005330F0" w:rsidRPr="006376B3" w:rsidRDefault="005330F0" w:rsidP="00D95DF3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6376B3">
              <w:rPr>
                <w:color w:val="000000"/>
                <w:sz w:val="22"/>
                <w:szCs w:val="22"/>
              </w:rPr>
              <w:t>Ф.И.О. ответственного лица, должность</w:t>
            </w:r>
          </w:p>
        </w:tc>
        <w:tc>
          <w:tcPr>
            <w:tcW w:w="2423" w:type="pct"/>
            <w:vAlign w:val="center"/>
          </w:tcPr>
          <w:p w:rsidR="005330F0" w:rsidRPr="006376B3" w:rsidRDefault="005330F0" w:rsidP="00D95DF3">
            <w:pPr>
              <w:jc w:val="center"/>
              <w:rPr>
                <w:color w:val="000000"/>
                <w:sz w:val="22"/>
                <w:szCs w:val="22"/>
              </w:rPr>
            </w:pPr>
            <w:r w:rsidRPr="006376B3">
              <w:rPr>
                <w:color w:val="000000"/>
                <w:sz w:val="22"/>
                <w:szCs w:val="22"/>
              </w:rPr>
              <w:t>Пропускная способность спортивного сооружения (по виду испытания)</w:t>
            </w:r>
          </w:p>
        </w:tc>
      </w:tr>
      <w:tr w:rsidR="005330F0" w:rsidRPr="00F428BB" w:rsidTr="00D95DF3">
        <w:trPr>
          <w:trHeight w:val="680"/>
        </w:trPr>
        <w:tc>
          <w:tcPr>
            <w:tcW w:w="126" w:type="pct"/>
            <w:shd w:val="clear" w:color="auto" w:fill="auto"/>
            <w:vAlign w:val="center"/>
          </w:tcPr>
          <w:p w:rsidR="005330F0" w:rsidRPr="00F97C82" w:rsidRDefault="005330F0" w:rsidP="005330F0">
            <w:pPr>
              <w:numPr>
                <w:ilvl w:val="0"/>
                <w:numId w:val="26"/>
              </w:numPr>
              <w:spacing w:before="240" w:after="24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5330F0" w:rsidRPr="000316B2" w:rsidRDefault="005330F0" w:rsidP="00D95DF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>Муниципальное образовательное учреждение дополнительного образования «Ломоносовская детско-юношеская спортивная школа» Ломоносовский муниципальный район Ленинградской области</w:t>
            </w:r>
          </w:p>
        </w:tc>
        <w:tc>
          <w:tcPr>
            <w:tcW w:w="635" w:type="pct"/>
            <w:vAlign w:val="center"/>
          </w:tcPr>
          <w:p w:rsidR="005330F0" w:rsidRPr="000316B2" w:rsidRDefault="005330F0" w:rsidP="00D95DF3">
            <w:pPr>
              <w:pStyle w:val="western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proofErr w:type="gramStart"/>
            <w:r w:rsidRPr="000316B2">
              <w:rPr>
                <w:sz w:val="20"/>
                <w:szCs w:val="20"/>
              </w:rPr>
              <w:t>Ленинградская</w:t>
            </w:r>
            <w:proofErr w:type="gramEnd"/>
            <w:r w:rsidRPr="000316B2">
              <w:rPr>
                <w:sz w:val="20"/>
                <w:szCs w:val="20"/>
              </w:rPr>
              <w:t xml:space="preserve"> обл., Ломоносовский район,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316B2">
              <w:rPr>
                <w:sz w:val="20"/>
                <w:szCs w:val="20"/>
              </w:rPr>
              <w:t xml:space="preserve">п. </w:t>
            </w:r>
            <w:proofErr w:type="spellStart"/>
            <w:r w:rsidRPr="000316B2">
              <w:rPr>
                <w:sz w:val="20"/>
                <w:szCs w:val="20"/>
              </w:rPr>
              <w:t>Разбегаево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316B2">
              <w:rPr>
                <w:sz w:val="20"/>
                <w:szCs w:val="20"/>
              </w:rPr>
              <w:t xml:space="preserve"> д.61А</w:t>
            </w:r>
          </w:p>
        </w:tc>
        <w:tc>
          <w:tcPr>
            <w:tcW w:w="636" w:type="pct"/>
            <w:vAlign w:val="center"/>
          </w:tcPr>
          <w:p w:rsidR="005330F0" w:rsidRPr="000316B2" w:rsidRDefault="005330F0" w:rsidP="00D95DF3">
            <w:pPr>
              <w:pStyle w:val="affe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>Директор - Петровский</w:t>
            </w:r>
          </w:p>
          <w:p w:rsidR="005330F0" w:rsidRPr="000316B2" w:rsidRDefault="005330F0" w:rsidP="00D95DF3">
            <w:pPr>
              <w:pStyle w:val="affe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>Владимир Витальевич</w:t>
            </w:r>
          </w:p>
        </w:tc>
        <w:tc>
          <w:tcPr>
            <w:tcW w:w="2423" w:type="pct"/>
            <w:vMerge w:val="restart"/>
          </w:tcPr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Подтягивание из виса на высокой перекладине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Подтягивание из виса лежа на низкой перекладине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Сгибание - разгибание рук в упоре лежа на полу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Сгибание - разгибание рук в упоре лежа о сиденье стула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стоя с прямыми ногами на полу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лежа на спине (раз за 1 мин)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лежа на спине (раз, без времени)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0316B2">
                <w:rPr>
                  <w:color w:val="000000"/>
                  <w:sz w:val="20"/>
                  <w:szCs w:val="20"/>
                </w:rPr>
                <w:t>16 кг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Метание теннисного мяча в цель (дистанция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16B2">
                <w:rPr>
                  <w:color w:val="000000"/>
                  <w:sz w:val="20"/>
                  <w:szCs w:val="20"/>
                </w:rPr>
                <w:t>6 м</w:t>
              </w:r>
            </w:smartTag>
            <w:r w:rsidRPr="000316B2">
              <w:rPr>
                <w:color w:val="000000"/>
                <w:sz w:val="20"/>
                <w:szCs w:val="20"/>
              </w:rPr>
              <w:t>, раз)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Челночный бег 3х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316B2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(с)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>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>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316B2">
                <w:rPr>
                  <w:color w:val="000000"/>
                  <w:sz w:val="20"/>
                  <w:szCs w:val="20"/>
                </w:rPr>
                <w:t>150 г</w:t>
              </w:r>
            </w:smartTag>
            <w:r w:rsidRPr="000316B2">
              <w:rPr>
                <w:color w:val="000000"/>
                <w:sz w:val="20"/>
                <w:szCs w:val="20"/>
              </w:rPr>
              <w:t>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Метание спортивного снаряда (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316B2">
                <w:rPr>
                  <w:color w:val="000000"/>
                  <w:sz w:val="20"/>
                  <w:szCs w:val="20"/>
                </w:rPr>
                <w:t>500 г</w:t>
              </w:r>
            </w:smartTag>
            <w:r w:rsidRPr="000316B2">
              <w:rPr>
                <w:color w:val="000000"/>
                <w:sz w:val="20"/>
                <w:szCs w:val="20"/>
              </w:rPr>
              <w:t>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>Метание спортивного снаряда (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0316B2">
                <w:rPr>
                  <w:color w:val="000000"/>
                  <w:sz w:val="20"/>
                  <w:szCs w:val="20"/>
                </w:rPr>
                <w:t>700 г</w:t>
              </w:r>
            </w:smartTag>
            <w:r w:rsidRPr="000316B2">
              <w:rPr>
                <w:color w:val="000000"/>
                <w:sz w:val="20"/>
                <w:szCs w:val="20"/>
              </w:rPr>
              <w:t>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lastRenderedPageBreak/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316B2">
                <w:rPr>
                  <w:color w:val="000000"/>
                  <w:sz w:val="20"/>
                  <w:szCs w:val="20"/>
                </w:rPr>
                <w:t>30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(с)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316B2">
                <w:rPr>
                  <w:color w:val="000000"/>
                  <w:sz w:val="20"/>
                  <w:szCs w:val="20"/>
                </w:rPr>
                <w:t>60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(с)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316B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(с)</w:t>
            </w:r>
          </w:p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16B2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(мишень № 8, очки)</w:t>
            </w:r>
          </w:p>
          <w:p w:rsidR="005330F0" w:rsidRPr="00A10B14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0316B2">
              <w:rPr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0316B2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0316B2">
              <w:rPr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316B2">
                <w:rPr>
                  <w:color w:val="000000"/>
                  <w:sz w:val="20"/>
                  <w:szCs w:val="20"/>
                </w:rPr>
                <w:t>10 м</w:t>
              </w:r>
            </w:smartTag>
            <w:r w:rsidRPr="000316B2">
              <w:rPr>
                <w:color w:val="000000"/>
                <w:sz w:val="20"/>
                <w:szCs w:val="20"/>
              </w:rPr>
              <w:t xml:space="preserve"> (мишень     № 8, очки)</w:t>
            </w:r>
          </w:p>
        </w:tc>
      </w:tr>
      <w:tr w:rsidR="005330F0" w:rsidRPr="00F428BB" w:rsidTr="00D95DF3">
        <w:trPr>
          <w:trHeight w:val="68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0" w:rsidRPr="00F97C82" w:rsidRDefault="005330F0" w:rsidP="005330F0">
            <w:pPr>
              <w:numPr>
                <w:ilvl w:val="0"/>
                <w:numId w:val="26"/>
              </w:numPr>
              <w:spacing w:before="240" w:after="24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0" w:rsidRDefault="005330F0" w:rsidP="00D95DF3">
            <w:pPr>
              <w:jc w:val="center"/>
              <w:rPr>
                <w:sz w:val="20"/>
                <w:szCs w:val="20"/>
              </w:rPr>
            </w:pPr>
          </w:p>
          <w:p w:rsidR="005330F0" w:rsidRDefault="005330F0" w:rsidP="00D95DF3">
            <w:pPr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0316B2">
              <w:rPr>
                <w:sz w:val="20"/>
                <w:szCs w:val="20"/>
              </w:rPr>
              <w:br/>
              <w:t xml:space="preserve">«Центр культуры, спорта и работы с молодежью» муниципального образования </w:t>
            </w:r>
            <w:proofErr w:type="spellStart"/>
            <w:r w:rsidRPr="000316B2">
              <w:rPr>
                <w:sz w:val="20"/>
                <w:szCs w:val="20"/>
              </w:rPr>
              <w:t>Пениковское</w:t>
            </w:r>
            <w:proofErr w:type="spellEnd"/>
            <w:r w:rsidRPr="000316B2">
              <w:rPr>
                <w:sz w:val="20"/>
                <w:szCs w:val="20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  <w:p w:rsidR="005330F0" w:rsidRPr="000316B2" w:rsidRDefault="005330F0" w:rsidP="00D95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0" w:rsidRPr="000316B2" w:rsidRDefault="005330F0" w:rsidP="00D95DF3">
            <w:pPr>
              <w:pStyle w:val="western"/>
              <w:jc w:val="center"/>
              <w:rPr>
                <w:sz w:val="20"/>
                <w:szCs w:val="20"/>
              </w:rPr>
            </w:pPr>
            <w:proofErr w:type="gramStart"/>
            <w:r w:rsidRPr="000316B2">
              <w:rPr>
                <w:sz w:val="20"/>
                <w:szCs w:val="20"/>
              </w:rPr>
              <w:t>Ленинградская</w:t>
            </w:r>
            <w:proofErr w:type="gramEnd"/>
            <w:r w:rsidRPr="000316B2">
              <w:rPr>
                <w:sz w:val="20"/>
                <w:szCs w:val="20"/>
              </w:rPr>
              <w:t xml:space="preserve"> обл., Ломоносовский район, дер. </w:t>
            </w:r>
            <w:proofErr w:type="spellStart"/>
            <w:r w:rsidRPr="000316B2">
              <w:rPr>
                <w:sz w:val="20"/>
                <w:szCs w:val="20"/>
              </w:rPr>
              <w:t>Пеники</w:t>
            </w:r>
            <w:proofErr w:type="spellEnd"/>
            <w:r w:rsidRPr="000316B2">
              <w:rPr>
                <w:sz w:val="20"/>
                <w:szCs w:val="20"/>
              </w:rPr>
              <w:t>, ул. Новая, д. 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0F0" w:rsidRPr="000316B2" w:rsidRDefault="005330F0" w:rsidP="00D95DF3">
            <w:pPr>
              <w:pStyle w:val="affe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>Директор - Кондратьева Ольга Владимировна</w:t>
            </w:r>
          </w:p>
        </w:tc>
        <w:tc>
          <w:tcPr>
            <w:tcW w:w="2423" w:type="pct"/>
            <w:vMerge/>
          </w:tcPr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330F0" w:rsidRPr="00F428BB" w:rsidTr="00D95DF3">
        <w:trPr>
          <w:trHeight w:val="68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0" w:rsidRPr="00F97C82" w:rsidRDefault="005330F0" w:rsidP="005330F0">
            <w:pPr>
              <w:numPr>
                <w:ilvl w:val="0"/>
                <w:numId w:val="26"/>
              </w:numPr>
              <w:spacing w:before="240" w:after="24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F0" w:rsidRPr="000316B2" w:rsidRDefault="005330F0" w:rsidP="00D95DF3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 xml:space="preserve">Унифицированная спортивная площадка, подведомственная местной администрации  муниципального образования </w:t>
            </w:r>
            <w:proofErr w:type="spellStart"/>
            <w:r w:rsidRPr="000316B2">
              <w:rPr>
                <w:sz w:val="20"/>
                <w:szCs w:val="20"/>
              </w:rPr>
              <w:t>Низинское</w:t>
            </w:r>
            <w:proofErr w:type="spellEnd"/>
            <w:r w:rsidRPr="000316B2">
              <w:rPr>
                <w:sz w:val="20"/>
                <w:szCs w:val="20"/>
              </w:rPr>
              <w:t xml:space="preserve"> сельское поселение  муниципального образования Ломоносовский муниципальный район Ленинградской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0" w:rsidRPr="000316B2" w:rsidRDefault="005330F0" w:rsidP="00D95DF3">
            <w:pPr>
              <w:pStyle w:val="western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 xml:space="preserve">Ленинградская область, Ломоносовский район, д. </w:t>
            </w:r>
            <w:proofErr w:type="spellStart"/>
            <w:r w:rsidRPr="000316B2">
              <w:rPr>
                <w:sz w:val="20"/>
                <w:szCs w:val="20"/>
              </w:rPr>
              <w:t>Низино</w:t>
            </w:r>
            <w:proofErr w:type="spellEnd"/>
            <w:r w:rsidRPr="000316B2">
              <w:rPr>
                <w:sz w:val="20"/>
                <w:szCs w:val="20"/>
              </w:rPr>
              <w:t>, ул. Центральная</w:t>
            </w:r>
            <w:r>
              <w:rPr>
                <w:sz w:val="20"/>
                <w:szCs w:val="20"/>
              </w:rPr>
              <w:t xml:space="preserve">,  </w:t>
            </w:r>
            <w:r w:rsidRPr="000316B2">
              <w:rPr>
                <w:sz w:val="20"/>
                <w:szCs w:val="20"/>
              </w:rPr>
              <w:t>д. 48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0F0" w:rsidRPr="000316B2" w:rsidRDefault="005330F0" w:rsidP="00D95DF3">
            <w:pPr>
              <w:pStyle w:val="affe"/>
              <w:jc w:val="center"/>
              <w:rPr>
                <w:sz w:val="20"/>
                <w:szCs w:val="20"/>
              </w:rPr>
            </w:pPr>
            <w:r w:rsidRPr="000316B2">
              <w:rPr>
                <w:sz w:val="20"/>
                <w:szCs w:val="20"/>
              </w:rPr>
              <w:t>Глава местной администрации -</w:t>
            </w:r>
          </w:p>
          <w:p w:rsidR="005330F0" w:rsidRPr="000316B2" w:rsidRDefault="005330F0" w:rsidP="00D95DF3">
            <w:pPr>
              <w:pStyle w:val="affe"/>
              <w:jc w:val="center"/>
              <w:rPr>
                <w:sz w:val="20"/>
                <w:szCs w:val="20"/>
              </w:rPr>
            </w:pPr>
            <w:proofErr w:type="spellStart"/>
            <w:r w:rsidRPr="000316B2">
              <w:rPr>
                <w:sz w:val="20"/>
                <w:szCs w:val="20"/>
              </w:rPr>
              <w:t>Клухина</w:t>
            </w:r>
            <w:proofErr w:type="spellEnd"/>
            <w:r w:rsidRPr="000316B2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23" w:type="pct"/>
            <w:vMerge/>
            <w:tcBorders>
              <w:bottom w:val="single" w:sz="4" w:space="0" w:color="auto"/>
            </w:tcBorders>
          </w:tcPr>
          <w:p w:rsidR="005330F0" w:rsidRPr="000316B2" w:rsidRDefault="005330F0" w:rsidP="005330F0">
            <w:pPr>
              <w:widowControl w:val="0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5330F0" w:rsidRPr="00F428BB" w:rsidRDefault="005330F0" w:rsidP="005330F0">
      <w:pPr>
        <w:spacing w:before="120"/>
        <w:jc w:val="both"/>
        <w:rPr>
          <w:color w:val="000000"/>
        </w:rPr>
      </w:pP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Sect="009D31E0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9D" w:rsidRDefault="00040C9D">
      <w:r>
        <w:separator/>
      </w:r>
    </w:p>
  </w:endnote>
  <w:endnote w:type="continuationSeparator" w:id="0">
    <w:p w:rsidR="00040C9D" w:rsidRDefault="0004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9D" w:rsidRDefault="00040C9D">
      <w:r>
        <w:separator/>
      </w:r>
    </w:p>
  </w:footnote>
  <w:footnote w:type="continuationSeparator" w:id="0">
    <w:p w:rsidR="00040C9D" w:rsidRDefault="00040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5347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EE7501"/>
    <w:multiLevelType w:val="multilevel"/>
    <w:tmpl w:val="FDD448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7E0289"/>
    <w:multiLevelType w:val="hybridMultilevel"/>
    <w:tmpl w:val="D160E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4F60CE"/>
    <w:multiLevelType w:val="hybridMultilevel"/>
    <w:tmpl w:val="14926C7A"/>
    <w:lvl w:ilvl="0" w:tplc="18584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C14565"/>
    <w:multiLevelType w:val="multilevel"/>
    <w:tmpl w:val="6A1A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  <w:szCs w:val="27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527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2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21"/>
  </w:num>
  <w:num w:numId="12">
    <w:abstractNumId w:val="1"/>
  </w:num>
  <w:num w:numId="13">
    <w:abstractNumId w:val="13"/>
  </w:num>
  <w:num w:numId="14">
    <w:abstractNumId w:val="6"/>
  </w:num>
  <w:num w:numId="15">
    <w:abstractNumId w:val="24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  <w:num w:numId="20">
    <w:abstractNumId w:val="8"/>
  </w:num>
  <w:num w:numId="21">
    <w:abstractNumId w:val="15"/>
  </w:num>
  <w:num w:numId="22">
    <w:abstractNumId w:val="23"/>
  </w:num>
  <w:num w:numId="23">
    <w:abstractNumId w:val="9"/>
  </w:num>
  <w:num w:numId="24">
    <w:abstractNumId w:val="25"/>
  </w:num>
  <w:num w:numId="25">
    <w:abstractNumId w:val="18"/>
  </w:num>
  <w:num w:numId="2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0C9D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30F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2BC6"/>
    <w:rsid w:val="00804254"/>
    <w:rsid w:val="00804299"/>
    <w:rsid w:val="008247F4"/>
    <w:rsid w:val="00837076"/>
    <w:rsid w:val="00851596"/>
    <w:rsid w:val="00862C40"/>
    <w:rsid w:val="00874752"/>
    <w:rsid w:val="00892FEC"/>
    <w:rsid w:val="00895A29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31E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691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5330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2018-09-04T08:24:00Z</dcterms:created>
  <dcterms:modified xsi:type="dcterms:W3CDTF">2018-09-04T08:24:00Z</dcterms:modified>
</cp:coreProperties>
</file>